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C9345" w14:textId="77777777" w:rsidR="00732117" w:rsidRPr="00732117" w:rsidRDefault="00732117" w:rsidP="00732117">
      <w:pPr>
        <w:rPr>
          <w:bCs/>
          <w:color w:val="0E101A"/>
          <w:highlight w:val="white"/>
          <w:lang w:val="en-US"/>
        </w:rPr>
      </w:pPr>
      <w:bookmarkStart w:id="0" w:name="_kcx56carudhh" w:colFirst="0" w:colLast="0"/>
      <w:bookmarkStart w:id="1" w:name="_can2ielbxi6q" w:colFirst="0" w:colLast="0"/>
      <w:bookmarkEnd w:id="0"/>
      <w:bookmarkEnd w:id="1"/>
      <w:r w:rsidRPr="00732117">
        <w:rPr>
          <w:bCs/>
          <w:color w:val="0E101A"/>
          <w:highlight w:val="white"/>
          <w:lang w:val="en-US"/>
        </w:rPr>
        <w:t xml:space="preserve">For over 90 years the American Mosquito Control Association (AMCA) has been the leading authority in setting the standard care for protecting public and environmental health through knowledge and advocacy in vector management. </w:t>
      </w:r>
    </w:p>
    <w:p w14:paraId="389A9C67" w14:textId="77777777" w:rsidR="00732117" w:rsidRPr="00732117" w:rsidRDefault="00732117" w:rsidP="00732117">
      <w:pPr>
        <w:rPr>
          <w:bCs/>
          <w:color w:val="0E101A"/>
          <w:highlight w:val="white"/>
          <w:lang w:val="en-US"/>
        </w:rPr>
      </w:pPr>
    </w:p>
    <w:p w14:paraId="1E6EE932" w14:textId="77777777" w:rsidR="00732117" w:rsidRPr="00732117" w:rsidRDefault="00732117" w:rsidP="00732117">
      <w:pPr>
        <w:rPr>
          <w:bCs/>
          <w:color w:val="0E101A"/>
          <w:highlight w:val="white"/>
          <w:lang w:val="en-US"/>
        </w:rPr>
      </w:pPr>
      <w:r w:rsidRPr="00732117">
        <w:rPr>
          <w:bCs/>
          <w:color w:val="0E101A"/>
          <w:highlight w:val="white"/>
          <w:lang w:val="en-US"/>
        </w:rPr>
        <w:t>Our over 1,300 members represent every corner of the country from the North Atlantic and South Pacific to International and Industry members. The continued success and growth of the American Mosquito Control Association and our work relies heavily on continuing funding at appropriate levels from our federal partners in the Centers for Disease Control and Prevention.</w:t>
      </w:r>
    </w:p>
    <w:p w14:paraId="1FF4EB79" w14:textId="77777777" w:rsidR="00732117" w:rsidRPr="00732117" w:rsidRDefault="00732117" w:rsidP="00732117">
      <w:pPr>
        <w:rPr>
          <w:bCs/>
          <w:color w:val="0E101A"/>
          <w:highlight w:val="white"/>
          <w:lang w:val="en-US"/>
        </w:rPr>
      </w:pPr>
    </w:p>
    <w:p w14:paraId="11FA3F4D" w14:textId="77777777" w:rsidR="00732117" w:rsidRPr="00732117" w:rsidRDefault="00732117" w:rsidP="00732117">
      <w:pPr>
        <w:rPr>
          <w:bCs/>
          <w:color w:val="0E101A"/>
          <w:highlight w:val="white"/>
          <w:lang w:val="en-US"/>
        </w:rPr>
      </w:pPr>
      <w:r w:rsidRPr="00732117">
        <w:rPr>
          <w:bCs/>
          <w:color w:val="0E101A"/>
          <w:highlight w:val="white"/>
          <w:lang w:val="en-US"/>
        </w:rPr>
        <w:t xml:space="preserve">Among AMCA’s main funding priorities for the yet to be completed fiscal year 2025 appropriations, as well as the currently commencing Fiscal Year 2026 appropriations process is to both maintain federal support for ongoing vector-borne disease prevention and control activities, as well as grow our surveillance capacity through Congressional support of </w:t>
      </w:r>
      <w:proofErr w:type="spellStart"/>
      <w:r w:rsidRPr="00732117">
        <w:rPr>
          <w:bCs/>
          <w:color w:val="0E101A"/>
          <w:highlight w:val="white"/>
          <w:lang w:val="en-US"/>
        </w:rPr>
        <w:t>VectorSurv</w:t>
      </w:r>
      <w:proofErr w:type="spellEnd"/>
      <w:r w:rsidRPr="00732117">
        <w:rPr>
          <w:bCs/>
          <w:color w:val="0E101A"/>
          <w:highlight w:val="white"/>
          <w:lang w:val="en-US"/>
        </w:rPr>
        <w:t xml:space="preserve">. </w:t>
      </w:r>
      <w:proofErr w:type="spellStart"/>
      <w:r w:rsidRPr="00732117">
        <w:rPr>
          <w:bCs/>
          <w:color w:val="0E101A"/>
          <w:highlight w:val="white"/>
          <w:lang w:val="en-US"/>
        </w:rPr>
        <w:t>VectorSurv</w:t>
      </w:r>
      <w:proofErr w:type="spellEnd"/>
      <w:r w:rsidRPr="00732117">
        <w:rPr>
          <w:bCs/>
          <w:color w:val="0E101A"/>
          <w:highlight w:val="white"/>
          <w:lang w:val="en-US"/>
        </w:rPr>
        <w:t xml:space="preserve"> is a web-based platform for data management and analysis that is used by vector control and public health agencies in the U.S., </w:t>
      </w:r>
      <w:proofErr w:type="gramStart"/>
      <w:r w:rsidRPr="00732117">
        <w:rPr>
          <w:bCs/>
          <w:color w:val="0E101A"/>
          <w:highlight w:val="white"/>
          <w:lang w:val="en-US"/>
        </w:rPr>
        <w:t>has the ability to</w:t>
      </w:r>
      <w:proofErr w:type="gramEnd"/>
      <w:r w:rsidRPr="00732117">
        <w:rPr>
          <w:bCs/>
          <w:color w:val="0E101A"/>
          <w:highlight w:val="white"/>
          <w:lang w:val="en-US"/>
        </w:rPr>
        <w:t xml:space="preserve"> modernize the Nation’s capacity to track, respond to, and predict areas of increased risk for vector-borne diseases. </w:t>
      </w:r>
      <w:proofErr w:type="spellStart"/>
      <w:r w:rsidRPr="00732117">
        <w:rPr>
          <w:bCs/>
          <w:color w:val="0E101A"/>
          <w:highlight w:val="white"/>
          <w:lang w:val="en-US"/>
        </w:rPr>
        <w:t>VectorSurv</w:t>
      </w:r>
      <w:proofErr w:type="spellEnd"/>
      <w:r w:rsidRPr="00732117">
        <w:rPr>
          <w:bCs/>
          <w:color w:val="0E101A"/>
          <w:highlight w:val="white"/>
          <w:lang w:val="en-US"/>
        </w:rPr>
        <w:t xml:space="preserve"> has been slowly expanding to include U.S. states and US-Affiliated Pacific Islands.</w:t>
      </w:r>
    </w:p>
    <w:p w14:paraId="485B253E" w14:textId="77777777" w:rsidR="00732117" w:rsidRPr="00732117" w:rsidRDefault="00732117" w:rsidP="00732117">
      <w:pPr>
        <w:rPr>
          <w:bCs/>
          <w:color w:val="0E101A"/>
          <w:highlight w:val="white"/>
          <w:lang w:val="en-US"/>
        </w:rPr>
      </w:pPr>
    </w:p>
    <w:p w14:paraId="6BB0A52C" w14:textId="77777777" w:rsidR="00732117" w:rsidRPr="00732117" w:rsidRDefault="00732117" w:rsidP="00732117">
      <w:pPr>
        <w:rPr>
          <w:bCs/>
          <w:color w:val="0E101A"/>
          <w:highlight w:val="white"/>
          <w:lang w:val="en-US"/>
        </w:rPr>
      </w:pPr>
      <w:r w:rsidRPr="00732117">
        <w:rPr>
          <w:bCs/>
          <w:color w:val="0E101A"/>
          <w:highlight w:val="white"/>
          <w:lang w:val="en-US"/>
        </w:rPr>
        <w:t xml:space="preserve">By providing </w:t>
      </w:r>
      <w:proofErr w:type="gramStart"/>
      <w:r w:rsidRPr="00732117">
        <w:rPr>
          <w:bCs/>
          <w:color w:val="0E101A"/>
          <w:highlight w:val="white"/>
          <w:lang w:val="en-US"/>
        </w:rPr>
        <w:t>factual information</w:t>
      </w:r>
      <w:proofErr w:type="gramEnd"/>
      <w:r w:rsidRPr="00732117">
        <w:rPr>
          <w:bCs/>
          <w:color w:val="0E101A"/>
          <w:highlight w:val="white"/>
          <w:lang w:val="en-US"/>
        </w:rPr>
        <w:t xml:space="preserve"> to your representatives and senators in Washington, DC, you are making the concerns of your region known while participating in a larger effort to inform the American public on the best practices for protecting community health. It is </w:t>
      </w:r>
      <w:proofErr w:type="gramStart"/>
      <w:r w:rsidRPr="00732117">
        <w:rPr>
          <w:bCs/>
          <w:color w:val="0E101A"/>
          <w:highlight w:val="white"/>
          <w:lang w:val="en-US"/>
        </w:rPr>
        <w:t>imperative</w:t>
      </w:r>
      <w:proofErr w:type="gramEnd"/>
      <w:r w:rsidRPr="00732117">
        <w:rPr>
          <w:bCs/>
          <w:color w:val="0E101A"/>
          <w:highlight w:val="white"/>
          <w:lang w:val="en-US"/>
        </w:rPr>
        <w:t xml:space="preserve"> each of your federally elected officials are aware of our concerns and the importance of our work. Your voice will help us amplify our message and the importance of the work we each do every day. </w:t>
      </w:r>
    </w:p>
    <w:p w14:paraId="72BD672B" w14:textId="77777777" w:rsidR="00732117" w:rsidRPr="00732117" w:rsidRDefault="00732117" w:rsidP="00732117">
      <w:pPr>
        <w:rPr>
          <w:bCs/>
          <w:color w:val="0E101A"/>
          <w:highlight w:val="white"/>
          <w:lang w:val="en-US"/>
        </w:rPr>
      </w:pPr>
    </w:p>
    <w:p w14:paraId="672BC2E5" w14:textId="51FC1DAF" w:rsidR="00732117" w:rsidRPr="00732117" w:rsidRDefault="00732117" w:rsidP="00732117">
      <w:pPr>
        <w:rPr>
          <w:bCs/>
          <w:color w:val="0E101A"/>
          <w:highlight w:val="white"/>
          <w:lang w:val="en-US"/>
        </w:rPr>
      </w:pPr>
      <w:r w:rsidRPr="00732117">
        <w:rPr>
          <w:bCs/>
          <w:color w:val="0E101A"/>
          <w:highlight w:val="white"/>
          <w:lang w:val="en-US"/>
        </w:rPr>
        <w:t xml:space="preserve">The CDC indicates the U.S. is not prepared to adequately respond to the increased public health threat of vector-borne diseases, including mosquitoes. Without improved mosquito surveillance, prevention, and rapid response capability we risk the emergence and spread of exotic vector-borne diseases such as Zika and West Nile Virus. </w:t>
      </w:r>
    </w:p>
    <w:p w14:paraId="14E0C926" w14:textId="77777777" w:rsidR="00732117" w:rsidRPr="00732117" w:rsidRDefault="00732117" w:rsidP="00732117">
      <w:pPr>
        <w:rPr>
          <w:bCs/>
          <w:color w:val="0E101A"/>
          <w:highlight w:val="white"/>
          <w:lang w:val="en-US"/>
        </w:rPr>
      </w:pPr>
    </w:p>
    <w:p w14:paraId="0E91773F" w14:textId="77777777" w:rsidR="00732117" w:rsidRPr="00732117" w:rsidRDefault="00732117" w:rsidP="00732117">
      <w:pPr>
        <w:rPr>
          <w:bCs/>
          <w:color w:val="0E101A"/>
          <w:highlight w:val="white"/>
          <w:lang w:val="en-US"/>
        </w:rPr>
      </w:pPr>
      <w:r w:rsidRPr="00732117">
        <w:rPr>
          <w:bCs/>
          <w:color w:val="0E101A"/>
          <w:highlight w:val="white"/>
          <w:lang w:val="en-US"/>
        </w:rPr>
        <w:t xml:space="preserve">AMCA is working against the clock to gain support on public health ensuring measures such as Strengthening Mosquito Abatement for Safety and Health (SMASH) Act, the Pandemic and All-Hazards Preparedness (PAPHA) and the “Reducing Regulatory Burdens Act of 2020” (HR 5089). The support of all members is needed to exemplify the wide-reaching need for greater mosquito control capability and to ensure that our concerns are recognized as a </w:t>
      </w:r>
      <w:proofErr w:type="gramStart"/>
      <w:r w:rsidRPr="00732117">
        <w:rPr>
          <w:bCs/>
          <w:color w:val="0E101A"/>
          <w:highlight w:val="white"/>
          <w:lang w:val="en-US"/>
        </w:rPr>
        <w:t>National</w:t>
      </w:r>
      <w:proofErr w:type="gramEnd"/>
      <w:r w:rsidRPr="00732117">
        <w:rPr>
          <w:bCs/>
          <w:color w:val="0E101A"/>
          <w:highlight w:val="white"/>
          <w:lang w:val="en-US"/>
        </w:rPr>
        <w:t xml:space="preserve"> priority.</w:t>
      </w:r>
    </w:p>
    <w:p w14:paraId="0D26DCE2" w14:textId="384E7A0A" w:rsidR="001F4266" w:rsidRPr="00732117" w:rsidRDefault="001F4266" w:rsidP="00732117"/>
    <w:sectPr w:rsidR="001F4266" w:rsidRPr="007321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F674" w14:textId="77777777" w:rsidR="00EE2C81" w:rsidRDefault="00475983">
      <w:pPr>
        <w:spacing w:line="240" w:lineRule="auto"/>
      </w:pPr>
      <w:r>
        <w:separator/>
      </w:r>
    </w:p>
  </w:endnote>
  <w:endnote w:type="continuationSeparator" w:id="0">
    <w:p w14:paraId="67302E71" w14:textId="77777777" w:rsidR="00EE2C81" w:rsidRDefault="00475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2CF2" w14:textId="77777777" w:rsidR="00732117" w:rsidRDefault="0073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AE84" w14:textId="77777777" w:rsidR="00732117" w:rsidRDefault="00732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DB10" w14:textId="77777777" w:rsidR="00732117" w:rsidRDefault="0073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5E6D" w14:textId="77777777" w:rsidR="00EE2C81" w:rsidRDefault="00475983">
      <w:pPr>
        <w:spacing w:line="240" w:lineRule="auto"/>
      </w:pPr>
      <w:r>
        <w:separator/>
      </w:r>
    </w:p>
  </w:footnote>
  <w:footnote w:type="continuationSeparator" w:id="0">
    <w:p w14:paraId="78F0445A" w14:textId="77777777" w:rsidR="00EE2C81" w:rsidRDefault="0047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00C2" w14:textId="77777777" w:rsidR="00732117" w:rsidRDefault="00732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2357" w14:textId="77777777" w:rsidR="00732117" w:rsidRDefault="00732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16F0" w14:textId="77777777" w:rsidR="001F4266" w:rsidRDefault="001F4266">
    <w:pPr>
      <w:widowControl w:val="0"/>
      <w:spacing w:line="240" w:lineRule="auto"/>
      <w:ind w:left="587"/>
    </w:pPr>
  </w:p>
  <w:tbl>
    <w:tblPr>
      <w:tblStyle w:val="a"/>
      <w:tblW w:w="111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80"/>
      <w:gridCol w:w="6594"/>
    </w:tblGrid>
    <w:tr w:rsidR="001F4266" w14:paraId="427EDDF0" w14:textId="77777777" w:rsidTr="00732117">
      <w:trPr>
        <w:trHeight w:val="150"/>
        <w:jc w:val="center"/>
      </w:trPr>
      <w:tc>
        <w:tcPr>
          <w:tcW w:w="4580" w:type="dxa"/>
          <w:shd w:val="clear" w:color="auto" w:fill="auto"/>
          <w:tcMar>
            <w:top w:w="100" w:type="dxa"/>
            <w:left w:w="100" w:type="dxa"/>
            <w:bottom w:w="100" w:type="dxa"/>
            <w:right w:w="100" w:type="dxa"/>
          </w:tcMar>
          <w:vAlign w:val="center"/>
        </w:tcPr>
        <w:p w14:paraId="2468D8EB" w14:textId="4B7BE39B" w:rsidR="001F4266" w:rsidRDefault="00732117">
          <w:pPr>
            <w:widowControl w:val="0"/>
            <w:spacing w:line="240" w:lineRule="auto"/>
            <w:ind w:left="180"/>
            <w:rPr>
              <w:rFonts w:ascii="Montserrat Medium" w:eastAsia="Montserrat Medium" w:hAnsi="Montserrat Medium" w:cs="Montserrat Medium"/>
              <w:sz w:val="56"/>
              <w:szCs w:val="56"/>
            </w:rPr>
          </w:pPr>
          <w:r>
            <w:rPr>
              <w:rFonts w:ascii="Montserrat Medium" w:eastAsia="Montserrat Medium" w:hAnsi="Montserrat Medium" w:cs="Montserrat Medium"/>
              <w:noProof/>
              <w:sz w:val="56"/>
              <w:szCs w:val="56"/>
            </w:rPr>
            <w:drawing>
              <wp:anchor distT="0" distB="0" distL="114300" distR="114300" simplePos="0" relativeHeight="251658240" behindDoc="0" locked="0" layoutInCell="1" allowOverlap="1" wp14:anchorId="01853113" wp14:editId="3FA3E1B8">
                <wp:simplePos x="0" y="0"/>
                <wp:positionH relativeFrom="column">
                  <wp:posOffset>511175</wp:posOffset>
                </wp:positionH>
                <wp:positionV relativeFrom="paragraph">
                  <wp:posOffset>12065</wp:posOffset>
                </wp:positionV>
                <wp:extent cx="1914525" cy="694690"/>
                <wp:effectExtent l="0" t="0" r="952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14525" cy="694690"/>
                        </a:xfrm>
                        <a:prstGeom prst="rect">
                          <a:avLst/>
                        </a:prstGeom>
                        <a:ln/>
                      </pic:spPr>
                    </pic:pic>
                  </a:graphicData>
                </a:graphic>
                <wp14:sizeRelH relativeFrom="margin">
                  <wp14:pctWidth>0</wp14:pctWidth>
                </wp14:sizeRelH>
                <wp14:sizeRelV relativeFrom="margin">
                  <wp14:pctHeight>0</wp14:pctHeight>
                </wp14:sizeRelV>
              </wp:anchor>
            </w:drawing>
          </w:r>
        </w:p>
      </w:tc>
      <w:tc>
        <w:tcPr>
          <w:tcW w:w="6594" w:type="dxa"/>
          <w:shd w:val="clear" w:color="auto" w:fill="auto"/>
          <w:tcMar>
            <w:top w:w="100" w:type="dxa"/>
            <w:left w:w="100" w:type="dxa"/>
            <w:bottom w:w="100" w:type="dxa"/>
            <w:right w:w="100" w:type="dxa"/>
          </w:tcMar>
          <w:vAlign w:val="center"/>
        </w:tcPr>
        <w:p w14:paraId="65568024" w14:textId="5D8EAE72" w:rsidR="001F4266" w:rsidRDefault="00732117" w:rsidP="00732117">
          <w:pPr>
            <w:widowControl w:val="0"/>
            <w:spacing w:line="240" w:lineRule="auto"/>
            <w:ind w:right="600"/>
            <w:rPr>
              <w:rFonts w:ascii="Montserrat Medium" w:eastAsia="Montserrat Medium" w:hAnsi="Montserrat Medium" w:cs="Montserrat Medium"/>
              <w:color w:val="113877"/>
              <w:sz w:val="40"/>
              <w:szCs w:val="40"/>
            </w:rPr>
          </w:pPr>
          <w:r>
            <w:rPr>
              <w:rFonts w:ascii="Montserrat Medium" w:eastAsia="Montserrat Medium" w:hAnsi="Montserrat Medium" w:cs="Montserrat Medium"/>
              <w:color w:val="113877"/>
              <w:sz w:val="40"/>
              <w:szCs w:val="40"/>
            </w:rPr>
            <w:t xml:space="preserve">Why Should I Attend the Washington D.C. </w:t>
          </w:r>
          <w:r>
            <w:rPr>
              <w:rFonts w:ascii="Montserrat Medium" w:eastAsia="Montserrat Medium" w:hAnsi="Montserrat Medium" w:cs="Montserrat Medium"/>
              <w:color w:val="113877"/>
              <w:sz w:val="40"/>
              <w:szCs w:val="40"/>
            </w:rPr>
            <w:t>Fly-in?</w:t>
          </w:r>
        </w:p>
      </w:tc>
    </w:tr>
  </w:tbl>
  <w:p w14:paraId="18151981" w14:textId="77777777" w:rsidR="001F4266" w:rsidRDefault="001F4266">
    <w:pPr>
      <w:widowControl w:val="0"/>
      <w:spacing w:before="92" w:line="240" w:lineRule="auto"/>
      <w:ind w:left="1260" w:right="128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66"/>
    <w:rsid w:val="001F4266"/>
    <w:rsid w:val="003A35CB"/>
    <w:rsid w:val="00475983"/>
    <w:rsid w:val="00732117"/>
    <w:rsid w:val="00AF4125"/>
    <w:rsid w:val="00E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F413"/>
  <w15:docId w15:val="{2ABDB049-B68C-47B4-AC46-B12127C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32117"/>
    <w:pPr>
      <w:tabs>
        <w:tab w:val="center" w:pos="4680"/>
        <w:tab w:val="right" w:pos="9360"/>
      </w:tabs>
      <w:spacing w:line="240" w:lineRule="auto"/>
    </w:pPr>
  </w:style>
  <w:style w:type="character" w:customStyle="1" w:styleId="HeaderChar">
    <w:name w:val="Header Char"/>
    <w:basedOn w:val="DefaultParagraphFont"/>
    <w:link w:val="Header"/>
    <w:uiPriority w:val="99"/>
    <w:rsid w:val="00732117"/>
  </w:style>
  <w:style w:type="paragraph" w:styleId="Footer">
    <w:name w:val="footer"/>
    <w:basedOn w:val="Normal"/>
    <w:link w:val="FooterChar"/>
    <w:uiPriority w:val="99"/>
    <w:unhideWhenUsed/>
    <w:rsid w:val="00732117"/>
    <w:pPr>
      <w:tabs>
        <w:tab w:val="center" w:pos="4680"/>
        <w:tab w:val="right" w:pos="9360"/>
      </w:tabs>
      <w:spacing w:line="240" w:lineRule="auto"/>
    </w:pPr>
  </w:style>
  <w:style w:type="character" w:customStyle="1" w:styleId="FooterChar">
    <w:name w:val="Footer Char"/>
    <w:basedOn w:val="DefaultParagraphFont"/>
    <w:link w:val="Footer"/>
    <w:uiPriority w:val="99"/>
    <w:rsid w:val="0073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5133">
      <w:bodyDiv w:val="1"/>
      <w:marLeft w:val="0"/>
      <w:marRight w:val="0"/>
      <w:marTop w:val="0"/>
      <w:marBottom w:val="0"/>
      <w:divBdr>
        <w:top w:val="none" w:sz="0" w:space="0" w:color="auto"/>
        <w:left w:val="none" w:sz="0" w:space="0" w:color="auto"/>
        <w:bottom w:val="none" w:sz="0" w:space="0" w:color="auto"/>
        <w:right w:val="none" w:sz="0" w:space="0" w:color="auto"/>
      </w:divBdr>
    </w:div>
    <w:div w:id="90892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Beehler</dc:creator>
  <cp:lastModifiedBy>Angela Beehler</cp:lastModifiedBy>
  <cp:revision>2</cp:revision>
  <dcterms:created xsi:type="dcterms:W3CDTF">2025-02-27T19:07:00Z</dcterms:created>
  <dcterms:modified xsi:type="dcterms:W3CDTF">2025-02-27T19:07:00Z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98b4ce29cb674d5a97265fcfd8b817bdfd8503177512333cfeb7ece37871c372</vt:lpwstr>
  </property>
</Properties>
</file>