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E370D" w14:textId="77777777" w:rsidR="00AB1E0A" w:rsidRPr="00214636" w:rsidRDefault="00AB1E0A" w:rsidP="00AB1E0A">
      <w:pPr>
        <w:spacing w:before="100" w:beforeAutospacing="1" w:after="100" w:afterAutospacing="1" w:line="312" w:lineRule="atLeast"/>
        <w:jc w:val="center"/>
        <w:outlineLvl w:val="1"/>
        <w:rPr>
          <w:rFonts w:ascii="Calibri" w:eastAsia="Times New Roman" w:hAnsi="Calibri" w:cs="Calibri"/>
        </w:rPr>
      </w:pPr>
      <w:r w:rsidRPr="00214636">
        <w:rPr>
          <w:rFonts w:ascii="Calibri" w:eastAsia="Times New Roman" w:hAnsi="Calibri" w:cs="Calibri"/>
          <w:b/>
          <w:bCs/>
        </w:rPr>
        <w:t>UNITED COUNCIL ON WELFARE FRAUD, INCORPORATED</w:t>
      </w:r>
    </w:p>
    <w:p w14:paraId="0642AEB0" w14:textId="77777777" w:rsidR="00AB1E0A" w:rsidRPr="00214636" w:rsidRDefault="00AB1E0A" w:rsidP="00AB1E0A">
      <w:pPr>
        <w:spacing w:before="100" w:beforeAutospacing="1" w:after="100" w:afterAutospacing="1" w:line="312" w:lineRule="atLeast"/>
        <w:jc w:val="center"/>
        <w:outlineLvl w:val="1"/>
        <w:rPr>
          <w:rFonts w:ascii="Calibri" w:eastAsia="Times New Roman" w:hAnsi="Calibri" w:cs="Calibri"/>
        </w:rPr>
      </w:pPr>
      <w:r w:rsidRPr="00214636">
        <w:rPr>
          <w:rFonts w:ascii="Calibri" w:eastAsia="Times New Roman" w:hAnsi="Calibri" w:cs="Calibri"/>
          <w:b/>
          <w:bCs/>
        </w:rPr>
        <w:t>BY-LAWS</w:t>
      </w:r>
    </w:p>
    <w:p w14:paraId="47345BEC" w14:textId="77777777" w:rsidR="00AB1E0A" w:rsidRPr="00214636" w:rsidRDefault="00AB1E0A" w:rsidP="00AB1E0A">
      <w:pPr>
        <w:spacing w:before="100" w:beforeAutospacing="1" w:after="100" w:afterAutospacing="1" w:line="312" w:lineRule="atLeast"/>
        <w:outlineLvl w:val="3"/>
        <w:rPr>
          <w:rFonts w:ascii="Calibri" w:eastAsia="Times New Roman" w:hAnsi="Calibri" w:cs="Calibri"/>
          <w:b/>
          <w:bCs/>
        </w:rPr>
      </w:pPr>
      <w:r w:rsidRPr="00214636">
        <w:rPr>
          <w:rFonts w:ascii="Calibri" w:eastAsia="Times New Roman" w:hAnsi="Calibri" w:cs="Calibri"/>
          <w:b/>
          <w:bCs/>
        </w:rPr>
        <w:t>PREAMBLE</w:t>
      </w:r>
    </w:p>
    <w:p w14:paraId="3EB7393D" w14:textId="77777777" w:rsidR="00AB1E0A" w:rsidRPr="00214636" w:rsidRDefault="00AB1E0A" w:rsidP="00AB1E0A">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 xml:space="preserve">The primary goal of this organization shall be to promote maximum effort toward the prevention, detection, elimination, and prosecution of welfare fraud, and toward the recovery of taxpayer monies lost through fraud or error.  Welfare fraud is defined as </w:t>
      </w:r>
      <w:proofErr w:type="gramStart"/>
      <w:r w:rsidRPr="00214636">
        <w:rPr>
          <w:rFonts w:ascii="Calibri" w:eastAsia="Times New Roman" w:hAnsi="Calibri" w:cs="Calibri"/>
        </w:rPr>
        <w:t>those unlawful</w:t>
      </w:r>
      <w:proofErr w:type="gramEnd"/>
      <w:r w:rsidRPr="00214636">
        <w:rPr>
          <w:rFonts w:ascii="Calibri" w:eastAsia="Times New Roman" w:hAnsi="Calibri" w:cs="Calibri"/>
        </w:rPr>
        <w:t xml:space="preserve"> actions on the </w:t>
      </w:r>
      <w:proofErr w:type="gramStart"/>
      <w:r w:rsidRPr="00214636">
        <w:rPr>
          <w:rFonts w:ascii="Calibri" w:eastAsia="Times New Roman" w:hAnsi="Calibri" w:cs="Calibri"/>
        </w:rPr>
        <w:t>parts</w:t>
      </w:r>
      <w:proofErr w:type="gramEnd"/>
      <w:r w:rsidRPr="00214636">
        <w:rPr>
          <w:rFonts w:ascii="Calibri" w:eastAsia="Times New Roman" w:hAnsi="Calibri" w:cs="Calibri"/>
        </w:rPr>
        <w:t xml:space="preserve"> of applicants/recipients, agency staff, or providers of goods or services, that result in improper claims or payments.</w:t>
      </w:r>
    </w:p>
    <w:p w14:paraId="161B9E19" w14:textId="77777777" w:rsidR="00AB1E0A" w:rsidRPr="00214636" w:rsidRDefault="00AB1E0A" w:rsidP="00AB1E0A">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The Charter Jurisdictions of the United Council on Welfare Fraud, Incorporated, are as follows:</w:t>
      </w:r>
    </w:p>
    <w:p w14:paraId="3C8CDCC1"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Connecticut, Maryland, New York, Rhode Island, Vermont, Delaware, Massachusetts, New Jersey, Pennsylvania, Virginia, District of Columbia, Maine, New Hampshire, Puerto Rico, Virgin Islands, and West Virginia.</w:t>
      </w:r>
    </w:p>
    <w:p w14:paraId="02FDB062" w14:textId="77777777" w:rsidR="00AB1E0A" w:rsidRPr="00214636" w:rsidRDefault="00AB1E0A" w:rsidP="00AB1E0A">
      <w:pPr>
        <w:spacing w:before="100" w:beforeAutospacing="1" w:after="100" w:afterAutospacing="1" w:line="300" w:lineRule="atLeast"/>
        <w:rPr>
          <w:rFonts w:ascii="Calibri" w:eastAsia="Times New Roman" w:hAnsi="Calibri" w:cs="Calibri"/>
          <w:b/>
        </w:rPr>
      </w:pPr>
      <w:r w:rsidRPr="00214636">
        <w:rPr>
          <w:rFonts w:ascii="Calibri" w:eastAsia="Times New Roman" w:hAnsi="Calibri" w:cs="Calibri"/>
          <w:b/>
        </w:rPr>
        <w:t>ARTICLE I - TITLE</w:t>
      </w:r>
    </w:p>
    <w:p w14:paraId="59645207"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The title of this organization shall be United Council on Welfare Fraud (UCOWF), Incorporated, which shall be referenced in these Bylaws as "Council".</w:t>
      </w:r>
    </w:p>
    <w:p w14:paraId="78ABB9BF" w14:textId="77777777" w:rsidR="00AB1E0A" w:rsidRPr="00214636" w:rsidRDefault="00AB1E0A" w:rsidP="00AB1E0A">
      <w:pPr>
        <w:spacing w:before="100" w:beforeAutospacing="1" w:after="100" w:afterAutospacing="1" w:line="300" w:lineRule="atLeast"/>
        <w:rPr>
          <w:rFonts w:ascii="Calibri" w:eastAsia="Times New Roman" w:hAnsi="Calibri" w:cs="Calibri"/>
          <w:b/>
        </w:rPr>
      </w:pPr>
      <w:r w:rsidRPr="00214636">
        <w:rPr>
          <w:rFonts w:ascii="Calibri" w:eastAsia="Times New Roman" w:hAnsi="Calibri" w:cs="Calibri"/>
        </w:rPr>
        <w:br/>
      </w:r>
      <w:r w:rsidRPr="00214636">
        <w:rPr>
          <w:rFonts w:ascii="Calibri" w:eastAsia="Times New Roman" w:hAnsi="Calibri" w:cs="Calibri"/>
          <w:b/>
        </w:rPr>
        <w:t>ARTICLE II - PURPOSES</w:t>
      </w:r>
    </w:p>
    <w:p w14:paraId="6F01D81C"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1.  Through the active participation of a broad group of </w:t>
      </w:r>
      <w:proofErr w:type="gramStart"/>
      <w:r w:rsidRPr="00214636">
        <w:rPr>
          <w:rFonts w:ascii="Calibri" w:eastAsia="Times New Roman" w:hAnsi="Calibri" w:cs="Calibri"/>
        </w:rPr>
        <w:t>persons</w:t>
      </w:r>
      <w:proofErr w:type="gramEnd"/>
      <w:r w:rsidRPr="00214636">
        <w:rPr>
          <w:rFonts w:ascii="Calibri" w:eastAsia="Times New Roman" w:hAnsi="Calibri" w:cs="Calibri"/>
        </w:rPr>
        <w:t xml:space="preserve"> and agencies concerned with the prevention, detection, elimination and prosecution of welfare fraud and the recovery of taxpayer monies lost through fraud or error, the Council is dedicated to:</w:t>
      </w:r>
    </w:p>
    <w:p w14:paraId="34CC909A"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A.  providing education, training, and staff development relating to welfare fraud by the discussion and dissemination of laws, rules, regulations, policies and procedures used for the prevention, detection, elimination, and prosecution of fraudulent welfare activities and the recovery of taxpayer monies lost through fraud or </w:t>
      </w:r>
      <w:proofErr w:type="gramStart"/>
      <w:r w:rsidRPr="00214636">
        <w:rPr>
          <w:rFonts w:ascii="Calibri" w:eastAsia="Times New Roman" w:hAnsi="Calibri" w:cs="Calibri"/>
        </w:rPr>
        <w:t>error;</w:t>
      </w:r>
      <w:proofErr w:type="gramEnd"/>
    </w:p>
    <w:p w14:paraId="26D4231D"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B.  promoting efficient and effective means to prevent, detect, eliminate and prosecute welfare </w:t>
      </w:r>
      <w:proofErr w:type="gramStart"/>
      <w:r w:rsidRPr="00214636">
        <w:rPr>
          <w:rFonts w:ascii="Calibri" w:eastAsia="Times New Roman" w:hAnsi="Calibri" w:cs="Calibri"/>
        </w:rPr>
        <w:t>fraud;</w:t>
      </w:r>
      <w:proofErr w:type="gramEnd"/>
    </w:p>
    <w:p w14:paraId="3353C7BC"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C.  disseminating information reflecting accurately the nature and extent of welfare fraud and the recovery of taxpayer monies lost through fraud or </w:t>
      </w:r>
      <w:proofErr w:type="gramStart"/>
      <w:r w:rsidRPr="00214636">
        <w:rPr>
          <w:rFonts w:ascii="Calibri" w:eastAsia="Times New Roman" w:hAnsi="Calibri" w:cs="Calibri"/>
        </w:rPr>
        <w:t>error;</w:t>
      </w:r>
      <w:proofErr w:type="gramEnd"/>
    </w:p>
    <w:p w14:paraId="3022339E"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D.  promoting the effective and efficient administration of public welfare programs; and</w:t>
      </w:r>
    </w:p>
    <w:p w14:paraId="2B22F058"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lastRenderedPageBreak/>
        <w:t>E.  holding an annual international training conference and/or regional conferences, for the purposes of education, networking, and technical assistance to members.</w:t>
      </w:r>
    </w:p>
    <w:p w14:paraId="766B1F6E"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F.   maintaining and administering the Certified Welfare Fraud Investigator (CWFI) Program to assist members in professional advancement and to recognize a high level of expertise in public assistance fraud investigations.</w:t>
      </w:r>
    </w:p>
    <w:p w14:paraId="06A1B966" w14:textId="77777777" w:rsidR="00AB1E0A" w:rsidRPr="00214636" w:rsidRDefault="00AB1E0A" w:rsidP="00AB1E0A">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Section 2.  The Council is organized to receive and maintain funds and/or real personal property, and is subject to the restrictions and limitations hereinafter set forth, to use and apply the whole or any part of the income there from and the principal thereof exclusively, either directly or by contributions, to organizations that qualify as exempt under Section 501c(3) of the Internal Revenue Code and its Regulations as they now exist or as they may hereafter be amended.</w:t>
      </w:r>
    </w:p>
    <w:p w14:paraId="05522A0B"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3.  No part of the net earnings of the Council shall inure to the benefit of any Director of the Council, officer of the Council, or any private individual (except that reasonable compensation may be paid for services rendered to or for the Council affecting one or more of its purposes), and no Director or officer of the Council, or any private individual shall be entitled to share in the distribution of any of the corporate assets upon dissolution of the Council.  The Council shall not participate </w:t>
      </w:r>
      <w:proofErr w:type="gramStart"/>
      <w:r w:rsidRPr="00214636">
        <w:rPr>
          <w:rFonts w:ascii="Calibri" w:eastAsia="Times New Roman" w:hAnsi="Calibri" w:cs="Calibri"/>
        </w:rPr>
        <w:t>in, or</w:t>
      </w:r>
      <w:proofErr w:type="gramEnd"/>
      <w:r w:rsidRPr="00214636">
        <w:rPr>
          <w:rFonts w:ascii="Calibri" w:eastAsia="Times New Roman" w:hAnsi="Calibri" w:cs="Calibri"/>
        </w:rPr>
        <w:t xml:space="preserve"> intervene (including the publication or distribution of statements) in any political campaign on behalf of any candidate for public office.</w:t>
      </w:r>
    </w:p>
    <w:p w14:paraId="3C238D03"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4.  The Council shall distribute its income for each taxable year at such time and in such manner as not to become subject to tax on undistributed income imposed by Section 4942 of the Internal Revenue Code of 1954, or corresponding provisions of any subsequent federal tax laws.</w:t>
      </w:r>
    </w:p>
    <w:p w14:paraId="3AE57B97"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5.  The Council shall not engage in any act of self-dealing as defined in Section 4941(3) of the Internal Revenue Code of 1954, or corresponding provisions of any subsequent federal tax laws.</w:t>
      </w:r>
    </w:p>
    <w:p w14:paraId="10C31EFC"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6.  The Council shall not retain any excess business holdings as defined in Section 4943 of the Internal Revenue Code of 1954, or corresponding provisions of any subsequent federal tax laws.</w:t>
      </w:r>
    </w:p>
    <w:p w14:paraId="288855D5"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7.  The Council shall not make any investments in such manner as </w:t>
      </w:r>
      <w:proofErr w:type="gramStart"/>
      <w:r w:rsidRPr="00214636">
        <w:rPr>
          <w:rFonts w:ascii="Calibri" w:eastAsia="Times New Roman" w:hAnsi="Calibri" w:cs="Calibri"/>
        </w:rPr>
        <w:t>to subject</w:t>
      </w:r>
      <w:proofErr w:type="gramEnd"/>
      <w:r w:rsidRPr="00214636">
        <w:rPr>
          <w:rFonts w:ascii="Calibri" w:eastAsia="Times New Roman" w:hAnsi="Calibri" w:cs="Calibri"/>
        </w:rPr>
        <w:t xml:space="preserve"> it to tax under Section 4944 of the Internal Revenue Code of 1954, or corresponding provisions of any subsequent federal tax laws.</w:t>
      </w:r>
    </w:p>
    <w:p w14:paraId="11518D45"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8.  The Council shall not make any taxable expenditures as defined in Section 4945(d) of the Internal Revenue Code of 1954, or corresponding provisions of any subsequent federal tax laws.</w:t>
      </w:r>
    </w:p>
    <w:p w14:paraId="00A54F16"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9.  Notwithstanding any other provision of the Articles of Incorporation, the Council shall not conduct or carry on any activities not permitted to be conducted or carried on by an organization exempt from taxation under Section 501c(3) of the Internal Revenue Code and its Regulations as they now exist or as they may hereafter be amended, or by any organization, contributions to which are </w:t>
      </w:r>
      <w:r w:rsidRPr="00214636">
        <w:rPr>
          <w:rFonts w:ascii="Calibri" w:eastAsia="Times New Roman" w:hAnsi="Calibri" w:cs="Calibri"/>
        </w:rPr>
        <w:lastRenderedPageBreak/>
        <w:t>deductible under Section 170(c)(2) of the Internal Revenue Code and its Regulations as they now exist or as they may hereafter be amended.</w:t>
      </w:r>
    </w:p>
    <w:p w14:paraId="60D7A940"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10.  Upon dissolution of the Council or the termination of its affairs, the assets of the Council shall be distributed exclusively to the Dorothy M. Forney Memorial Scholarship Fund, which would then qualify under the provisions of Section 501</w:t>
      </w:r>
      <w:proofErr w:type="gramStart"/>
      <w:r w:rsidRPr="00214636">
        <w:rPr>
          <w:rFonts w:ascii="Calibri" w:eastAsia="Times New Roman" w:hAnsi="Calibri" w:cs="Calibri"/>
        </w:rPr>
        <w:t>c(</w:t>
      </w:r>
      <w:proofErr w:type="gramEnd"/>
      <w:r w:rsidRPr="00214636">
        <w:rPr>
          <w:rFonts w:ascii="Calibri" w:eastAsia="Times New Roman" w:hAnsi="Calibri" w:cs="Calibri"/>
        </w:rPr>
        <w:t>3) of the Internal Revenue Code and its Regulations as they now exist or as they may hereafter be amended.</w:t>
      </w:r>
    </w:p>
    <w:p w14:paraId="4C84E72C"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11.  </w:t>
      </w:r>
      <w:r w:rsidRPr="00214636">
        <w:rPr>
          <w:rFonts w:ascii="Calibri" w:hAnsi="Calibri" w:cs="Calibri"/>
        </w:rPr>
        <w:t xml:space="preserve">No </w:t>
      </w:r>
      <w:r w:rsidRPr="00214636">
        <w:rPr>
          <w:rFonts w:ascii="Calibri" w:eastAsia="Times New Roman" w:hAnsi="Calibri" w:cs="Calibri"/>
        </w:rPr>
        <w:t>Director or officer or member of the Council, or any private individual shall</w:t>
      </w:r>
      <w:r w:rsidRPr="00214636">
        <w:rPr>
          <w:rFonts w:ascii="Calibri" w:hAnsi="Calibri" w:cs="Calibri"/>
        </w:rPr>
        <w:t xml:space="preserve"> have the authority to </w:t>
      </w:r>
      <w:proofErr w:type="gramStart"/>
      <w:r w:rsidRPr="00214636">
        <w:rPr>
          <w:rFonts w:ascii="Calibri" w:hAnsi="Calibri" w:cs="Calibri"/>
        </w:rPr>
        <w:t>obligate</w:t>
      </w:r>
      <w:proofErr w:type="gramEnd"/>
      <w:r w:rsidRPr="00214636">
        <w:rPr>
          <w:rFonts w:ascii="Calibri" w:hAnsi="Calibri" w:cs="Calibri"/>
        </w:rPr>
        <w:t xml:space="preserve"> the Council to pay any amount over $2,500.00 by contract or other means without prior approval from the Finance Committee AND Executive Committee.  This includes, but is not limited to, rent/lease agreements, employment contracts or agreements, conference and event contracts and speaker fee agreements or contracts.  </w:t>
      </w:r>
    </w:p>
    <w:p w14:paraId="21A57002" w14:textId="77777777" w:rsidR="00AB1E0A" w:rsidRPr="00214636" w:rsidRDefault="00AB1E0A" w:rsidP="00AB1E0A">
      <w:pPr>
        <w:spacing w:before="100" w:beforeAutospacing="1" w:after="100" w:afterAutospacing="1" w:line="312" w:lineRule="atLeast"/>
        <w:outlineLvl w:val="1"/>
        <w:rPr>
          <w:rFonts w:ascii="Calibri" w:eastAsia="Times New Roman" w:hAnsi="Calibri" w:cs="Calibri"/>
          <w:b/>
        </w:rPr>
      </w:pPr>
      <w:r w:rsidRPr="00214636">
        <w:rPr>
          <w:rFonts w:ascii="Calibri" w:eastAsia="Times New Roman" w:hAnsi="Calibri" w:cs="Calibri"/>
          <w:b/>
        </w:rPr>
        <w:t>ARTICLE III - MEMBERSHIP</w:t>
      </w:r>
    </w:p>
    <w:p w14:paraId="62C6BB37" w14:textId="77777777" w:rsidR="00AB1E0A" w:rsidRPr="00AB1E0A"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1.  Membership.  Membership shall be available to any person directly or indirectly involved in the prevention, detection, elimination, and prosecution of welfare fraud as well as any person directly or </w:t>
      </w:r>
      <w:r w:rsidRPr="00AB1E0A">
        <w:rPr>
          <w:rFonts w:ascii="Calibri" w:eastAsia="Times New Roman" w:hAnsi="Calibri" w:cs="Calibri"/>
        </w:rPr>
        <w:t xml:space="preserve">indirectly involved in the recovery of taxpayer money lost through fraud or error. </w:t>
      </w:r>
    </w:p>
    <w:p w14:paraId="7D09198C" w14:textId="77777777" w:rsidR="00AB1E0A" w:rsidRPr="00AB1E0A" w:rsidRDefault="00AB1E0A" w:rsidP="00AB1E0A">
      <w:pPr>
        <w:spacing w:before="100" w:beforeAutospacing="1" w:after="100" w:afterAutospacing="1" w:line="300" w:lineRule="atLeast"/>
        <w:rPr>
          <w:rFonts w:ascii="Tahoma" w:eastAsia="Times New Roman" w:hAnsi="Tahoma" w:cs="Tahoma"/>
          <w:color w:val="333333"/>
          <w:sz w:val="18"/>
          <w:szCs w:val="18"/>
        </w:rPr>
      </w:pPr>
      <w:r w:rsidRPr="00AB1E0A">
        <w:rPr>
          <w:rFonts w:ascii="Tahoma" w:eastAsia="Times New Roman" w:hAnsi="Tahoma" w:cs="Tahoma"/>
          <w:color w:val="333333"/>
          <w:sz w:val="18"/>
          <w:szCs w:val="18"/>
        </w:rPr>
        <w:t>Section 2.  Affiliate Membership.  Affiliate membership shall be available to groups of members of government welfare fraud control organizations, as approved by the Board of Directors.</w:t>
      </w:r>
    </w:p>
    <w:p w14:paraId="612617A1" w14:textId="77777777" w:rsidR="00AB1E0A" w:rsidRPr="00AB1E0A" w:rsidRDefault="00AB1E0A" w:rsidP="00AB1E0A">
      <w:pPr>
        <w:spacing w:before="100" w:beforeAutospacing="1" w:after="100" w:afterAutospacing="1" w:line="300" w:lineRule="atLeast"/>
        <w:rPr>
          <w:rFonts w:ascii="Calibri" w:eastAsia="Times New Roman" w:hAnsi="Calibri" w:cs="Calibri"/>
        </w:rPr>
      </w:pPr>
      <w:r w:rsidRPr="00AB1E0A">
        <w:rPr>
          <w:rFonts w:ascii="Calibri" w:eastAsia="Times New Roman" w:hAnsi="Calibri" w:cs="Calibri"/>
        </w:rPr>
        <w:t xml:space="preserve">Section 3.  </w:t>
      </w:r>
      <w:r w:rsidRPr="00AB1E0A">
        <w:rPr>
          <w:rFonts w:ascii="Calibri" w:hAnsi="Calibri" w:cs="Calibri"/>
        </w:rPr>
        <w:t>Lifetime membership shall be granted to an individual who by election served a full term as President of the Council and by honorarium, or by special recognition of the Board of Directors.</w:t>
      </w:r>
    </w:p>
    <w:p w14:paraId="0D655A6D" w14:textId="77777777" w:rsidR="00AB1E0A" w:rsidRPr="00AB1E0A" w:rsidRDefault="00AB1E0A" w:rsidP="00AB1E0A">
      <w:pPr>
        <w:spacing w:before="100" w:beforeAutospacing="1" w:after="100" w:afterAutospacing="1" w:line="312" w:lineRule="atLeast"/>
        <w:rPr>
          <w:rFonts w:ascii="Calibri" w:eastAsia="Times New Roman" w:hAnsi="Calibri" w:cs="Calibri"/>
        </w:rPr>
      </w:pPr>
      <w:r w:rsidRPr="00AB1E0A">
        <w:rPr>
          <w:rFonts w:ascii="Calibri" w:eastAsia="Times New Roman" w:hAnsi="Calibri" w:cs="Calibri"/>
        </w:rPr>
        <w:t>Section 4.  Period of Membership.  The annual period of membership for regular members shall be one (1) year.</w:t>
      </w:r>
    </w:p>
    <w:p w14:paraId="044AC066" w14:textId="77777777" w:rsidR="00AB1E0A" w:rsidRPr="00AB1E0A" w:rsidRDefault="00AB1E0A" w:rsidP="00AB1E0A">
      <w:pPr>
        <w:spacing w:before="100" w:beforeAutospacing="1" w:after="100" w:afterAutospacing="1" w:line="300" w:lineRule="atLeast"/>
        <w:rPr>
          <w:rFonts w:ascii="Calibri" w:eastAsia="Times New Roman" w:hAnsi="Calibri" w:cs="Calibri"/>
        </w:rPr>
      </w:pPr>
      <w:r w:rsidRPr="00AB1E0A">
        <w:rPr>
          <w:rFonts w:ascii="Calibri" w:eastAsia="Times New Roman" w:hAnsi="Calibri" w:cs="Calibri"/>
        </w:rPr>
        <w:t>Section 5.  Annual Dues.  The Board of Directors shall determine the amounts of annual dues, if any, payable to the Council by the members of each membership class.</w:t>
      </w:r>
    </w:p>
    <w:p w14:paraId="42C3B064"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AB1E0A">
        <w:rPr>
          <w:rFonts w:ascii="Calibri" w:eastAsia="Times New Roman" w:hAnsi="Calibri" w:cs="Calibri"/>
        </w:rPr>
        <w:t>Section 6.  Suspension or Expulsion from Membership.</w:t>
      </w:r>
    </w:p>
    <w:p w14:paraId="6852D407"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A.  No person who is in default </w:t>
      </w:r>
      <w:proofErr w:type="gramStart"/>
      <w:r w:rsidRPr="00214636">
        <w:rPr>
          <w:rFonts w:ascii="Calibri" w:eastAsia="Times New Roman" w:hAnsi="Calibri" w:cs="Calibri"/>
        </w:rPr>
        <w:t>in</w:t>
      </w:r>
      <w:proofErr w:type="gramEnd"/>
      <w:r w:rsidRPr="00214636">
        <w:rPr>
          <w:rFonts w:ascii="Calibri" w:eastAsia="Times New Roman" w:hAnsi="Calibri" w:cs="Calibri"/>
        </w:rPr>
        <w:t xml:space="preserve"> the payment of dues for thirty (30) days from the date on which such dues become payable shall be considered in good standing or be qualified to vote or otherwise be entitled to receive or exercise any privileges of membership or hold office.</w:t>
      </w:r>
    </w:p>
    <w:p w14:paraId="4C9CF95E"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B.  Any member who knowingly acts in a manner detrimental to the best interest of the Council, or violates the Bylaws, rules or regulations, may be suspended or expelled by action of the Board of Directors, after the member has been afforded the opportunity for a hearing before the Board of Directors under procedures set forth in Article III, Section 5.C. of these Bylaws.  Issues of conduct shall </w:t>
      </w:r>
      <w:proofErr w:type="gramStart"/>
      <w:r w:rsidRPr="00214636">
        <w:rPr>
          <w:rFonts w:ascii="Calibri" w:eastAsia="Times New Roman" w:hAnsi="Calibri" w:cs="Calibri"/>
        </w:rPr>
        <w:t>referred</w:t>
      </w:r>
      <w:proofErr w:type="gramEnd"/>
      <w:r w:rsidRPr="00214636">
        <w:rPr>
          <w:rFonts w:ascii="Calibri" w:eastAsia="Times New Roman" w:hAnsi="Calibri" w:cs="Calibri"/>
        </w:rPr>
        <w:t xml:space="preserve"> by the President to a special committee appointed in accordance with </w:t>
      </w:r>
      <w:r w:rsidRPr="00214636">
        <w:rPr>
          <w:rFonts w:ascii="Calibri" w:eastAsia="Times New Roman" w:hAnsi="Calibri" w:cs="Calibri"/>
          <w:kern w:val="2"/>
          <w14:ligatures w14:val="standardContextual"/>
        </w:rPr>
        <w:t xml:space="preserve">Article VI, Section 15 of </w:t>
      </w:r>
      <w:r w:rsidRPr="00214636">
        <w:rPr>
          <w:rFonts w:ascii="Calibri" w:eastAsia="Times New Roman" w:hAnsi="Calibri" w:cs="Calibri"/>
          <w:kern w:val="2"/>
          <w14:ligatures w14:val="standardContextual"/>
        </w:rPr>
        <w:lastRenderedPageBreak/>
        <w:t xml:space="preserve">these By-Laws. This committee shall review the referred issues </w:t>
      </w:r>
      <w:r w:rsidRPr="00214636">
        <w:rPr>
          <w:rFonts w:ascii="Calibri" w:eastAsia="Times New Roman" w:hAnsi="Calibri" w:cs="Calibri"/>
        </w:rPr>
        <w:t>and shall make recommendations to the Board of Directors for action consistent with the provisions of ethical conduct as otherwise stated in these Bylaws.</w:t>
      </w:r>
    </w:p>
    <w:p w14:paraId="3D176969" w14:textId="77777777" w:rsidR="00AB1E0A" w:rsidRPr="00AB1E0A" w:rsidRDefault="00AB1E0A" w:rsidP="00AB1E0A">
      <w:pPr>
        <w:spacing w:before="100" w:beforeAutospacing="1" w:after="100" w:afterAutospacing="1" w:line="300" w:lineRule="atLeast"/>
        <w:rPr>
          <w:rFonts w:ascii="Calibri" w:eastAsia="Times New Roman" w:hAnsi="Calibri" w:cs="Calibri"/>
        </w:rPr>
      </w:pPr>
      <w:r w:rsidRPr="00AB1E0A">
        <w:rPr>
          <w:rFonts w:ascii="Calibri" w:eastAsia="Times New Roman" w:hAnsi="Calibri" w:cs="Calibri"/>
        </w:rPr>
        <w:t>C.  Any member who is subject to suspension or expulsion is entitled to a hearing before a hearing panel.  The hearing panel will consist of the Vice President and six Board members randomly selected by the President. The Vice President will preside at the hearing.  The decision of the panel will be determined by a simple majority vote and is binding.</w:t>
      </w:r>
    </w:p>
    <w:p w14:paraId="4633A7F4" w14:textId="77777777" w:rsidR="00AB1E0A" w:rsidRPr="00AB1E0A" w:rsidRDefault="00AB1E0A" w:rsidP="00AB1E0A">
      <w:pPr>
        <w:spacing w:before="100" w:beforeAutospacing="1" w:after="100" w:afterAutospacing="1" w:line="312" w:lineRule="atLeast"/>
        <w:rPr>
          <w:rFonts w:ascii="Calibri" w:eastAsia="Times New Roman" w:hAnsi="Calibri" w:cs="Calibri"/>
        </w:rPr>
      </w:pPr>
      <w:r w:rsidRPr="00AB1E0A">
        <w:rPr>
          <w:rFonts w:ascii="Calibri" w:eastAsia="Times New Roman" w:hAnsi="Calibri" w:cs="Calibri"/>
        </w:rPr>
        <w:t>Section 7 - Regions.  To establish an organized system of representation in the Council, membership is divided into five (5) regions, as follows:</w:t>
      </w:r>
    </w:p>
    <w:p w14:paraId="46BF0811" w14:textId="77777777" w:rsidR="00AB1E0A" w:rsidRPr="00AB1E0A" w:rsidRDefault="00AB1E0A" w:rsidP="00AB1E0A">
      <w:pPr>
        <w:spacing w:before="100" w:beforeAutospacing="1" w:after="100" w:afterAutospacing="1" w:line="300" w:lineRule="atLeast"/>
        <w:rPr>
          <w:rFonts w:ascii="Calibri" w:eastAsia="Times New Roman" w:hAnsi="Calibri" w:cs="Calibri"/>
        </w:rPr>
      </w:pPr>
      <w:proofErr w:type="gramStart"/>
      <w:r w:rsidRPr="00AB1E0A">
        <w:rPr>
          <w:rFonts w:ascii="Calibri" w:eastAsia="Times New Roman" w:hAnsi="Calibri" w:cs="Calibri"/>
        </w:rPr>
        <w:t>REGION</w:t>
      </w:r>
      <w:proofErr w:type="gramEnd"/>
      <w:r w:rsidRPr="00AB1E0A">
        <w:rPr>
          <w:rFonts w:ascii="Calibri" w:eastAsia="Times New Roman" w:hAnsi="Calibri" w:cs="Calibri"/>
        </w:rPr>
        <w:t xml:space="preserve"> I - Connecticut, Maine, Massachusetts, New Hampshire, Rhode Island, Vermont, New Jersey, New York, Delaware, District of Columbia, Maryland, Pennsylvania, and Ohio.</w:t>
      </w:r>
    </w:p>
    <w:p w14:paraId="29A55882"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AB1E0A">
        <w:rPr>
          <w:rFonts w:ascii="Calibri" w:eastAsia="Times New Roman" w:hAnsi="Calibri" w:cs="Calibri"/>
        </w:rPr>
        <w:t>REGION II - Alabama, Florida, Georgia, Kentucky, Mississippi, North Carolina, South Carolina, Tennessee. Virginia, West Virginia, Puerto Rico, and US Virgin Islands.</w:t>
      </w:r>
    </w:p>
    <w:p w14:paraId="47412F05"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REGION III - Illinois, Indiana, Michigan, Minnesota, Wisconsin, Iowa, Kansas, Missouri, Nebraska, Arkansas, Louisiana, Oklahoma, and Texas.</w:t>
      </w:r>
      <w:r w:rsidRPr="00214636">
        <w:rPr>
          <w:rFonts w:ascii="Calibri" w:eastAsia="Times New Roman" w:hAnsi="Calibri" w:cs="Calibri"/>
        </w:rPr>
        <w:br/>
      </w:r>
      <w:r w:rsidRPr="00214636">
        <w:rPr>
          <w:rFonts w:ascii="Calibri" w:eastAsia="Times New Roman" w:hAnsi="Calibri" w:cs="Calibri"/>
        </w:rPr>
        <w:br/>
        <w:t>REGION IV - Colorado, Montana, North Dakota, South Dakota, Utah, Wyoming, Arizona, California, Nevada, and New Mexico.</w:t>
      </w:r>
    </w:p>
    <w:p w14:paraId="2AB5AAB5"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REGION V -. Alaska, Idaho, Oregon, Washington, Hawaii, American Samoa, Commonwealth of the Northern Mariana Islands, Guam, Trust Territory of the Pacific Islands, and The Provinces and Territories of Canada.</w:t>
      </w:r>
    </w:p>
    <w:p w14:paraId="1662BE12" w14:textId="77777777" w:rsidR="00AB1E0A" w:rsidRPr="00214636" w:rsidRDefault="00AB1E0A" w:rsidP="00AB1E0A">
      <w:pPr>
        <w:spacing w:before="100" w:beforeAutospacing="1" w:after="100" w:afterAutospacing="1" w:line="312" w:lineRule="atLeast"/>
        <w:rPr>
          <w:rFonts w:ascii="Calibri" w:eastAsia="Times New Roman" w:hAnsi="Calibri" w:cs="Calibri"/>
          <w:b/>
        </w:rPr>
      </w:pPr>
      <w:r w:rsidRPr="00214636">
        <w:rPr>
          <w:rFonts w:ascii="Calibri" w:eastAsia="Times New Roman" w:hAnsi="Calibri" w:cs="Calibri"/>
          <w:b/>
        </w:rPr>
        <w:t>ARTICLE IV - MEETINGS</w:t>
      </w:r>
    </w:p>
    <w:p w14:paraId="6522639F"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1.  Annual Meeting.  There shall be an annual meeting of the membership of the Council at a time and place designated by the Board of Directors.  The Board shall publish notice of the annual meeting, in a newsletter or by other means, to members of the Council, not less than ten (10) days prior to the proposed meeting.</w:t>
      </w:r>
    </w:p>
    <w:p w14:paraId="7354B59B" w14:textId="77777777" w:rsidR="00AB1E0A" w:rsidRPr="00214636" w:rsidRDefault="00AB1E0A" w:rsidP="00AB1E0A">
      <w:pPr>
        <w:rPr>
          <w:rFonts w:ascii="Calibri" w:hAnsi="Calibri" w:cs="Calibri"/>
        </w:rPr>
      </w:pPr>
      <w:r w:rsidRPr="00214636">
        <w:rPr>
          <w:rFonts w:ascii="Calibri" w:hAnsi="Calibri" w:cs="Calibri"/>
        </w:rPr>
        <w:t xml:space="preserve">In the event of a national disaster, emergency, or other circumstances that warrants in person meeting unadvisable, the Board may postpone or cancel the annual meeting.  Notice of such decision to cancel or postpone shall be sent to the membership within ten (10) days of the date of the board’s decision.  </w:t>
      </w:r>
    </w:p>
    <w:p w14:paraId="13C7FC43"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2.  Meetings of the Board of Directors.  The Board of Directors of the Council shall meet not less than once each year, at the time of the annual meeting of the Council, concurrent with the training conference.  Other meetings may be called by the President and shall take place </w:t>
      </w:r>
      <w:proofErr w:type="gramStart"/>
      <w:r w:rsidRPr="00214636">
        <w:rPr>
          <w:rFonts w:ascii="Calibri" w:eastAsia="Times New Roman" w:hAnsi="Calibri" w:cs="Calibri"/>
        </w:rPr>
        <w:t>subsequent to</w:t>
      </w:r>
      <w:proofErr w:type="gramEnd"/>
      <w:r w:rsidRPr="00214636">
        <w:rPr>
          <w:rFonts w:ascii="Calibri" w:eastAsia="Times New Roman" w:hAnsi="Calibri" w:cs="Calibri"/>
        </w:rPr>
        <w:t xml:space="preserve"> the receipt of formal notice.  The format of any other meeting(s) may include telephone conference; video </w:t>
      </w:r>
      <w:r w:rsidRPr="00214636">
        <w:rPr>
          <w:rFonts w:ascii="Calibri" w:eastAsia="Times New Roman" w:hAnsi="Calibri" w:cs="Calibri"/>
        </w:rPr>
        <w:lastRenderedPageBreak/>
        <w:t>conference; and/or web-based delivery.  Issues brought to a vote must be approved by a simple majority of those Directors present (50% + 1.)</w:t>
      </w:r>
    </w:p>
    <w:p w14:paraId="7A25610A" w14:textId="77777777" w:rsidR="00AB1E0A" w:rsidRPr="00A42EDC"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A.  Quorum.  A Quorum is defined as a simple majority of the voting members of the Board of Directors of the Council (50% +1.)  The voting members of the board of Directors of the Council consists of three (3) members from Region I, six (6) members from Region II, six (6) members from Region III, six (6) members from Region IV, and three (3) members from Region V (24 total elected Directors); plus four (4) elected Officers: President, Vice President, Secretary, and Treasurer; and Past Presidents.  Based on the 28 voting members of the Board of Directors of the Council, a quorum is met with fifteen (15) members in attendance.  Past Presidents have voting privileges and will be counted for the purpose of </w:t>
      </w:r>
      <w:r w:rsidRPr="00AB1E0A">
        <w:rPr>
          <w:rFonts w:ascii="Calibri" w:eastAsia="Times New Roman" w:hAnsi="Calibri" w:cs="Calibri"/>
        </w:rPr>
        <w:t xml:space="preserve">establishing a quorum at a meeting but will not be considered in the minimum number of members needed for a quorum. </w:t>
      </w:r>
      <w:r w:rsidRPr="00AB1E0A">
        <w:rPr>
          <w:rFonts w:ascii="Calibri" w:hAnsi="Calibri" w:cs="Calibri"/>
        </w:rPr>
        <w:t xml:space="preserve">Affiliate Directors </w:t>
      </w:r>
      <w:r w:rsidRPr="00AB1E0A">
        <w:rPr>
          <w:rFonts w:ascii="Calibri" w:eastAsia="Times New Roman" w:hAnsi="Calibri" w:cs="Calibri"/>
        </w:rPr>
        <w:t>have voting privileges and will be counted for the purpose of establishing a quorum at a meeting but will not be considered in the minimum number of members needed for a quorum.</w:t>
      </w:r>
    </w:p>
    <w:p w14:paraId="0708C083" w14:textId="77777777" w:rsidR="00AB1E0A" w:rsidRPr="00214636" w:rsidRDefault="00AB1E0A" w:rsidP="00AB1E0A">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 xml:space="preserve">Section 3.  Special Meetings.  Special meetings of the membership of the Council may be called by the President of the Board of Directors at any time and </w:t>
      </w:r>
      <w:proofErr w:type="gramStart"/>
      <w:r w:rsidRPr="00214636">
        <w:rPr>
          <w:rFonts w:ascii="Calibri" w:eastAsia="Times New Roman" w:hAnsi="Calibri" w:cs="Calibri"/>
        </w:rPr>
        <w:t>place, or</w:t>
      </w:r>
      <w:proofErr w:type="gramEnd"/>
      <w:r w:rsidRPr="00214636">
        <w:rPr>
          <w:rFonts w:ascii="Calibri" w:eastAsia="Times New Roman" w:hAnsi="Calibri" w:cs="Calibri"/>
        </w:rPr>
        <w:t xml:space="preserve"> may be called upon written request to the Board of Directors by a quorum of the regular members of the Council.  Notice of such special meeting shall have been given to all members of the Council not less than ten (10) days prior to the time of the meeting.  Ten (10) percent of the membership or fifty (50) members, whichever is less, shall constitute a quorum for the calling of special meetings.</w:t>
      </w:r>
    </w:p>
    <w:p w14:paraId="75CE0913"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4.  Rules of Procedure. The order of business for annual and special meetings shall </w:t>
      </w:r>
      <w:proofErr w:type="gramStart"/>
      <w:r w:rsidRPr="00214636">
        <w:rPr>
          <w:rFonts w:ascii="Calibri" w:eastAsia="Times New Roman" w:hAnsi="Calibri" w:cs="Calibri"/>
        </w:rPr>
        <w:t>be as</w:t>
      </w:r>
      <w:proofErr w:type="gramEnd"/>
      <w:r w:rsidRPr="00214636">
        <w:rPr>
          <w:rFonts w:ascii="Calibri" w:eastAsia="Times New Roman" w:hAnsi="Calibri" w:cs="Calibri"/>
        </w:rPr>
        <w:t xml:space="preserve"> designated by the Board of Directors.  Where no order is so designated and when not otherwise expressly provided for in these Bylaws, the order of business and conduct of meetings shall be governed by Robert's Rules of Order, Revised.</w:t>
      </w:r>
    </w:p>
    <w:p w14:paraId="7C3F1389"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5.  Action Without a Meeting.  Any action required or permitted to be taken at a meeting of the Council members, Directors, or any committee of the Directors, may be taken without a meeting if a consent in writing, setting forth the action so taken, is signed by all of the members or Directors entitled to vote with respect to the subject matter thereof.  Where all the actions that would otherwise have been taken at the annual meeting of members or Directors are taken </w:t>
      </w:r>
      <w:proofErr w:type="gramStart"/>
      <w:r w:rsidRPr="00214636">
        <w:rPr>
          <w:rFonts w:ascii="Calibri" w:eastAsia="Times New Roman" w:hAnsi="Calibri" w:cs="Calibri"/>
        </w:rPr>
        <w:t>by</w:t>
      </w:r>
      <w:proofErr w:type="gramEnd"/>
      <w:r w:rsidRPr="00214636">
        <w:rPr>
          <w:rFonts w:ascii="Calibri" w:eastAsia="Times New Roman" w:hAnsi="Calibri" w:cs="Calibri"/>
        </w:rPr>
        <w:t xml:space="preserve"> written consent as provided herein, no such annual meeting need be held for such a year.</w:t>
      </w:r>
    </w:p>
    <w:p w14:paraId="1ADD75DE"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6.  Waiver of Notice.  Whenever any notice is required by these Bylaws, or by law, to be given to any member or Director of the Council, a waiver thereof in writing signed by all </w:t>
      </w:r>
      <w:proofErr w:type="gramStart"/>
      <w:r w:rsidRPr="00214636">
        <w:rPr>
          <w:rFonts w:ascii="Calibri" w:eastAsia="Times New Roman" w:hAnsi="Calibri" w:cs="Calibri"/>
        </w:rPr>
        <w:t>persons</w:t>
      </w:r>
      <w:proofErr w:type="gramEnd"/>
      <w:r w:rsidRPr="00214636">
        <w:rPr>
          <w:rFonts w:ascii="Calibri" w:eastAsia="Times New Roman" w:hAnsi="Calibri" w:cs="Calibri"/>
        </w:rPr>
        <w:t xml:space="preserve"> entitled to such notice, whether before or after the time stated therein, shall be equivalent to the giving of such notice. Presence without objection also waives notice.</w:t>
      </w:r>
    </w:p>
    <w:p w14:paraId="3CFF8C4E" w14:textId="77777777" w:rsidR="00AB1E0A" w:rsidRPr="00214636" w:rsidRDefault="00AB1E0A" w:rsidP="00AB1E0A">
      <w:pPr>
        <w:spacing w:before="100" w:beforeAutospacing="1" w:after="100" w:afterAutospacing="1" w:line="312" w:lineRule="atLeast"/>
        <w:outlineLvl w:val="1"/>
        <w:rPr>
          <w:rFonts w:ascii="Calibri" w:eastAsia="Times New Roman" w:hAnsi="Calibri" w:cs="Calibri"/>
          <w:b/>
        </w:rPr>
      </w:pPr>
      <w:r w:rsidRPr="00214636">
        <w:rPr>
          <w:rFonts w:ascii="Calibri" w:eastAsia="Times New Roman" w:hAnsi="Calibri" w:cs="Calibri"/>
          <w:b/>
        </w:rPr>
        <w:t>ARTICLE V - OFFICERS AND DIRECTORS</w:t>
      </w:r>
    </w:p>
    <w:p w14:paraId="32B67131"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1.  Election and Terms of Officers.</w:t>
      </w:r>
    </w:p>
    <w:p w14:paraId="1C212B03"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lastRenderedPageBreak/>
        <w:t>A.  The officers shall be a President, Vice President, Secretary, and Treasurer.  Each shall be elected by the Board of Directors for a term or for the remainder of an unexpired term. A term of office for the President and Vice President shall be two (2) years. A term for the Secretary and Treasurer shall be one (1) year</w:t>
      </w:r>
    </w:p>
    <w:p w14:paraId="3F7BCD22"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B.  The Nominating Committee, as set forth in Article VI, </w:t>
      </w:r>
      <w:proofErr w:type="gramStart"/>
      <w:r w:rsidRPr="00214636">
        <w:rPr>
          <w:rFonts w:ascii="Calibri" w:eastAsia="Times New Roman" w:hAnsi="Calibri" w:cs="Calibri"/>
        </w:rPr>
        <w:t>Section</w:t>
      </w:r>
      <w:proofErr w:type="gramEnd"/>
      <w:r w:rsidRPr="00214636">
        <w:rPr>
          <w:rFonts w:ascii="Calibri" w:eastAsia="Times New Roman" w:hAnsi="Calibri" w:cs="Calibri"/>
        </w:rPr>
        <w:t xml:space="preserve"> 3, shall submit in writing to the membership present at each annual international training conference a proposed slate of officers for the following year.  The slate shall be submitted at least forty-eight (48) hours prior to the Board of Director's scheduled election.</w:t>
      </w:r>
    </w:p>
    <w:p w14:paraId="0B79704A"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C.  Any member may nominate other persons for the offices of President, Vice President, Secretary, or Treasurer.  These nominations are to be submitted by anyone from the general membership to any member of the Nominating Committee after the posting of the proposed slate of candidates.  The Nominating Committee shall interview each nominee to assure that the person nominated is willing to serve if elected and will obtain biographical information about each nominee.  The Nominating Committee shall present the nominations and biographical information to the Board of Directors prior to the election. </w:t>
      </w:r>
    </w:p>
    <w:p w14:paraId="4CD57FAE"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2.  Election and Terms of Directors.</w:t>
      </w:r>
    </w:p>
    <w:p w14:paraId="359003EA"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A.  The Board of Directors shall consist of the current officers, the elected and appointed Directors, and Past Presidents.  Each region shall elect Directors from among the members of that region, for terms of three (3) years each, as follows: three (3) members from Region I, six (6) members from Region II, six (6) members from Region III, six (6) members from Region IV, and three (3) members from Region V.  Terms shall be staggered so that only one third of the sitting Directors' terms shall expire </w:t>
      </w:r>
      <w:proofErr w:type="gramStart"/>
      <w:r w:rsidRPr="00214636">
        <w:rPr>
          <w:rFonts w:ascii="Calibri" w:eastAsia="Times New Roman" w:hAnsi="Calibri" w:cs="Calibri"/>
        </w:rPr>
        <w:t>in a given year</w:t>
      </w:r>
      <w:proofErr w:type="gramEnd"/>
      <w:r w:rsidRPr="00214636">
        <w:rPr>
          <w:rFonts w:ascii="Calibri" w:eastAsia="Times New Roman" w:hAnsi="Calibri" w:cs="Calibri"/>
        </w:rPr>
        <w:t>.</w:t>
      </w:r>
    </w:p>
    <w:p w14:paraId="70F2E958"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B.  The elections shall be held at the time of the annual meeting of the Council by those members from each region registered at the annual international training conference or at the respective regional conferences sanctioned by the Board of Directors.  Any person who is a current member, and who has been a member for the past year, shall be eligible for election to the Board of Directors.</w:t>
      </w:r>
      <w:r w:rsidRPr="00214636">
        <w:rPr>
          <w:rFonts w:ascii="Calibri" w:eastAsia="Times New Roman" w:hAnsi="Calibri" w:cs="Calibri"/>
        </w:rPr>
        <w:br/>
      </w:r>
      <w:r w:rsidRPr="00214636">
        <w:rPr>
          <w:rFonts w:ascii="Calibri" w:eastAsia="Times New Roman" w:hAnsi="Calibri" w:cs="Calibri"/>
        </w:rPr>
        <w:br/>
        <w:t xml:space="preserve">In the event of cancellation of the annual meeting, as specified in Article IV, </w:t>
      </w:r>
      <w:proofErr w:type="gramStart"/>
      <w:r w:rsidRPr="00214636">
        <w:rPr>
          <w:rFonts w:ascii="Calibri" w:eastAsia="Times New Roman" w:hAnsi="Calibri" w:cs="Calibri"/>
        </w:rPr>
        <w:t>Section</w:t>
      </w:r>
      <w:proofErr w:type="gramEnd"/>
      <w:r w:rsidRPr="00214636">
        <w:rPr>
          <w:rFonts w:ascii="Calibri" w:eastAsia="Times New Roman" w:hAnsi="Calibri" w:cs="Calibri"/>
        </w:rPr>
        <w:t xml:space="preserve"> 1, the Regional Directors’ terms shall be extended by one year.</w:t>
      </w:r>
    </w:p>
    <w:p w14:paraId="31EEBDCB"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AB1E0A">
        <w:rPr>
          <w:rFonts w:ascii="Calibri" w:eastAsia="Times New Roman" w:hAnsi="Calibri" w:cs="Calibri"/>
        </w:rPr>
        <w:t xml:space="preserve">C.  Each Director shall be elected by a majority of the regional members registered at the annual international training conference and present at the election meeting.  Elections held at regional conferences shall be confirmed by the Board of Directors within ten (10) days </w:t>
      </w:r>
      <w:proofErr w:type="gramStart"/>
      <w:r w:rsidRPr="00AB1E0A">
        <w:rPr>
          <w:rFonts w:ascii="Calibri" w:eastAsia="Times New Roman" w:hAnsi="Calibri" w:cs="Calibri"/>
        </w:rPr>
        <w:t>from</w:t>
      </w:r>
      <w:proofErr w:type="gramEnd"/>
      <w:r w:rsidRPr="00AB1E0A">
        <w:rPr>
          <w:rFonts w:ascii="Calibri" w:eastAsia="Times New Roman" w:hAnsi="Calibri" w:cs="Calibri"/>
        </w:rPr>
        <w:t xml:space="preserve"> the elections.</w:t>
      </w:r>
    </w:p>
    <w:p w14:paraId="2EF3F315"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D.  If a new region is established, the initial election of the terms for the three (3) Directors (or other number of Directors as established by the Board) shall be staggered so that there will be Directors elected for terms of one (1) year, two (2) years, and three (3) years, respectively.</w:t>
      </w:r>
    </w:p>
    <w:p w14:paraId="5FC13A67"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E.  (Deleted)</w:t>
      </w:r>
    </w:p>
    <w:p w14:paraId="12EA7017"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lastRenderedPageBreak/>
        <w:t>F.  When a region fails to elect its allocated number of Directors, and the Board is unable to elect individuals from within that region to fill the vacancies, the unfilled seat(s) shall be deemed open to the general membership for election by the Board of Directors consistent with these Bylaws.</w:t>
      </w:r>
    </w:p>
    <w:p w14:paraId="46DAE0B2" w14:textId="77777777" w:rsidR="00AB1E0A" w:rsidRPr="00214636" w:rsidRDefault="00AB1E0A" w:rsidP="00AB1E0A">
      <w:pPr>
        <w:spacing w:before="100" w:beforeAutospacing="1" w:after="100" w:afterAutospacing="1" w:line="300" w:lineRule="atLeast"/>
        <w:rPr>
          <w:rFonts w:ascii="Calibri" w:eastAsia="Calibri" w:hAnsi="Calibri" w:cs="Calibri"/>
        </w:rPr>
      </w:pPr>
      <w:r w:rsidRPr="00214636">
        <w:rPr>
          <w:rFonts w:ascii="Calibri" w:eastAsia="Times New Roman" w:hAnsi="Calibri" w:cs="Calibri"/>
        </w:rPr>
        <w:t xml:space="preserve">G.  </w:t>
      </w:r>
      <w:r w:rsidRPr="00214636">
        <w:rPr>
          <w:rFonts w:ascii="Calibri" w:eastAsia="Calibri" w:hAnsi="Calibri" w:cs="Calibri"/>
        </w:rPr>
        <w:t>The Board of Directors shall accept nominations to appoint Directors at Large to fill vacant seats.  The Board may then elect Directors whose terms shall be for periods of one year each.</w:t>
      </w:r>
    </w:p>
    <w:p w14:paraId="55EAEB4C" w14:textId="77777777" w:rsidR="00AB1E0A" w:rsidRPr="00214636" w:rsidRDefault="00AB1E0A" w:rsidP="00AB1E0A">
      <w:pPr>
        <w:rPr>
          <w:rFonts w:ascii="Calibri" w:eastAsia="Times New Roman" w:hAnsi="Calibri" w:cs="Calibri"/>
        </w:rPr>
      </w:pPr>
      <w:r w:rsidRPr="00214636">
        <w:rPr>
          <w:rFonts w:ascii="Calibri" w:eastAsia="Times New Roman" w:hAnsi="Calibri" w:cs="Calibri"/>
        </w:rPr>
        <w:t>H.  Appointed Directors may be nominated by the President and approved by a majority vote of the Board. Appointed Directors shall have voting rights equal to those of elected Directors. Appointed Directors shall serve until they resign or are removed by a vote of the Board, in accordance with Article V, Section 10 of these Bylaws.</w:t>
      </w:r>
    </w:p>
    <w:p w14:paraId="3051AC42" w14:textId="77777777" w:rsidR="00AB1E0A" w:rsidRDefault="00AB1E0A" w:rsidP="00AB1E0A">
      <w:pPr>
        <w:rPr>
          <w:rFonts w:ascii="Calibri" w:hAnsi="Calibri" w:cs="Calibri"/>
        </w:rPr>
      </w:pPr>
      <w:r w:rsidRPr="00214636">
        <w:rPr>
          <w:rFonts w:ascii="Calibri" w:hAnsi="Calibri" w:cs="Calibri"/>
        </w:rPr>
        <w:t>I. Parliamentarian. The Board of Directors may designate an appointed Director as Parliamentarian. The duties of the Parliamentarian will be to advise the Officers and Directors on matters related to conducting meetings and other activities in compliance with the Bylaws of the organization.</w:t>
      </w:r>
    </w:p>
    <w:p w14:paraId="484A3E29" w14:textId="77777777" w:rsidR="00AB1E0A" w:rsidRPr="00A42EDC" w:rsidRDefault="00AB1E0A" w:rsidP="00AB1E0A">
      <w:pPr>
        <w:spacing w:before="100" w:beforeAutospacing="1" w:after="100" w:afterAutospacing="1" w:line="300" w:lineRule="atLeast"/>
        <w:rPr>
          <w:rFonts w:ascii="Calibri" w:eastAsia="Times New Roman" w:hAnsi="Calibri" w:cs="Calibri"/>
        </w:rPr>
      </w:pPr>
      <w:r w:rsidRPr="00AB1E0A">
        <w:rPr>
          <w:rFonts w:ascii="Calibri" w:hAnsi="Calibri" w:cs="Calibri"/>
        </w:rPr>
        <w:t xml:space="preserve">J. Affiliate Director. Each affiliate organization may select a representative to serve on the UCOWF Board of Directors. Affiliate Directors will be selected by the affiliate organization at their state conference. Terms of Affiliate Directors will be two (2) years. </w:t>
      </w:r>
      <w:r w:rsidRPr="00AB1E0A">
        <w:rPr>
          <w:rFonts w:ascii="Calibri" w:eastAsia="Times New Roman" w:hAnsi="Calibri" w:cs="Calibri"/>
        </w:rPr>
        <w:t xml:space="preserve">Any person who is a current member of the affiliate organization, and who has been a member for the past year, shall be eligible for selection as an Affiliate Director. </w:t>
      </w:r>
      <w:r w:rsidRPr="00AB1E0A">
        <w:rPr>
          <w:rFonts w:ascii="Calibri" w:hAnsi="Calibri" w:cs="Calibri"/>
        </w:rPr>
        <w:t xml:space="preserve">Affiliate Directors </w:t>
      </w:r>
      <w:r w:rsidRPr="00AB1E0A">
        <w:rPr>
          <w:rFonts w:ascii="Calibri" w:eastAsia="Times New Roman" w:hAnsi="Calibri" w:cs="Calibri"/>
        </w:rPr>
        <w:t>have voting privileges and will be counted for the purpose of establishing a quorum at a meeting but will not be considered in the minimum number of members needed for a quorum.</w:t>
      </w:r>
    </w:p>
    <w:p w14:paraId="633F9118"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3.  Installation of Officers and Directors.  All newly elected officers and newly elected or appointed Directors shall assume the duties of their offices at the same time.  Installation shall occur at the banquet or at a meeting on the last full day of training at the annual international training conference.</w:t>
      </w:r>
    </w:p>
    <w:p w14:paraId="18AE3CA2"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4.  Duties of the President.  The President shall be the chief elected officer of the Council. He/she shall preside at all membership meetings and serve as chairman of the Board of Directors.  The President shall preside over activities of the Council, present a report at the annual meeting, appoint or discharge the chairpersons and members of committees as those committees are authorized by the Board of Directors and such other committees the President shall deem appropriate to meet the objectives of the Council, and perform such other duties as are inherent in the office of President or as authorized by the Board of Directors.</w:t>
      </w:r>
    </w:p>
    <w:p w14:paraId="6F58D071"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5.  Duties of the President Elect.  Deleted. June 2024.</w:t>
      </w:r>
    </w:p>
    <w:p w14:paraId="3D4164BB"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6.  Duties of the Vice President.  The Vice President shall chair such committees as appointed by the President.  He/she shall, in the absence of the President, perform all duties and assume all responsibilities of the President. </w:t>
      </w:r>
    </w:p>
    <w:p w14:paraId="10C22025"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lastRenderedPageBreak/>
        <w:t>Section 7.  Duties of the Secretary.  The Secretary shall be the historian of the Council, shall keep the minutes of meetings of the Council and the Board of Directors, and perform all other duties incident to the office of Secretary.</w:t>
      </w:r>
    </w:p>
    <w:p w14:paraId="0257E67D"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8.  Duties of the Treasurer.</w:t>
      </w:r>
    </w:p>
    <w:p w14:paraId="013201FC"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A. The Treasurer shall supervise the financial affairs of the Council. He/she shall cause a complete record to be kept of all receipts and disbursements and shall make regular reports to the Board of Directors and an annual report to the Council.  Within ninety (90) days of the </w:t>
      </w:r>
      <w:proofErr w:type="gramStart"/>
      <w:r w:rsidRPr="00214636">
        <w:rPr>
          <w:rFonts w:ascii="Calibri" w:eastAsia="Times New Roman" w:hAnsi="Calibri" w:cs="Calibri"/>
        </w:rPr>
        <w:t>close</w:t>
      </w:r>
      <w:proofErr w:type="gramEnd"/>
      <w:r w:rsidRPr="00214636">
        <w:rPr>
          <w:rFonts w:ascii="Calibri" w:eastAsia="Times New Roman" w:hAnsi="Calibri" w:cs="Calibri"/>
        </w:rPr>
        <w:t xml:space="preserve"> of each fiscal year, he/she shall cause an audit or a financial review of the books and records of the Council to be conducted by a certified public accountant or such other person as designated by the Board of Directors.  Audit statements or review reports shall be provided to each member of the Board of Directors and shall be made available to any voting member.</w:t>
      </w:r>
    </w:p>
    <w:p w14:paraId="7682D958"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B.  The Treasurer shall annually prepare a draft federal tax return for the Council.  After review and approval by the Finance Committee, the Treasurer shall submit a finalized return to the Internal Revenue Service by the October 15 due date.</w:t>
      </w:r>
    </w:p>
    <w:p w14:paraId="14D8E9AB"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9.  Duties of the Board of Directors.  In addition to the duties specified in these Bylaws, the Board of Directors shall generally govern the affairs of the Council, including but not limited to, making policy decisions for the Council; establishing rules and procedures for the Board of Directors and the Council; revising and adopting the Bylaws; and approving, modifying or disapproving reports, resolutions, or actions of officers or committees of the Council.</w:t>
      </w:r>
    </w:p>
    <w:p w14:paraId="608910B9"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10.  Removal of Directors and Officers.  By majority vote of a quorum of the Board of Directors, any officer elected by the Board, or any Director elected by the Board or by a region, may be removed from office for the remainder of his/her elected term, for failure to discharge the duties of the office or because his/her conduct is considered by the Board to be detrimental to the best interests of the Council, or if said officer or Director violates the Bylaws, rules or regulations of the Council.  If, during a one (1)-year period, an officer or </w:t>
      </w:r>
      <w:proofErr w:type="gramStart"/>
      <w:r w:rsidRPr="00214636">
        <w:rPr>
          <w:rFonts w:ascii="Calibri" w:eastAsia="Times New Roman" w:hAnsi="Calibri" w:cs="Calibri"/>
        </w:rPr>
        <w:t>Director shall</w:t>
      </w:r>
      <w:proofErr w:type="gramEnd"/>
      <w:r w:rsidRPr="00214636">
        <w:rPr>
          <w:rFonts w:ascii="Calibri" w:eastAsia="Times New Roman" w:hAnsi="Calibri" w:cs="Calibri"/>
        </w:rPr>
        <w:t xml:space="preserve"> fail to attend all scheduled meetings of the Board of Directors, such conduct may be considered a failure by said officer or Director to discharge the duties of the office.</w:t>
      </w:r>
    </w:p>
    <w:p w14:paraId="05536D9D"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 xml:space="preserve">Section 11.  Vacancies.  A vacancy in any office or on the Board of Directors shall be filled </w:t>
      </w:r>
      <w:proofErr w:type="gramStart"/>
      <w:r w:rsidRPr="00214636">
        <w:rPr>
          <w:rFonts w:ascii="Calibri" w:eastAsia="Times New Roman" w:hAnsi="Calibri" w:cs="Calibri"/>
        </w:rPr>
        <w:t>by</w:t>
      </w:r>
      <w:proofErr w:type="gramEnd"/>
      <w:r w:rsidRPr="00214636">
        <w:rPr>
          <w:rFonts w:ascii="Calibri" w:eastAsia="Times New Roman" w:hAnsi="Calibri" w:cs="Calibri"/>
        </w:rPr>
        <w:t xml:space="preserve"> the affirmative vote of a majority of the then members of the Board, though less than a quorum.</w:t>
      </w:r>
    </w:p>
    <w:p w14:paraId="6CA0E2CB"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12.  Business Manager.  The Board of Directors may employ a Business Manager who shall conduct the daily affairs of the Council under the direction of the Board of Directors. The Board of Directors may authorize reasonable compensation for the Business Manager.</w:t>
      </w:r>
    </w:p>
    <w:p w14:paraId="73297FE0" w14:textId="77777777" w:rsidR="00AB1E0A" w:rsidRPr="00214636" w:rsidRDefault="00AB1E0A" w:rsidP="00AB1E0A">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Section 13.  Past Presidents.  Past Presidents are ex-officio members of the Board of Directors with authority to participate in meetings of the Board which they attend, and to vote on any questions or resolutions, and in any elections, and are considered in the quorum.</w:t>
      </w:r>
    </w:p>
    <w:p w14:paraId="1A1BB794" w14:textId="77777777" w:rsidR="00AB1E0A" w:rsidRPr="00214636" w:rsidRDefault="00AB1E0A" w:rsidP="00AB1E0A">
      <w:pPr>
        <w:spacing w:before="100" w:beforeAutospacing="1" w:after="100" w:afterAutospacing="1" w:line="312" w:lineRule="atLeast"/>
        <w:outlineLvl w:val="1"/>
        <w:rPr>
          <w:rFonts w:ascii="Calibri" w:eastAsia="Times New Roman" w:hAnsi="Calibri" w:cs="Calibri"/>
          <w:b/>
          <w:bCs/>
        </w:rPr>
      </w:pPr>
      <w:r w:rsidRPr="00214636">
        <w:rPr>
          <w:rFonts w:ascii="Calibri" w:eastAsia="Times New Roman" w:hAnsi="Calibri" w:cs="Calibri"/>
          <w:b/>
          <w:bCs/>
        </w:rPr>
        <w:lastRenderedPageBreak/>
        <w:t>ARTICLE VI - COMMITTEES</w:t>
      </w:r>
    </w:p>
    <w:p w14:paraId="345E5E57" w14:textId="77777777" w:rsidR="00AB1E0A" w:rsidRPr="00214636" w:rsidRDefault="00AB1E0A" w:rsidP="00AB1E0A">
      <w:r w:rsidRPr="00214636">
        <w:rPr>
          <w:rFonts w:ascii="Calibri" w:eastAsia="Times New Roman" w:hAnsi="Calibri" w:cs="Calibri"/>
        </w:rPr>
        <w:t>Section 1.  Executive Committee. The officers of the Council and such other Directors as selected by the Board of Directors shall serve as the Executive Committee, and the President shall be its chairperson. </w:t>
      </w:r>
      <w:r w:rsidRPr="00214636">
        <w:rPr>
          <w:rFonts w:ascii="Calibri" w:hAnsi="Calibri" w:cs="Calibri"/>
        </w:rPr>
        <w:t>The Parliamentarian shall serve as a non-voting member of the Executive committee.</w:t>
      </w:r>
      <w:r w:rsidRPr="00214636">
        <w:rPr>
          <w:rFonts w:ascii="Calibri" w:eastAsia="Times New Roman" w:hAnsi="Calibri" w:cs="Calibri"/>
        </w:rPr>
        <w:t xml:space="preserve"> The scope of the Executive Committee's authority and responsibility shall be as delegated by the Board of Directors.</w:t>
      </w:r>
    </w:p>
    <w:p w14:paraId="23560494" w14:textId="77777777" w:rsidR="00AB1E0A" w:rsidRPr="00214636" w:rsidRDefault="00AB1E0A" w:rsidP="00AB1E0A">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Section 2.  Membership Committee.  A Membership Committee shall be appointed each year.  The Committee shall include at least one Director from each region.  This committee's duties shall be to solicit new members within designated areas.  Further, with the approval of the President, regional Directors may appoint regional members to serve as members of subcommittees in their regions to follow-up with delinquent members who are late in paying their dues, and to solicit new members.</w:t>
      </w:r>
    </w:p>
    <w:p w14:paraId="35FA547E" w14:textId="77777777" w:rsidR="00AB1E0A" w:rsidRPr="00214636" w:rsidRDefault="00AB1E0A" w:rsidP="00AB1E0A">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Section 3.  Nominating Committee.  A Nominating Committee shall be appointed each year to nominate one or more candidates for the offices of President, Vice President, Secretary, and Treasurer. The Committee shall consist of the President, Immediate Past President, and three Directors.</w:t>
      </w:r>
    </w:p>
    <w:p w14:paraId="5F883E7D" w14:textId="77777777" w:rsidR="00AB1E0A" w:rsidRPr="00214636" w:rsidRDefault="00AB1E0A" w:rsidP="00AB1E0A">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Section 4.  Conference and Program Committee.  A Conference and Program Committee shall be appointed each year.  This committee is responsible for planning of the subsequent year's national training conference program. The committee shall bring recommendations to the Board.</w:t>
      </w:r>
    </w:p>
    <w:p w14:paraId="08D21DA7" w14:textId="77777777" w:rsidR="00AB1E0A" w:rsidRPr="00214636" w:rsidRDefault="00AB1E0A" w:rsidP="00AB1E0A">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 xml:space="preserve">Section 5.  Bylaws Committee.  A Bylaws Committee shall be appointed each year to review proposed Bylaws changes.  This Committee will bring recommendations to the Board of Directors for its action at any such Board meeting as deemed </w:t>
      </w:r>
      <w:proofErr w:type="gramStart"/>
      <w:r w:rsidRPr="00214636">
        <w:rPr>
          <w:rFonts w:ascii="Calibri" w:eastAsia="Times New Roman" w:hAnsi="Calibri" w:cs="Calibri"/>
        </w:rPr>
        <w:t>appropriate, and</w:t>
      </w:r>
      <w:proofErr w:type="gramEnd"/>
      <w:r w:rsidRPr="00214636">
        <w:rPr>
          <w:rFonts w:ascii="Calibri" w:eastAsia="Times New Roman" w:hAnsi="Calibri" w:cs="Calibri"/>
        </w:rPr>
        <w:t xml:space="preserve"> shall be further charged with resolving any question regarding application of these Bylaws.  All such questions shall be submitted by resolution of the Board of Directors.</w:t>
      </w:r>
    </w:p>
    <w:p w14:paraId="7FC833C8" w14:textId="77777777" w:rsidR="00AB1E0A" w:rsidRPr="00214636" w:rsidRDefault="00AB1E0A" w:rsidP="00AB1E0A">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Section 6.  Finance Committee.  A Finance Committee shall be appointed each year.  The Treasurer shall sit as a member of this committee.  The Business Manager shall be an ex-officio member.  The committee shall prepare an annual operating budget and shall pursue long range financing.</w:t>
      </w:r>
    </w:p>
    <w:p w14:paraId="3E776EA0" w14:textId="77777777" w:rsidR="00AB1E0A" w:rsidRPr="00214636" w:rsidRDefault="00AB1E0A" w:rsidP="00AB1E0A">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Section 7.  Information Services Committee.  An Information Services Committee shall be appointed each year.  This Committee shall be responsible for the publication of the Council newsletter and such other publications as deemed appropriate by the Board of Directors.</w:t>
      </w:r>
    </w:p>
    <w:p w14:paraId="06DBCA6B" w14:textId="77777777" w:rsidR="00AB1E0A" w:rsidRPr="00214636" w:rsidRDefault="00AB1E0A" w:rsidP="00AB1E0A">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Section 8.  Intergovernmental Committee.  An Intergovernmental Committee shall be appointed each year.  This committee shall be the liaison between the Council and all governmental bodies for the purpose of furthering the specific directives of the Board.  The President, and the Vice President will be sitting members of the committee.</w:t>
      </w:r>
    </w:p>
    <w:p w14:paraId="38F119A1" w14:textId="77777777" w:rsidR="00AB1E0A" w:rsidRPr="00214636" w:rsidRDefault="00AB1E0A" w:rsidP="00AB1E0A">
      <w:pPr>
        <w:spacing w:before="100" w:beforeAutospacing="1" w:after="100" w:afterAutospacing="1" w:line="312" w:lineRule="atLeast"/>
        <w:rPr>
          <w:rFonts w:ascii="Calibri" w:eastAsia="Times New Roman" w:hAnsi="Calibri" w:cs="Calibri"/>
        </w:rPr>
      </w:pPr>
      <w:r w:rsidRPr="00214636">
        <w:rPr>
          <w:rFonts w:ascii="Calibri" w:eastAsia="Times New Roman" w:hAnsi="Calibri" w:cs="Calibri"/>
        </w:rPr>
        <w:t>Section 9.  Training Committee. Deleted. September 2013.</w:t>
      </w:r>
    </w:p>
    <w:p w14:paraId="1470F628"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lastRenderedPageBreak/>
        <w:t>Section 10.  Ethics Committee.  Deleted. June 2024.</w:t>
      </w:r>
    </w:p>
    <w:p w14:paraId="4CA006A4"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11.  Long Range Planning Committee.  Deleted. March 2025.</w:t>
      </w:r>
    </w:p>
    <w:p w14:paraId="322B9E91"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12.  Certified Welfare Fraud Investigator Board.  A Certified Welfare Fraud Investigator (CWFI) Board shall be appointed for the purpose of coordinating the certification program and providing guidance to the Council.  This board shall consist of seven members, one of which shall be appointed as CWFI Board Chair.  The appointments will be for three-year terms with two members' terms expiring each year.  Board members may be reappointed for additional three-year terms.  The CWFI Board will make board member recommendations to the Nominating Committee for recommendations to the full Council.  This Board will coordinate with the Business Manager all activities of the CWFI program, including eligibility determination, testing, monitoring continuing education requirements, and other duties as directed by the Council and will make program and testing changes as applicable or as directed by the Council.</w:t>
      </w:r>
    </w:p>
    <w:p w14:paraId="4E6EE41C" w14:textId="77777777" w:rsidR="00AB1E0A" w:rsidRPr="00214636"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13. Awards Committee.  An Awards Committee shall be appointed each year for the purpose of selecting recipients of the annual Dorothy Forney Award and any other awards determined appropriate by the Board of Directors.  This committee shall also review applications for sponsorships for the annual training conference and make recommendations to the board for approval of selection of recipients.  The committee shall consist of Directors appointed by the President or designee.  The committee shall coordinate with the Business Manager to ensure awards are presented at annual conferences.</w:t>
      </w:r>
    </w:p>
    <w:p w14:paraId="0F31F24C" w14:textId="77777777" w:rsidR="00AB1E0A" w:rsidRPr="00214636" w:rsidRDefault="00AB1E0A" w:rsidP="00AB1E0A">
      <w:pPr>
        <w:rPr>
          <w:rFonts w:ascii="Calibri" w:hAnsi="Calibri" w:cs="Calibri"/>
        </w:rPr>
      </w:pPr>
      <w:r w:rsidRPr="00214636">
        <w:rPr>
          <w:rFonts w:ascii="Calibri" w:eastAsia="Times New Roman" w:hAnsi="Calibri" w:cs="Calibri"/>
        </w:rPr>
        <w:t xml:space="preserve">Section 14. </w:t>
      </w:r>
      <w:r w:rsidRPr="00214636">
        <w:rPr>
          <w:rFonts w:ascii="Calibri" w:hAnsi="Calibri" w:cs="Calibri"/>
        </w:rPr>
        <w:t xml:space="preserve">Site Selection Board.   A Site Selection Board shall be established consisting of two co-equal Chairs.  One chair will be located approximately in the Eastern half of the </w:t>
      </w:r>
      <w:proofErr w:type="gramStart"/>
      <w:r w:rsidRPr="00214636">
        <w:rPr>
          <w:rFonts w:ascii="Calibri" w:hAnsi="Calibri" w:cs="Calibri"/>
        </w:rPr>
        <w:t>US,</w:t>
      </w:r>
      <w:proofErr w:type="gramEnd"/>
      <w:r w:rsidRPr="00214636">
        <w:rPr>
          <w:rFonts w:ascii="Calibri" w:hAnsi="Calibri" w:cs="Calibri"/>
        </w:rPr>
        <w:t xml:space="preserve"> the other chair will be located approximately in the western half of the US.   Three alternate board members will be selected from the Board of Directors to serve on the Site Selection Board, one located approximately in the Eastern third of the US, one located approximately in the Western third of the US, and one located approximately in the geographic center of the US.  The Co-Chairs shall be responsible for selecting appropriate venues for annual training conferences and negotiating contracts with the venues.  The Co-Chair and alternate members shall be nominated by the Site Selection Board Co-Chairs only when needed to fill a vacancy of a departing board member.  When nominated, the member will be presented for approval to the Board of Directors.  Chairs and alternates will receive periodic training and accompany Co-Chairs when practical to ensure members are experienced and qualified to carry out the assigned duties and to ensure continuity of the selection process from year to year.</w:t>
      </w:r>
    </w:p>
    <w:p w14:paraId="0A290536" w14:textId="77777777" w:rsidR="00AB1E0A" w:rsidRPr="00214636" w:rsidRDefault="00AB1E0A" w:rsidP="00AB1E0A">
      <w:pPr>
        <w:rPr>
          <w:rFonts w:ascii="Calibri" w:hAnsi="Calibri" w:cs="Calibri"/>
        </w:rPr>
      </w:pPr>
      <w:r w:rsidRPr="00214636">
        <w:rPr>
          <w:rFonts w:ascii="Calibri" w:eastAsia="Times New Roman" w:hAnsi="Calibri" w:cs="Calibri"/>
        </w:rPr>
        <w:t xml:space="preserve">Section 15. </w:t>
      </w:r>
      <w:r w:rsidRPr="00214636">
        <w:rPr>
          <w:rFonts w:ascii="Calibri" w:hAnsi="Calibri" w:cs="Calibri"/>
        </w:rPr>
        <w:t xml:space="preserve">President’s Advisory Board.  A President’s Advisory Board (PAB) shall be established consisting of the President, Vice President, and all active past presidents. The PAB will meet face-to-face on an agreed upon weekend at a central location, arriving on Friday afternoon/evening and departing on Sunday. The PAB will assist the President in establishing goals with intermediate objectives needed to reach each goal.  In turn, the President will use the objectives for establishing/amending charges to committees. The PAB will determine appropriate committees that must work together to meet the objectives and help integrate efforts among the committees to accomplish objectives. Members of the PAB will act in the role of mentor to the committee(s) to ensure progress is made to meet intermediate </w:t>
      </w:r>
      <w:r w:rsidRPr="00214636">
        <w:rPr>
          <w:rFonts w:ascii="Calibri" w:hAnsi="Calibri" w:cs="Calibri"/>
        </w:rPr>
        <w:lastRenderedPageBreak/>
        <w:t>objective relative to the timelines established. The Members of the PAB will keep the President informed of progress made on meeting the objectives of his/her long-range goals.</w:t>
      </w:r>
    </w:p>
    <w:p w14:paraId="62B9938D" w14:textId="77777777" w:rsidR="00AB1E0A" w:rsidRDefault="00AB1E0A" w:rsidP="00AB1E0A">
      <w:pPr>
        <w:spacing w:before="100" w:beforeAutospacing="1" w:after="100" w:afterAutospacing="1" w:line="300" w:lineRule="atLeast"/>
        <w:rPr>
          <w:rFonts w:ascii="Calibri" w:eastAsia="Times New Roman" w:hAnsi="Calibri" w:cs="Calibri"/>
        </w:rPr>
      </w:pPr>
      <w:r w:rsidRPr="00214636">
        <w:rPr>
          <w:rFonts w:ascii="Calibri" w:eastAsia="Times New Roman" w:hAnsi="Calibri" w:cs="Calibri"/>
        </w:rPr>
        <w:t>Section 16.  Special Committees.  Special committees shall be appointed and discharged by the President as authorized by the Board of Directors.</w:t>
      </w:r>
      <w:r w:rsidRPr="005E07E7">
        <w:rPr>
          <w:rFonts w:ascii="Calibri" w:eastAsia="Times New Roman" w:hAnsi="Calibri" w:cs="Calibri"/>
        </w:rPr>
        <w:t> </w:t>
      </w:r>
    </w:p>
    <w:p w14:paraId="045E6523" w14:textId="77777777" w:rsidR="00AB1E0A" w:rsidRPr="005E07E7" w:rsidRDefault="00AB1E0A" w:rsidP="00AB1E0A">
      <w:pPr>
        <w:spacing w:before="100" w:beforeAutospacing="1" w:after="100" w:afterAutospacing="1" w:line="300" w:lineRule="atLeast"/>
        <w:rPr>
          <w:rFonts w:ascii="Calibri" w:eastAsia="Times New Roman" w:hAnsi="Calibri" w:cs="Calibri"/>
        </w:rPr>
      </w:pPr>
    </w:p>
    <w:p w14:paraId="345AAC2F" w14:textId="77777777" w:rsidR="00AB1E0A" w:rsidRPr="005E07E7" w:rsidRDefault="00AB1E0A" w:rsidP="00AB1E0A">
      <w:pPr>
        <w:spacing w:before="100" w:beforeAutospacing="1" w:after="100" w:afterAutospacing="1" w:line="312" w:lineRule="atLeast"/>
        <w:outlineLvl w:val="1"/>
        <w:rPr>
          <w:rFonts w:ascii="Calibri" w:eastAsia="Times New Roman" w:hAnsi="Calibri" w:cs="Calibri"/>
          <w:b/>
        </w:rPr>
      </w:pPr>
      <w:r w:rsidRPr="005E07E7">
        <w:rPr>
          <w:rFonts w:ascii="Calibri" w:eastAsia="Times New Roman" w:hAnsi="Calibri" w:cs="Calibri"/>
          <w:b/>
        </w:rPr>
        <w:t>ARTICLE VII - AMENDMENTS</w:t>
      </w:r>
    </w:p>
    <w:p w14:paraId="158C50F5" w14:textId="77777777" w:rsidR="00AB1E0A" w:rsidRPr="005E07E7" w:rsidRDefault="00AB1E0A" w:rsidP="00AB1E0A">
      <w:pPr>
        <w:spacing w:before="100" w:beforeAutospacing="1" w:after="100" w:afterAutospacing="1" w:line="300" w:lineRule="atLeast"/>
        <w:rPr>
          <w:rFonts w:ascii="Calibri" w:eastAsia="Times New Roman" w:hAnsi="Calibri" w:cs="Calibri"/>
        </w:rPr>
      </w:pPr>
      <w:r w:rsidRPr="005E07E7">
        <w:rPr>
          <w:rFonts w:ascii="Calibri" w:eastAsia="Times New Roman" w:hAnsi="Calibri" w:cs="Calibri"/>
        </w:rPr>
        <w:t>These Bylaws may be amended by a majority vote of the Board of Directors.  These Bylaws shall not be altered or amended in such manner as to permit any member, officer, agent or employee of the Council to receive any compensation or any pecuniary profit for the operations of the Council (except reasonable compensation for expenses incurred for services actually rendered to the Council in effecting one or more of its purposes, and reasonable compensation for the Executive Director as authorized in these Bylaws), or to receive any part of the property or assets of the Council upon its dissolution or termination, or otherwise, or to permit any substantial part of the activities of the Council to consist of carrying on of propaganda, or engaging in any political campaign for or against a candidate for public office.</w:t>
      </w:r>
    </w:p>
    <w:p w14:paraId="430A7E3A" w14:textId="77777777" w:rsidR="00AB1E0A" w:rsidRPr="005E07E7" w:rsidRDefault="00AB1E0A" w:rsidP="00AB1E0A">
      <w:pPr>
        <w:spacing w:before="100" w:beforeAutospacing="1" w:after="100" w:afterAutospacing="1" w:line="312" w:lineRule="atLeast"/>
        <w:outlineLvl w:val="1"/>
        <w:rPr>
          <w:rFonts w:ascii="Calibri" w:eastAsia="Times New Roman" w:hAnsi="Calibri" w:cs="Calibri"/>
          <w:b/>
        </w:rPr>
      </w:pPr>
      <w:r w:rsidRPr="005E07E7">
        <w:rPr>
          <w:rFonts w:ascii="Calibri" w:eastAsia="Times New Roman" w:hAnsi="Calibri" w:cs="Calibri"/>
          <w:b/>
        </w:rPr>
        <w:t>ARTICLE VIII - INDEMNIFICATION</w:t>
      </w:r>
    </w:p>
    <w:p w14:paraId="04994BE5" w14:textId="77777777" w:rsidR="00AB1E0A" w:rsidRPr="005E07E7" w:rsidRDefault="00AB1E0A" w:rsidP="00AB1E0A">
      <w:pPr>
        <w:spacing w:before="100" w:beforeAutospacing="1" w:after="100" w:afterAutospacing="1" w:line="300" w:lineRule="atLeast"/>
        <w:rPr>
          <w:rFonts w:ascii="Calibri" w:eastAsia="Times New Roman" w:hAnsi="Calibri" w:cs="Calibri"/>
        </w:rPr>
      </w:pPr>
      <w:r w:rsidRPr="005E07E7">
        <w:rPr>
          <w:rFonts w:ascii="Calibri" w:eastAsia="Times New Roman" w:hAnsi="Calibri" w:cs="Calibri"/>
        </w:rPr>
        <w:t>The Council may indemnify any Director, officer or former Director or officer against expenses actually and necessarily incurred by him/her in connection with the defense of any action, suit or proceeding in which he/she is made a party by reason of being or having been such Director or officer, except in relation to matters as to which he shall be adjudged in such action, suit, or proceeding to be liable for negligence or misconduct in the performance of a duty.</w:t>
      </w:r>
    </w:p>
    <w:p w14:paraId="080134FC" w14:textId="77777777" w:rsidR="00AB1E0A" w:rsidRPr="005E07E7" w:rsidRDefault="00AB1E0A" w:rsidP="00AB1E0A">
      <w:pPr>
        <w:rPr>
          <w:rFonts w:ascii="Calibri" w:hAnsi="Calibri" w:cs="Calibri"/>
        </w:rPr>
      </w:pPr>
    </w:p>
    <w:p w14:paraId="315A6224" w14:textId="77777777" w:rsidR="00AB1E0A" w:rsidRPr="005E07E7" w:rsidRDefault="00AB1E0A" w:rsidP="00AB1E0A">
      <w:pPr>
        <w:rPr>
          <w:rFonts w:ascii="Calibri" w:hAnsi="Calibri" w:cs="Calibri"/>
        </w:rPr>
      </w:pPr>
    </w:p>
    <w:p w14:paraId="7373DA90" w14:textId="69753D3E" w:rsidR="00AB1E0A" w:rsidRPr="005E07E7" w:rsidRDefault="00AB1E0A" w:rsidP="00AB1E0A">
      <w:pPr>
        <w:rPr>
          <w:rFonts w:ascii="Calibri" w:hAnsi="Calibri" w:cs="Calibri"/>
        </w:rPr>
      </w:pPr>
      <w:r w:rsidRPr="005E07E7">
        <w:rPr>
          <w:rFonts w:ascii="Calibri" w:hAnsi="Calibri" w:cs="Calibri"/>
        </w:rPr>
        <w:t>(Revised</w:t>
      </w:r>
      <w:r>
        <w:rPr>
          <w:rFonts w:ascii="Calibri" w:hAnsi="Calibri" w:cs="Calibri"/>
        </w:rPr>
        <w:t xml:space="preserve"> </w:t>
      </w:r>
      <w:r>
        <w:rPr>
          <w:rFonts w:ascii="Calibri" w:hAnsi="Calibri" w:cs="Calibri"/>
        </w:rPr>
        <w:t>March 18</w:t>
      </w:r>
      <w:r>
        <w:rPr>
          <w:rFonts w:ascii="Calibri" w:hAnsi="Calibri" w:cs="Calibri"/>
        </w:rPr>
        <w:t xml:space="preserve">, </w:t>
      </w:r>
      <w:proofErr w:type="gramStart"/>
      <w:r>
        <w:rPr>
          <w:rFonts w:ascii="Calibri" w:hAnsi="Calibri" w:cs="Calibri"/>
        </w:rPr>
        <w:t>2026</w:t>
      </w:r>
      <w:proofErr w:type="gramEnd"/>
      <w:r>
        <w:rPr>
          <w:rFonts w:ascii="Calibri" w:hAnsi="Calibri" w:cs="Calibri"/>
        </w:rPr>
        <w:t xml:space="preserve"> by vote of the Board of Directors</w:t>
      </w:r>
      <w:r w:rsidRPr="005E07E7">
        <w:rPr>
          <w:rFonts w:ascii="Calibri" w:hAnsi="Calibri" w:cs="Calibri"/>
        </w:rPr>
        <w:t>)</w:t>
      </w:r>
    </w:p>
    <w:p w14:paraId="099DF2E9" w14:textId="77777777" w:rsidR="00335804" w:rsidRDefault="00335804"/>
    <w:sectPr w:rsidR="0033580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DFC5E" w14:textId="77777777" w:rsidR="003F2DA1" w:rsidRDefault="003F2DA1" w:rsidP="00C636CD">
      <w:pPr>
        <w:spacing w:after="0" w:line="240" w:lineRule="auto"/>
      </w:pPr>
      <w:r>
        <w:separator/>
      </w:r>
    </w:p>
  </w:endnote>
  <w:endnote w:type="continuationSeparator" w:id="0">
    <w:p w14:paraId="39CBE2F7" w14:textId="77777777" w:rsidR="003F2DA1" w:rsidRDefault="003F2DA1" w:rsidP="00C63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C89D" w14:textId="77777777" w:rsidR="00C636CD" w:rsidRDefault="00C63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81822"/>
      <w:docPartObj>
        <w:docPartGallery w:val="Page Numbers (Bottom of Page)"/>
        <w:docPartUnique/>
      </w:docPartObj>
    </w:sdtPr>
    <w:sdtEndPr>
      <w:rPr>
        <w:noProof/>
      </w:rPr>
    </w:sdtEndPr>
    <w:sdtContent>
      <w:p w14:paraId="5A374605" w14:textId="55C5FCD3" w:rsidR="00C636CD" w:rsidRDefault="00C636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BBD4C3" w14:textId="77777777" w:rsidR="00C636CD" w:rsidRDefault="00C63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B3B5" w14:textId="77777777" w:rsidR="00C636CD" w:rsidRDefault="00C63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0442A" w14:textId="77777777" w:rsidR="003F2DA1" w:rsidRDefault="003F2DA1" w:rsidP="00C636CD">
      <w:pPr>
        <w:spacing w:after="0" w:line="240" w:lineRule="auto"/>
      </w:pPr>
      <w:r>
        <w:separator/>
      </w:r>
    </w:p>
  </w:footnote>
  <w:footnote w:type="continuationSeparator" w:id="0">
    <w:p w14:paraId="24F6701A" w14:textId="77777777" w:rsidR="003F2DA1" w:rsidRDefault="003F2DA1" w:rsidP="00C63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613C" w14:textId="77777777" w:rsidR="00C636CD" w:rsidRDefault="00C636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25A9" w14:textId="77777777" w:rsidR="00C636CD" w:rsidRDefault="00C636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D466" w14:textId="77777777" w:rsidR="00C636CD" w:rsidRDefault="00C636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0A"/>
    <w:rsid w:val="00335804"/>
    <w:rsid w:val="003F2DA1"/>
    <w:rsid w:val="005321CC"/>
    <w:rsid w:val="00863C77"/>
    <w:rsid w:val="00917137"/>
    <w:rsid w:val="00AB1E0A"/>
    <w:rsid w:val="00B033FF"/>
    <w:rsid w:val="00B74A16"/>
    <w:rsid w:val="00C63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F2FAC"/>
  <w15:chartTrackingRefBased/>
  <w15:docId w15:val="{52E12312-78D1-473D-B536-7BC7AB12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0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B1E0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1E0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1E0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1E0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B1E0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B1E0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B1E0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B1E0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B1E0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1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1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1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1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1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E0A"/>
    <w:rPr>
      <w:rFonts w:eastAsiaTheme="majorEastAsia" w:cstheme="majorBidi"/>
      <w:color w:val="272727" w:themeColor="text1" w:themeTint="D8"/>
    </w:rPr>
  </w:style>
  <w:style w:type="paragraph" w:styleId="Title">
    <w:name w:val="Title"/>
    <w:basedOn w:val="Normal"/>
    <w:next w:val="Normal"/>
    <w:link w:val="TitleChar"/>
    <w:uiPriority w:val="10"/>
    <w:qFormat/>
    <w:rsid w:val="00AB1E0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1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E0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1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E0A"/>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B1E0A"/>
    <w:rPr>
      <w:i/>
      <w:iCs/>
      <w:color w:val="404040" w:themeColor="text1" w:themeTint="BF"/>
    </w:rPr>
  </w:style>
  <w:style w:type="paragraph" w:styleId="ListParagraph">
    <w:name w:val="List Paragraph"/>
    <w:basedOn w:val="Normal"/>
    <w:uiPriority w:val="34"/>
    <w:qFormat/>
    <w:rsid w:val="00AB1E0A"/>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B1E0A"/>
    <w:rPr>
      <w:i/>
      <w:iCs/>
      <w:color w:val="0F4761" w:themeColor="accent1" w:themeShade="BF"/>
    </w:rPr>
  </w:style>
  <w:style w:type="paragraph" w:styleId="IntenseQuote">
    <w:name w:val="Intense Quote"/>
    <w:basedOn w:val="Normal"/>
    <w:next w:val="Normal"/>
    <w:link w:val="IntenseQuoteChar"/>
    <w:uiPriority w:val="30"/>
    <w:qFormat/>
    <w:rsid w:val="00AB1E0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B1E0A"/>
    <w:rPr>
      <w:i/>
      <w:iCs/>
      <w:color w:val="0F4761" w:themeColor="accent1" w:themeShade="BF"/>
    </w:rPr>
  </w:style>
  <w:style w:type="character" w:styleId="IntenseReference">
    <w:name w:val="Intense Reference"/>
    <w:basedOn w:val="DefaultParagraphFont"/>
    <w:uiPriority w:val="32"/>
    <w:qFormat/>
    <w:rsid w:val="00AB1E0A"/>
    <w:rPr>
      <w:b/>
      <w:bCs/>
      <w:smallCaps/>
      <w:color w:val="0F4761" w:themeColor="accent1" w:themeShade="BF"/>
      <w:spacing w:val="5"/>
    </w:rPr>
  </w:style>
  <w:style w:type="paragraph" w:styleId="Header">
    <w:name w:val="header"/>
    <w:basedOn w:val="Normal"/>
    <w:link w:val="HeaderChar"/>
    <w:uiPriority w:val="99"/>
    <w:unhideWhenUsed/>
    <w:rsid w:val="00C63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6CD"/>
    <w:rPr>
      <w:kern w:val="0"/>
      <w:sz w:val="22"/>
      <w:szCs w:val="22"/>
      <w14:ligatures w14:val="none"/>
    </w:rPr>
  </w:style>
  <w:style w:type="paragraph" w:styleId="Footer">
    <w:name w:val="footer"/>
    <w:basedOn w:val="Normal"/>
    <w:link w:val="FooterChar"/>
    <w:uiPriority w:val="99"/>
    <w:unhideWhenUsed/>
    <w:rsid w:val="00C63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6C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11</Pages>
  <Words>4584</Words>
  <Characters>26129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Fowler</dc:creator>
  <cp:keywords/>
  <dc:description/>
  <cp:lastModifiedBy>Thomas Fowler</cp:lastModifiedBy>
  <cp:revision>1</cp:revision>
  <dcterms:created xsi:type="dcterms:W3CDTF">2026-04-08T20:11:00Z</dcterms:created>
  <dcterms:modified xsi:type="dcterms:W3CDTF">2026-04-08T20:34:00Z</dcterms:modified>
</cp:coreProperties>
</file>