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4A21" w14:textId="77777777" w:rsidR="00A5554E" w:rsidRPr="00A5554E" w:rsidRDefault="00A5554E" w:rsidP="00A5554E">
      <w:pPr>
        <w:rPr>
          <w:rFonts w:ascii="Calibri" w:hAnsi="Calibri" w:cs="Calibri"/>
        </w:rPr>
      </w:pPr>
      <w:r w:rsidRPr="00A5554E">
        <w:rPr>
          <w:rFonts w:ascii="Calibri" w:hAnsi="Calibri" w:cs="Calibri"/>
          <w:b/>
        </w:rPr>
        <w:t>Strategic Advocacy Applications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980"/>
        <w:gridCol w:w="5842"/>
        <w:gridCol w:w="5132"/>
      </w:tblGrid>
      <w:tr w:rsidR="00A5554E" w:rsidRPr="00A5554E" w14:paraId="6396CE6F" w14:textId="77777777" w:rsidTr="006E29D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shd w:val="clear" w:color="auto" w:fill="215E99" w:themeFill="text2" w:themeFillTint="BF"/>
          </w:tcPr>
          <w:p w14:paraId="2FAB9554" w14:textId="77777777" w:rsidR="00A5554E" w:rsidRPr="00A5554E" w:rsidRDefault="00A5554E" w:rsidP="006E29D4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A5554E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DIMENSION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215E99" w:themeFill="text2" w:themeFillTint="BF"/>
          </w:tcPr>
          <w:p w14:paraId="648C79FA" w14:textId="77777777" w:rsidR="00A5554E" w:rsidRPr="00A5554E" w:rsidRDefault="00A5554E" w:rsidP="006E29D4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A5554E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GRASSROOTS ADVOCACY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215E99" w:themeFill="text2" w:themeFillTint="BF"/>
          </w:tcPr>
          <w:p w14:paraId="7C304A14" w14:textId="77777777" w:rsidR="00A5554E" w:rsidRPr="00A5554E" w:rsidRDefault="00A5554E" w:rsidP="006E29D4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A5554E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GRASSTOPS ADVOCACY</w:t>
            </w:r>
          </w:p>
        </w:tc>
      </w:tr>
      <w:tr w:rsidR="00A5554E" w:rsidRPr="00A5554E" w14:paraId="3DF04A25" w14:textId="77777777" w:rsidTr="006E29D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B7A6B31" w14:textId="77777777" w:rsidR="00A5554E" w:rsidRPr="00A5554E" w:rsidRDefault="00A5554E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A5554E">
              <w:rPr>
                <w:rFonts w:ascii="Calibri" w:hAnsi="Calibri" w:cs="Calibri"/>
                <w:b/>
                <w:sz w:val="24"/>
                <w:szCs w:val="24"/>
              </w:rPr>
              <w:t>Core Power Source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6EFBBD" w14:textId="77777777" w:rsidR="00A5554E" w:rsidRPr="00A5554E" w:rsidRDefault="00A5554E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A5554E">
              <w:rPr>
                <w:rFonts w:ascii="Calibri" w:hAnsi="Calibri" w:cs="Calibri"/>
                <w:sz w:val="24"/>
                <w:szCs w:val="24"/>
              </w:rPr>
              <w:t>Volume of constituent voices creating political imperative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BC3955" w14:textId="77777777" w:rsidR="00A5554E" w:rsidRPr="00A5554E" w:rsidRDefault="00A5554E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A5554E">
              <w:rPr>
                <w:rFonts w:ascii="Calibri" w:hAnsi="Calibri" w:cs="Calibri"/>
                <w:sz w:val="24"/>
                <w:szCs w:val="24"/>
              </w:rPr>
              <w:t>Credibility and access through established relationships and campaign contributions</w:t>
            </w:r>
          </w:p>
        </w:tc>
      </w:tr>
      <w:tr w:rsidR="00A5554E" w:rsidRPr="00A5554E" w14:paraId="67C77D2A" w14:textId="77777777" w:rsidTr="006E29D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659463B" w14:textId="77777777" w:rsidR="00A5554E" w:rsidRPr="00A5554E" w:rsidRDefault="00A5554E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A5554E">
              <w:rPr>
                <w:rFonts w:ascii="Calibri" w:hAnsi="Calibri" w:cs="Calibri"/>
                <w:b/>
                <w:sz w:val="24"/>
                <w:szCs w:val="24"/>
              </w:rPr>
              <w:t>Optimal Timing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E828A3" w14:textId="77777777" w:rsidR="00A5554E" w:rsidRPr="00A5554E" w:rsidRDefault="00A5554E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A5554E">
              <w:rPr>
                <w:rFonts w:ascii="Calibri" w:hAnsi="Calibri" w:cs="Calibri"/>
                <w:sz w:val="24"/>
                <w:szCs w:val="24"/>
              </w:rPr>
              <w:t>Early campaign stages for momentum building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6BE1F0" w14:textId="77777777" w:rsidR="00A5554E" w:rsidRPr="00A5554E" w:rsidRDefault="00A5554E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A5554E">
              <w:rPr>
                <w:rFonts w:ascii="Calibri" w:hAnsi="Calibri" w:cs="Calibri"/>
                <w:sz w:val="24"/>
                <w:szCs w:val="24"/>
              </w:rPr>
              <w:t>Critical decision points (hearings, markups, floor votes)</w:t>
            </w:r>
          </w:p>
        </w:tc>
      </w:tr>
      <w:tr w:rsidR="00A5554E" w:rsidRPr="00A5554E" w14:paraId="3D66C964" w14:textId="77777777" w:rsidTr="006E29D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B19B150" w14:textId="77777777" w:rsidR="00A5554E" w:rsidRPr="00A5554E" w:rsidRDefault="00A5554E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A5554E">
              <w:rPr>
                <w:rFonts w:ascii="Calibri" w:hAnsi="Calibri" w:cs="Calibri"/>
                <w:b/>
                <w:sz w:val="24"/>
                <w:szCs w:val="24"/>
              </w:rPr>
              <w:t>Primary Methods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B429F8" w14:textId="77777777" w:rsidR="00A5554E" w:rsidRPr="00A5554E" w:rsidRDefault="00A5554E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A5554E">
              <w:rPr>
                <w:rFonts w:ascii="Calibri" w:hAnsi="Calibri" w:cs="Calibri"/>
                <w:sz w:val="24"/>
                <w:szCs w:val="24"/>
              </w:rPr>
              <w:t>Petitions, rallies, social media campaigns, mass email campaigns, citizen-initiated ballot initiatives (See November Examiner)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BAFC1D" w14:textId="77777777" w:rsidR="00A5554E" w:rsidRPr="00A5554E" w:rsidRDefault="00A5554E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A5554E">
              <w:rPr>
                <w:rFonts w:ascii="Calibri" w:hAnsi="Calibri" w:cs="Calibri"/>
                <w:sz w:val="24"/>
                <w:szCs w:val="24"/>
              </w:rPr>
              <w:t>Private meetings or phone calls, expert testimony, advisory board service</w:t>
            </w:r>
          </w:p>
        </w:tc>
      </w:tr>
      <w:tr w:rsidR="00A5554E" w:rsidRPr="00A5554E" w14:paraId="622A0650" w14:textId="77777777" w:rsidTr="006E29D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B48C78A" w14:textId="77777777" w:rsidR="00A5554E" w:rsidRPr="00A5554E" w:rsidRDefault="00A5554E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A5554E">
              <w:rPr>
                <w:rFonts w:ascii="Calibri" w:hAnsi="Calibri" w:cs="Calibri"/>
                <w:b/>
                <w:sz w:val="24"/>
                <w:szCs w:val="24"/>
              </w:rPr>
              <w:t>Advocate Profile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1BB42E" w14:textId="77777777" w:rsidR="00A5554E" w:rsidRPr="00A5554E" w:rsidRDefault="00A5554E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A5554E">
              <w:rPr>
                <w:rFonts w:ascii="Calibri" w:hAnsi="Calibri" w:cs="Calibri"/>
                <w:sz w:val="24"/>
                <w:szCs w:val="24"/>
              </w:rPr>
              <w:t>Directly affected individuals (parents, teachers, administrators)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DC0149" w14:textId="77777777" w:rsidR="00A5554E" w:rsidRPr="00A5554E" w:rsidRDefault="00A5554E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A5554E">
              <w:rPr>
                <w:rFonts w:ascii="Calibri" w:hAnsi="Calibri" w:cs="Calibri"/>
                <w:sz w:val="24"/>
                <w:szCs w:val="24"/>
              </w:rPr>
              <w:t>Influential community and education leaders with political connections and history of supporting campaigns</w:t>
            </w:r>
          </w:p>
        </w:tc>
      </w:tr>
      <w:tr w:rsidR="00A5554E" w:rsidRPr="00A5554E" w14:paraId="09017E8C" w14:textId="77777777" w:rsidTr="006E29D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1411F21" w14:textId="77777777" w:rsidR="00A5554E" w:rsidRPr="00A5554E" w:rsidRDefault="00A5554E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A5554E">
              <w:rPr>
                <w:rFonts w:ascii="Calibri" w:hAnsi="Calibri" w:cs="Calibri"/>
                <w:b/>
                <w:sz w:val="24"/>
                <w:szCs w:val="24"/>
              </w:rPr>
              <w:t>Legislative Impact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53F654" w14:textId="77777777" w:rsidR="00A5554E" w:rsidRPr="00A5554E" w:rsidRDefault="00A5554E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A5554E">
              <w:rPr>
                <w:rFonts w:ascii="Calibri" w:hAnsi="Calibri" w:cs="Calibri"/>
                <w:sz w:val="24"/>
                <w:szCs w:val="24"/>
              </w:rPr>
              <w:t>Demonstrates constituent concern and electoral implications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1DB6FA" w14:textId="77777777" w:rsidR="00A5554E" w:rsidRPr="00A5554E" w:rsidRDefault="00A5554E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A5554E">
              <w:rPr>
                <w:rFonts w:ascii="Calibri" w:hAnsi="Calibri" w:cs="Calibri"/>
                <w:sz w:val="24"/>
                <w:szCs w:val="24"/>
              </w:rPr>
              <w:t>Provides policy expertise and personal persuasion</w:t>
            </w:r>
          </w:p>
        </w:tc>
      </w:tr>
      <w:tr w:rsidR="00A5554E" w:rsidRPr="00A5554E" w14:paraId="0CD7FFE7" w14:textId="77777777" w:rsidTr="006E29D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9607FA7" w14:textId="77777777" w:rsidR="00A5554E" w:rsidRPr="00A5554E" w:rsidRDefault="00A5554E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A5554E">
              <w:rPr>
                <w:rFonts w:ascii="Calibri" w:hAnsi="Calibri" w:cs="Calibri"/>
                <w:b/>
                <w:sz w:val="24"/>
                <w:szCs w:val="24"/>
              </w:rPr>
              <w:t>ESA-Specific Application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0DE563" w14:textId="77777777" w:rsidR="00A5554E" w:rsidRPr="00A5554E" w:rsidRDefault="00A5554E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A5554E">
              <w:rPr>
                <w:rFonts w:ascii="Calibri" w:hAnsi="Calibri" w:cs="Calibri"/>
                <w:sz w:val="24"/>
                <w:szCs w:val="24"/>
              </w:rPr>
              <w:t>Teachers and parents in ESA service regions engaged via surveys and events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25D7E2" w14:textId="77777777" w:rsidR="00A5554E" w:rsidRPr="00A5554E" w:rsidRDefault="00A5554E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A5554E">
              <w:rPr>
                <w:rFonts w:ascii="Calibri" w:hAnsi="Calibri" w:cs="Calibri"/>
                <w:sz w:val="24"/>
                <w:szCs w:val="24"/>
              </w:rPr>
              <w:t>Executive directors and board members with state/federal relationships</w:t>
            </w:r>
          </w:p>
        </w:tc>
      </w:tr>
    </w:tbl>
    <w:p w14:paraId="5580EBB3" w14:textId="77777777" w:rsidR="00A5554E" w:rsidRPr="00A5554E" w:rsidRDefault="00A5554E" w:rsidP="00A5554E">
      <w:pPr>
        <w:rPr>
          <w:rFonts w:ascii="Calibri" w:hAnsi="Calibri" w:cs="Calibri"/>
        </w:rPr>
      </w:pPr>
    </w:p>
    <w:p w14:paraId="4DDF275D" w14:textId="77777777" w:rsidR="00A5554E" w:rsidRPr="00A5554E" w:rsidRDefault="00A5554E" w:rsidP="00A5554E">
      <w:pPr>
        <w:rPr>
          <w:rFonts w:ascii="Calibri" w:hAnsi="Calibri" w:cs="Calibri"/>
        </w:rPr>
      </w:pPr>
      <w:r w:rsidRPr="00A5554E">
        <w:rPr>
          <w:rFonts w:ascii="Calibri" w:hAnsi="Calibri" w:cs="Calibri"/>
        </w:rPr>
        <w:t>With the two approaches defined, it is time to shift attention toward identifying advocates in each group.</w:t>
      </w:r>
    </w:p>
    <w:p w14:paraId="186B37A4" w14:textId="77777777" w:rsidR="00067129" w:rsidRDefault="00067129"/>
    <w:sectPr w:rsidR="00067129" w:rsidSect="00A555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4E"/>
    <w:rsid w:val="00067129"/>
    <w:rsid w:val="00445521"/>
    <w:rsid w:val="00A5554E"/>
    <w:rsid w:val="00CA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C68F8"/>
  <w15:chartTrackingRefBased/>
  <w15:docId w15:val="{44304171-2691-4945-935B-DBF58DF1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54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5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5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5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5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5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5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5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5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5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5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5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5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5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5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5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5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5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54E"/>
    <w:rPr>
      <w:b/>
      <w:bCs/>
      <w:smallCaps/>
      <w:color w:val="0F4761" w:themeColor="accent1" w:themeShade="BF"/>
      <w:spacing w:val="5"/>
    </w:rPr>
  </w:style>
  <w:style w:type="table" w:customStyle="1" w:styleId="NormalGrid">
    <w:name w:val="Normal Grid"/>
    <w:basedOn w:val="TableNormal"/>
    <w:uiPriority w:val="39"/>
    <w:rsid w:val="00A5554E"/>
    <w:pPr>
      <w:spacing w:after="0" w:line="240" w:lineRule="auto"/>
    </w:pPr>
    <w:rPr>
      <w:rFonts w:ascii="Georgia"/>
      <w:kern w:val="0"/>
      <w:sz w:val="21"/>
      <w:szCs w:val="22"/>
      <w14:ligatures w14:val="none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Sowder</dc:creator>
  <cp:keywords/>
  <dc:description/>
  <cp:lastModifiedBy>Claire Sowder</cp:lastModifiedBy>
  <cp:revision>1</cp:revision>
  <dcterms:created xsi:type="dcterms:W3CDTF">2026-01-05T21:35:00Z</dcterms:created>
  <dcterms:modified xsi:type="dcterms:W3CDTF">2026-01-05T21:37:00Z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38332d2e-6198-4fe6-bfc0-bc6fb2110f7f</vt:lpwstr>
  </property>
</Properties>
</file>