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F42DE" w14:textId="77777777" w:rsidR="00047827" w:rsidRPr="00047827" w:rsidRDefault="00047827" w:rsidP="00047827">
      <w:pPr>
        <w:pStyle w:val="BodyText"/>
        <w:rPr>
          <w:sz w:val="32"/>
          <w:szCs w:val="32"/>
        </w:rPr>
      </w:pPr>
      <w:r>
        <w:rPr>
          <w:noProof/>
        </w:rPr>
        <w:pict w14:anchorId="0314B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30" type="#_x0000_t75" style="position:absolute;margin-left:554.5pt;margin-top:-48.1pt;width:131.25pt;height:48pt;z-index:251658240;visibility:visible">
            <v:imagedata r:id="rId7" o:title=""/>
            <o:lock v:ext="edit" aspectratio="f"/>
          </v:shape>
        </w:pict>
      </w:r>
      <w:r>
        <w:rPr>
          <w:noProof/>
        </w:rPr>
        <w:pict w14:anchorId="4DF95E4D">
          <v:group id="Group 2" o:spid="_x0000_s1026" style="position:absolute;margin-left:740.3pt;margin-top:0;width:791.5pt;height:20.5pt;z-index:251657216;mso-wrap-distance-left:0;mso-wrap-distance-right:0;mso-position-horizontal:right;mso-position-horizontal-relative:page;mso-position-vertical:top;mso-position-vertical-relative:page;mso-width-relative:margin;mso-height-relative:margin" coordsize="77724,2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">
            <v:shape id="Graphic 3" o:spid="_x0000_s1027" style="position:absolute;width:21424;height:2533;visibility:visible;mso-wrap-style:square;v-text-anchor:top" coordsize="214249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" path="m,l2142158,,1878008,251381r-146818,1552l,252873,,xe" fillcolor="#0495ff" stroked="f">
              <v:fill opacity="16448f"/>
              <v:path arrowok="t"/>
            </v:shape>
            <v:shape id="Image 4" o:spid="_x0000_s1028" type="#_x0000_t75" style="position:absolute;left:840;width:76883;height:1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">
              <v:imagedata r:id="rId8" o:title=""/>
            </v:shape>
            <v:shape id="Graphic 5" o:spid="_x0000_s1029" style="position:absolute;width:17697;height:2533;visibility:visible;mso-wrap-style:square;v-text-anchor:top" coordsize="1769745,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" path="m,l1769282,,1505133,251381r-146819,1492l,252873,,xe" fillcolor="#28326e" stroked="f">
              <v:path arrowok="t"/>
            </v:shape>
            <w10:wrap anchorx="page" anchory="page"/>
          </v:group>
        </w:pict>
      </w:r>
      <w:r w:rsidRPr="00047827">
        <w:rPr>
          <w:rFonts w:ascii="Calibri" w:hAnsi="Calibri" w:cs="Calibri"/>
          <w:b/>
          <w:bCs/>
          <w:color w:val="1D7F94"/>
          <w:sz w:val="32"/>
          <w:szCs w:val="32"/>
        </w:rPr>
        <w:t>Taking A Position: Bill Evaluation Rubric</w:t>
      </w:r>
    </w:p>
    <w:p w14:paraId="6724F379" w14:textId="77777777" w:rsidR="00047827" w:rsidRDefault="00047827" w:rsidP="00047827">
      <w:pPr>
        <w:spacing w:after="0" w:line="240" w:lineRule="auto"/>
        <w:rPr>
          <w:rFonts w:ascii="Calibri" w:hAnsi="Calibri" w:cs="Calibri"/>
          <w:b/>
          <w:bCs/>
          <w:color w:val="1D7F94"/>
        </w:rPr>
      </w:pPr>
    </w:p>
    <w:p w14:paraId="0F9D44F9" w14:textId="77777777" w:rsidR="00047827" w:rsidRPr="001568C9" w:rsidRDefault="00047827" w:rsidP="00047827">
      <w:pPr>
        <w:spacing w:after="0" w:line="240" w:lineRule="auto"/>
        <w:rPr>
          <w:rFonts w:ascii="Calibri" w:hAnsi="Calibri" w:cs="Calibri"/>
        </w:rPr>
      </w:pPr>
      <w:r w:rsidRPr="001568C9">
        <w:rPr>
          <w:rFonts w:ascii="Calibri" w:hAnsi="Calibri" w:cs="Calibri"/>
        </w:rPr>
        <w:t xml:space="preserve">Once advocates understand what </w:t>
      </w:r>
      <w:r>
        <w:rPr>
          <w:rFonts w:ascii="Calibri" w:hAnsi="Calibri" w:cs="Calibri"/>
        </w:rPr>
        <w:t>a</w:t>
      </w:r>
      <w:r w:rsidRPr="001568C9">
        <w:rPr>
          <w:rFonts w:ascii="Calibri" w:hAnsi="Calibri" w:cs="Calibri"/>
        </w:rPr>
        <w:t xml:space="preserve"> bill does, they can start to formulate positions. One way to organize and summarize what might otherwise be a complex exercise is the completion of a simple decision</w:t>
      </w:r>
      <w:r>
        <w:rPr>
          <w:rFonts w:ascii="Calibri" w:hAnsi="Calibri" w:cs="Calibri"/>
        </w:rPr>
        <w:t>-</w:t>
      </w:r>
      <w:r w:rsidRPr="001568C9">
        <w:rPr>
          <w:rFonts w:ascii="Calibri" w:hAnsi="Calibri" w:cs="Calibri"/>
        </w:rPr>
        <w:t>making rubric</w:t>
      </w:r>
      <w:r>
        <w:rPr>
          <w:rFonts w:ascii="Calibri" w:hAnsi="Calibri" w:cs="Calibri"/>
        </w:rPr>
        <w:t>, using</w:t>
      </w:r>
      <w:r w:rsidRPr="001568C9">
        <w:rPr>
          <w:rFonts w:ascii="Calibri" w:hAnsi="Calibri" w:cs="Calibri"/>
        </w:rPr>
        <w:t xml:space="preserve"> the following 2-step process.</w:t>
      </w:r>
    </w:p>
    <w:p w14:paraId="1F6BBA08" w14:textId="77777777" w:rsidR="00047827" w:rsidRPr="001568C9" w:rsidRDefault="00047827" w:rsidP="00047827">
      <w:pPr>
        <w:spacing w:after="0" w:line="240" w:lineRule="auto"/>
        <w:rPr>
          <w:rFonts w:ascii="Calibri" w:hAnsi="Calibri" w:cs="Calibri"/>
        </w:rPr>
      </w:pPr>
    </w:p>
    <w:p w14:paraId="02CC99E1" w14:textId="77777777" w:rsidR="00047827" w:rsidRPr="001568C9" w:rsidRDefault="00047827" w:rsidP="00047827">
      <w:pPr>
        <w:spacing w:after="0" w:line="240" w:lineRule="auto"/>
        <w:ind w:left="360"/>
        <w:rPr>
          <w:rFonts w:ascii="Calibri" w:hAnsi="Calibri" w:cs="Calibri"/>
        </w:rPr>
      </w:pPr>
      <w:r w:rsidRPr="001568C9">
        <w:rPr>
          <w:rFonts w:ascii="Calibri" w:hAnsi="Calibri" w:cs="Calibri"/>
        </w:rPr>
        <w:t>Step 1: Use the Evaluation Rubric</w:t>
      </w:r>
    </w:p>
    <w:p w14:paraId="7E37FF76" w14:textId="77777777" w:rsidR="00047827" w:rsidRPr="001568C9" w:rsidRDefault="00047827" w:rsidP="00047827">
      <w:pPr>
        <w:pStyle w:val="ListParagraph"/>
        <w:numPr>
          <w:ilvl w:val="0"/>
          <w:numId w:val="2"/>
        </w:numPr>
        <w:spacing w:after="0" w:line="240" w:lineRule="auto"/>
        <w:ind w:left="1080"/>
        <w:rPr>
          <w:rFonts w:ascii="Calibri" w:hAnsi="Calibri" w:cs="Calibri"/>
        </w:rPr>
      </w:pPr>
      <w:r w:rsidRPr="001568C9">
        <w:rPr>
          <w:rFonts w:ascii="Calibri" w:hAnsi="Calibri" w:cs="Calibri"/>
        </w:rPr>
        <w:t>To streamline your decision-making process, read the proposed action and carefully complete the following:</w:t>
      </w:r>
    </w:p>
    <w:p w14:paraId="455050F3" w14:textId="77777777" w:rsidR="00047827" w:rsidRDefault="00047827" w:rsidP="00047827">
      <w:pPr>
        <w:spacing w:after="0" w:line="240" w:lineRule="auto"/>
        <w:rPr>
          <w:rFonts w:ascii="Calibri" w:hAnsi="Calibri" w:cs="Calibri"/>
          <w:b/>
          <w:bCs/>
          <w:color w:val="1D7F94"/>
        </w:rPr>
      </w:pPr>
    </w:p>
    <w:tbl>
      <w:tblPr>
        <w:tblW w:w="13362" w:type="dxa"/>
        <w:tblCellMar>
          <w:left w:w="0" w:type="dxa"/>
          <w:right w:w="0" w:type="dxa"/>
        </w:tblCellMar>
        <w:tblLook w:val="04A0" w:firstRow="1" w:lastRow="0" w:firstColumn="1" w:lastColumn="0" w:noHBand="0" w:noVBand="1"/>
      </w:tblPr>
      <w:tblGrid>
        <w:gridCol w:w="3235"/>
        <w:gridCol w:w="2025"/>
        <w:gridCol w:w="2025"/>
        <w:gridCol w:w="2026"/>
        <w:gridCol w:w="2025"/>
        <w:gridCol w:w="2026"/>
      </w:tblGrid>
      <w:tr w:rsidR="00047827" w:rsidRPr="00047827" w14:paraId="6CE6849B" w14:textId="77777777" w:rsidTr="00047827">
        <w:trPr>
          <w:trHeight w:val="206"/>
        </w:trPr>
        <w:tc>
          <w:tcPr>
            <w:tcW w:w="323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53E473B" w14:textId="77777777" w:rsidR="00047827" w:rsidRPr="00047827" w:rsidRDefault="00047827" w:rsidP="008B04F8">
            <w:pPr>
              <w:spacing w:after="0" w:line="240" w:lineRule="auto"/>
              <w:rPr>
                <w:rFonts w:ascii="Calibri" w:hAnsi="Calibri" w:cs="Calibri"/>
                <w:b/>
                <w:bCs/>
                <w:sz w:val="21"/>
                <w:szCs w:val="21"/>
              </w:rPr>
            </w:pPr>
            <w:r w:rsidRPr="00047827">
              <w:rPr>
                <w:rFonts w:ascii="Calibri" w:hAnsi="Calibri" w:cs="Calibri"/>
                <w:b/>
                <w:bCs/>
                <w:sz w:val="21"/>
                <w:szCs w:val="21"/>
              </w:rPr>
              <w:t>Criteria</w:t>
            </w:r>
          </w:p>
        </w:tc>
        <w:tc>
          <w:tcPr>
            <w:tcW w:w="202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13F6AD1" w14:textId="77777777" w:rsidR="00047827" w:rsidRPr="00047827" w:rsidRDefault="00047827" w:rsidP="008B04F8">
            <w:pPr>
              <w:spacing w:after="0" w:line="240" w:lineRule="auto"/>
              <w:rPr>
                <w:rFonts w:ascii="Calibri" w:hAnsi="Calibri" w:cs="Calibri"/>
                <w:b/>
                <w:bCs/>
                <w:sz w:val="21"/>
                <w:szCs w:val="21"/>
              </w:rPr>
            </w:pPr>
            <w:r w:rsidRPr="00047827">
              <w:rPr>
                <w:rFonts w:ascii="Calibri" w:hAnsi="Calibri" w:cs="Calibri"/>
                <w:b/>
                <w:bCs/>
                <w:sz w:val="21"/>
                <w:szCs w:val="21"/>
              </w:rPr>
              <w:t>Strongly Support (5)</w:t>
            </w:r>
          </w:p>
        </w:tc>
        <w:tc>
          <w:tcPr>
            <w:tcW w:w="202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8F1993B" w14:textId="77777777" w:rsidR="00047827" w:rsidRPr="00047827" w:rsidRDefault="00047827" w:rsidP="008B04F8">
            <w:pPr>
              <w:spacing w:after="0" w:line="240" w:lineRule="auto"/>
              <w:rPr>
                <w:rFonts w:ascii="Calibri" w:hAnsi="Calibri" w:cs="Calibri"/>
                <w:b/>
                <w:bCs/>
                <w:sz w:val="21"/>
                <w:szCs w:val="21"/>
              </w:rPr>
            </w:pPr>
            <w:r w:rsidRPr="00047827">
              <w:rPr>
                <w:rFonts w:ascii="Calibri" w:hAnsi="Calibri" w:cs="Calibri"/>
                <w:b/>
                <w:bCs/>
                <w:sz w:val="21"/>
                <w:szCs w:val="21"/>
              </w:rPr>
              <w:t>Support (4)</w:t>
            </w:r>
          </w:p>
        </w:tc>
        <w:tc>
          <w:tcPr>
            <w:tcW w:w="2026"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17906D50" w14:textId="77777777" w:rsidR="00047827" w:rsidRPr="00047827" w:rsidRDefault="00047827" w:rsidP="008B04F8">
            <w:pPr>
              <w:spacing w:after="0" w:line="240" w:lineRule="auto"/>
              <w:rPr>
                <w:rFonts w:ascii="Calibri" w:hAnsi="Calibri" w:cs="Calibri"/>
                <w:b/>
                <w:bCs/>
                <w:sz w:val="21"/>
                <w:szCs w:val="21"/>
              </w:rPr>
            </w:pPr>
            <w:r w:rsidRPr="00047827">
              <w:rPr>
                <w:rFonts w:ascii="Calibri" w:hAnsi="Calibri" w:cs="Calibri"/>
                <w:b/>
                <w:bCs/>
                <w:sz w:val="21"/>
                <w:szCs w:val="21"/>
              </w:rPr>
              <w:t>Neutral (3)</w:t>
            </w:r>
          </w:p>
        </w:tc>
        <w:tc>
          <w:tcPr>
            <w:tcW w:w="202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1ABE59BA" w14:textId="77777777" w:rsidR="00047827" w:rsidRPr="00047827" w:rsidRDefault="00047827" w:rsidP="008B04F8">
            <w:pPr>
              <w:spacing w:after="0" w:line="240" w:lineRule="auto"/>
              <w:rPr>
                <w:rFonts w:ascii="Calibri" w:hAnsi="Calibri" w:cs="Calibri"/>
                <w:b/>
                <w:bCs/>
                <w:sz w:val="21"/>
                <w:szCs w:val="21"/>
              </w:rPr>
            </w:pPr>
            <w:r w:rsidRPr="00047827">
              <w:rPr>
                <w:rFonts w:ascii="Calibri" w:hAnsi="Calibri" w:cs="Calibri"/>
                <w:b/>
                <w:bCs/>
                <w:sz w:val="21"/>
                <w:szCs w:val="21"/>
              </w:rPr>
              <w:t>Oppose (2)</w:t>
            </w:r>
          </w:p>
        </w:tc>
        <w:tc>
          <w:tcPr>
            <w:tcW w:w="2026"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1384E8E0" w14:textId="77777777" w:rsidR="00047827" w:rsidRPr="00047827" w:rsidRDefault="00047827" w:rsidP="008B04F8">
            <w:pPr>
              <w:spacing w:after="0" w:line="240" w:lineRule="auto"/>
              <w:rPr>
                <w:rFonts w:ascii="Calibri" w:hAnsi="Calibri" w:cs="Calibri"/>
                <w:b/>
                <w:bCs/>
                <w:sz w:val="21"/>
                <w:szCs w:val="21"/>
              </w:rPr>
            </w:pPr>
            <w:r w:rsidRPr="00047827">
              <w:rPr>
                <w:rFonts w:ascii="Calibri" w:hAnsi="Calibri" w:cs="Calibri"/>
                <w:b/>
                <w:bCs/>
                <w:sz w:val="21"/>
                <w:szCs w:val="21"/>
              </w:rPr>
              <w:t>Strongly Oppose (1)</w:t>
            </w:r>
          </w:p>
        </w:tc>
      </w:tr>
      <w:tr w:rsidR="00047827" w:rsidRPr="00047827" w14:paraId="4305B055" w14:textId="77777777" w:rsidTr="00047827">
        <w:trPr>
          <w:trHeight w:val="225"/>
        </w:trPr>
        <w:tc>
          <w:tcPr>
            <w:tcW w:w="32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27A2717" w14:textId="77777777" w:rsidR="00047827" w:rsidRPr="00047827" w:rsidRDefault="00047827" w:rsidP="008B04F8">
            <w:pPr>
              <w:spacing w:after="0" w:line="240" w:lineRule="auto"/>
              <w:rPr>
                <w:rFonts w:ascii="Calibri" w:hAnsi="Calibri" w:cs="Calibri"/>
                <w:b/>
                <w:bCs/>
                <w:sz w:val="21"/>
                <w:szCs w:val="21"/>
              </w:rPr>
            </w:pPr>
            <w:r w:rsidRPr="00047827">
              <w:rPr>
                <w:rFonts w:ascii="Calibri" w:hAnsi="Calibri" w:cs="Calibri"/>
                <w:b/>
                <w:bCs/>
                <w:sz w:val="21"/>
                <w:szCs w:val="21"/>
              </w:rPr>
              <w:t>Alignment with agency mission</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3A9612" w14:textId="77777777" w:rsidR="00047827" w:rsidRPr="00047827" w:rsidRDefault="00047827" w:rsidP="008B04F8">
            <w:pPr>
              <w:spacing w:after="0" w:line="240" w:lineRule="auto"/>
              <w:rPr>
                <w:rFonts w:ascii="Calibri" w:hAnsi="Calibri" w:cs="Calibri"/>
                <w:b/>
                <w:bCs/>
                <w:sz w:val="21"/>
                <w:szCs w:val="21"/>
              </w:rPr>
            </w:pP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9BD58D" w14:textId="77777777" w:rsidR="00047827" w:rsidRPr="00047827" w:rsidRDefault="00047827" w:rsidP="008B04F8">
            <w:pPr>
              <w:spacing w:after="0" w:line="240" w:lineRule="auto"/>
              <w:rPr>
                <w:rFonts w:ascii="Calibri" w:hAnsi="Calibri" w:cs="Calibri"/>
                <w:b/>
                <w:bCs/>
                <w:sz w:val="21"/>
                <w:szCs w:val="21"/>
              </w:rPr>
            </w:pPr>
          </w:p>
        </w:tc>
        <w:tc>
          <w:tcPr>
            <w:tcW w:w="20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5C7816" w14:textId="77777777" w:rsidR="00047827" w:rsidRPr="00047827" w:rsidRDefault="00047827" w:rsidP="008B04F8">
            <w:pPr>
              <w:spacing w:after="0" w:line="240" w:lineRule="auto"/>
              <w:rPr>
                <w:rFonts w:ascii="Calibri" w:hAnsi="Calibri" w:cs="Calibri"/>
                <w:b/>
                <w:bCs/>
                <w:sz w:val="21"/>
                <w:szCs w:val="21"/>
              </w:rPr>
            </w:pP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77CA1E" w14:textId="77777777" w:rsidR="00047827" w:rsidRPr="00047827" w:rsidRDefault="00047827" w:rsidP="008B04F8">
            <w:pPr>
              <w:spacing w:after="0" w:line="240" w:lineRule="auto"/>
              <w:rPr>
                <w:rFonts w:ascii="Calibri" w:hAnsi="Calibri" w:cs="Calibri"/>
                <w:b/>
                <w:bCs/>
                <w:sz w:val="21"/>
                <w:szCs w:val="21"/>
              </w:rPr>
            </w:pPr>
          </w:p>
        </w:tc>
        <w:tc>
          <w:tcPr>
            <w:tcW w:w="20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91D0D8" w14:textId="77777777" w:rsidR="00047827" w:rsidRPr="00047827" w:rsidRDefault="00047827" w:rsidP="008B04F8">
            <w:pPr>
              <w:spacing w:after="0" w:line="240" w:lineRule="auto"/>
              <w:rPr>
                <w:rFonts w:ascii="Calibri" w:hAnsi="Calibri" w:cs="Calibri"/>
                <w:b/>
                <w:bCs/>
                <w:sz w:val="21"/>
                <w:szCs w:val="21"/>
              </w:rPr>
            </w:pPr>
          </w:p>
        </w:tc>
      </w:tr>
      <w:tr w:rsidR="00047827" w:rsidRPr="00047827" w14:paraId="1D27953D" w14:textId="77777777" w:rsidTr="00047827">
        <w:trPr>
          <w:trHeight w:val="206"/>
        </w:trPr>
        <w:tc>
          <w:tcPr>
            <w:tcW w:w="32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14:paraId="4C4A79C1" w14:textId="77777777" w:rsidR="00047827" w:rsidRPr="00047827" w:rsidRDefault="00047827" w:rsidP="008B04F8">
            <w:pPr>
              <w:spacing w:after="0" w:line="240" w:lineRule="auto"/>
              <w:rPr>
                <w:rFonts w:ascii="Calibri" w:hAnsi="Calibri" w:cs="Calibri"/>
                <w:b/>
                <w:bCs/>
                <w:sz w:val="21"/>
                <w:szCs w:val="21"/>
              </w:rPr>
            </w:pPr>
            <w:r w:rsidRPr="00047827">
              <w:rPr>
                <w:rFonts w:ascii="Calibri" w:hAnsi="Calibri" w:cs="Calibri"/>
                <w:b/>
                <w:bCs/>
                <w:sz w:val="21"/>
                <w:szCs w:val="21"/>
              </w:rPr>
              <w:t xml:space="preserve">Aligns to or grants statutory authority </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2DC8E3" w14:textId="77777777" w:rsidR="00047827" w:rsidRPr="00047827" w:rsidRDefault="00047827" w:rsidP="008B04F8">
            <w:pPr>
              <w:spacing w:after="0" w:line="240" w:lineRule="auto"/>
              <w:rPr>
                <w:rFonts w:ascii="Calibri" w:hAnsi="Calibri" w:cs="Calibri"/>
                <w:b/>
                <w:bCs/>
                <w:sz w:val="21"/>
                <w:szCs w:val="21"/>
              </w:rPr>
            </w:pP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809C42" w14:textId="77777777" w:rsidR="00047827" w:rsidRPr="00047827" w:rsidRDefault="00047827" w:rsidP="008B04F8">
            <w:pPr>
              <w:spacing w:after="0" w:line="240" w:lineRule="auto"/>
              <w:rPr>
                <w:rFonts w:ascii="Calibri" w:hAnsi="Calibri" w:cs="Calibri"/>
                <w:b/>
                <w:bCs/>
                <w:sz w:val="21"/>
                <w:szCs w:val="21"/>
              </w:rPr>
            </w:pPr>
          </w:p>
        </w:tc>
        <w:tc>
          <w:tcPr>
            <w:tcW w:w="20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F76A1D" w14:textId="77777777" w:rsidR="00047827" w:rsidRPr="00047827" w:rsidRDefault="00047827" w:rsidP="008B04F8">
            <w:pPr>
              <w:spacing w:after="0" w:line="240" w:lineRule="auto"/>
              <w:rPr>
                <w:rFonts w:ascii="Calibri" w:hAnsi="Calibri" w:cs="Calibri"/>
                <w:b/>
                <w:bCs/>
                <w:sz w:val="21"/>
                <w:szCs w:val="21"/>
              </w:rPr>
            </w:pP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AEC814" w14:textId="77777777" w:rsidR="00047827" w:rsidRPr="00047827" w:rsidRDefault="00047827" w:rsidP="008B04F8">
            <w:pPr>
              <w:spacing w:after="0" w:line="240" w:lineRule="auto"/>
              <w:rPr>
                <w:rFonts w:ascii="Calibri" w:hAnsi="Calibri" w:cs="Calibri"/>
                <w:b/>
                <w:bCs/>
                <w:sz w:val="21"/>
                <w:szCs w:val="21"/>
              </w:rPr>
            </w:pPr>
          </w:p>
        </w:tc>
        <w:tc>
          <w:tcPr>
            <w:tcW w:w="20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3E96B0" w14:textId="77777777" w:rsidR="00047827" w:rsidRPr="00047827" w:rsidRDefault="00047827" w:rsidP="008B04F8">
            <w:pPr>
              <w:spacing w:after="0" w:line="240" w:lineRule="auto"/>
              <w:rPr>
                <w:rFonts w:ascii="Calibri" w:hAnsi="Calibri" w:cs="Calibri"/>
                <w:b/>
                <w:bCs/>
                <w:sz w:val="21"/>
                <w:szCs w:val="21"/>
              </w:rPr>
            </w:pPr>
          </w:p>
        </w:tc>
      </w:tr>
      <w:tr w:rsidR="00047827" w:rsidRPr="00047827" w14:paraId="1A805420" w14:textId="77777777" w:rsidTr="00047827">
        <w:trPr>
          <w:trHeight w:val="206"/>
        </w:trPr>
        <w:tc>
          <w:tcPr>
            <w:tcW w:w="32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294FA96" w14:textId="77777777" w:rsidR="00047827" w:rsidRPr="00047827" w:rsidRDefault="00047827" w:rsidP="008B04F8">
            <w:pPr>
              <w:spacing w:after="0" w:line="240" w:lineRule="auto"/>
              <w:rPr>
                <w:rFonts w:ascii="Calibri" w:hAnsi="Calibri" w:cs="Calibri"/>
                <w:b/>
                <w:bCs/>
                <w:sz w:val="21"/>
                <w:szCs w:val="21"/>
              </w:rPr>
            </w:pPr>
            <w:r w:rsidRPr="00047827">
              <w:rPr>
                <w:rFonts w:ascii="Calibri" w:hAnsi="Calibri" w:cs="Calibri"/>
                <w:b/>
                <w:bCs/>
                <w:sz w:val="21"/>
                <w:szCs w:val="21"/>
              </w:rPr>
              <w:t>Positive impact on students</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5E1385" w14:textId="77777777" w:rsidR="00047827" w:rsidRPr="00047827" w:rsidRDefault="00047827" w:rsidP="008B04F8">
            <w:pPr>
              <w:spacing w:after="0" w:line="240" w:lineRule="auto"/>
              <w:rPr>
                <w:rFonts w:ascii="Calibri" w:hAnsi="Calibri" w:cs="Calibri"/>
                <w:b/>
                <w:bCs/>
                <w:sz w:val="21"/>
                <w:szCs w:val="21"/>
              </w:rPr>
            </w:pP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1FDD03" w14:textId="77777777" w:rsidR="00047827" w:rsidRPr="00047827" w:rsidRDefault="00047827" w:rsidP="008B04F8">
            <w:pPr>
              <w:spacing w:after="0" w:line="240" w:lineRule="auto"/>
              <w:rPr>
                <w:rFonts w:ascii="Calibri" w:hAnsi="Calibri" w:cs="Calibri"/>
                <w:b/>
                <w:bCs/>
                <w:sz w:val="21"/>
                <w:szCs w:val="21"/>
              </w:rPr>
            </w:pPr>
          </w:p>
        </w:tc>
        <w:tc>
          <w:tcPr>
            <w:tcW w:w="20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6E9421" w14:textId="77777777" w:rsidR="00047827" w:rsidRPr="00047827" w:rsidRDefault="00047827" w:rsidP="008B04F8">
            <w:pPr>
              <w:spacing w:after="0" w:line="240" w:lineRule="auto"/>
              <w:rPr>
                <w:rFonts w:ascii="Calibri" w:hAnsi="Calibri" w:cs="Calibri"/>
                <w:b/>
                <w:bCs/>
                <w:sz w:val="21"/>
                <w:szCs w:val="21"/>
              </w:rPr>
            </w:pP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35A03D" w14:textId="77777777" w:rsidR="00047827" w:rsidRPr="00047827" w:rsidRDefault="00047827" w:rsidP="008B04F8">
            <w:pPr>
              <w:spacing w:after="0" w:line="240" w:lineRule="auto"/>
              <w:rPr>
                <w:rFonts w:ascii="Calibri" w:hAnsi="Calibri" w:cs="Calibri"/>
                <w:b/>
                <w:bCs/>
                <w:sz w:val="21"/>
                <w:szCs w:val="21"/>
              </w:rPr>
            </w:pPr>
          </w:p>
        </w:tc>
        <w:tc>
          <w:tcPr>
            <w:tcW w:w="20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510D84" w14:textId="77777777" w:rsidR="00047827" w:rsidRPr="00047827" w:rsidRDefault="00047827" w:rsidP="008B04F8">
            <w:pPr>
              <w:spacing w:after="0" w:line="240" w:lineRule="auto"/>
              <w:rPr>
                <w:rFonts w:ascii="Calibri" w:hAnsi="Calibri" w:cs="Calibri"/>
                <w:b/>
                <w:bCs/>
                <w:sz w:val="21"/>
                <w:szCs w:val="21"/>
              </w:rPr>
            </w:pPr>
          </w:p>
        </w:tc>
      </w:tr>
      <w:tr w:rsidR="00047827" w:rsidRPr="00047827" w14:paraId="728926E6" w14:textId="77777777" w:rsidTr="00047827">
        <w:trPr>
          <w:trHeight w:val="206"/>
        </w:trPr>
        <w:tc>
          <w:tcPr>
            <w:tcW w:w="32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8281AEE" w14:textId="77777777" w:rsidR="00047827" w:rsidRPr="00047827" w:rsidRDefault="00047827" w:rsidP="008B04F8">
            <w:pPr>
              <w:spacing w:after="0" w:line="240" w:lineRule="auto"/>
              <w:rPr>
                <w:rFonts w:ascii="Calibri" w:hAnsi="Calibri" w:cs="Calibri"/>
                <w:b/>
                <w:bCs/>
                <w:sz w:val="21"/>
                <w:szCs w:val="21"/>
              </w:rPr>
            </w:pPr>
            <w:r w:rsidRPr="00047827">
              <w:rPr>
                <w:rFonts w:ascii="Calibri" w:hAnsi="Calibri" w:cs="Calibri"/>
                <w:b/>
                <w:bCs/>
                <w:sz w:val="21"/>
                <w:szCs w:val="21"/>
              </w:rPr>
              <w:t>Financial feasibility</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9DE4FE" w14:textId="77777777" w:rsidR="00047827" w:rsidRPr="00047827" w:rsidRDefault="00047827" w:rsidP="008B04F8">
            <w:pPr>
              <w:spacing w:after="0" w:line="240" w:lineRule="auto"/>
              <w:rPr>
                <w:rFonts w:ascii="Calibri" w:hAnsi="Calibri" w:cs="Calibri"/>
                <w:b/>
                <w:bCs/>
                <w:sz w:val="21"/>
                <w:szCs w:val="21"/>
              </w:rPr>
            </w:pP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66B785" w14:textId="77777777" w:rsidR="00047827" w:rsidRPr="00047827" w:rsidRDefault="00047827" w:rsidP="008B04F8">
            <w:pPr>
              <w:spacing w:after="0" w:line="240" w:lineRule="auto"/>
              <w:rPr>
                <w:rFonts w:ascii="Calibri" w:hAnsi="Calibri" w:cs="Calibri"/>
                <w:b/>
                <w:bCs/>
                <w:sz w:val="21"/>
                <w:szCs w:val="21"/>
              </w:rPr>
            </w:pPr>
          </w:p>
        </w:tc>
        <w:tc>
          <w:tcPr>
            <w:tcW w:w="20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9B3B96" w14:textId="77777777" w:rsidR="00047827" w:rsidRPr="00047827" w:rsidRDefault="00047827" w:rsidP="008B04F8">
            <w:pPr>
              <w:spacing w:after="0" w:line="240" w:lineRule="auto"/>
              <w:rPr>
                <w:rFonts w:ascii="Calibri" w:hAnsi="Calibri" w:cs="Calibri"/>
                <w:b/>
                <w:bCs/>
                <w:sz w:val="21"/>
                <w:szCs w:val="21"/>
              </w:rPr>
            </w:pP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49D444" w14:textId="77777777" w:rsidR="00047827" w:rsidRPr="00047827" w:rsidRDefault="00047827" w:rsidP="008B04F8">
            <w:pPr>
              <w:spacing w:after="0" w:line="240" w:lineRule="auto"/>
              <w:rPr>
                <w:rFonts w:ascii="Calibri" w:hAnsi="Calibri" w:cs="Calibri"/>
                <w:b/>
                <w:bCs/>
                <w:sz w:val="21"/>
                <w:szCs w:val="21"/>
              </w:rPr>
            </w:pPr>
          </w:p>
        </w:tc>
        <w:tc>
          <w:tcPr>
            <w:tcW w:w="20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610853" w14:textId="77777777" w:rsidR="00047827" w:rsidRPr="00047827" w:rsidRDefault="00047827" w:rsidP="008B04F8">
            <w:pPr>
              <w:spacing w:after="0" w:line="240" w:lineRule="auto"/>
              <w:rPr>
                <w:rFonts w:ascii="Calibri" w:hAnsi="Calibri" w:cs="Calibri"/>
                <w:b/>
                <w:bCs/>
                <w:sz w:val="21"/>
                <w:szCs w:val="21"/>
              </w:rPr>
            </w:pPr>
          </w:p>
        </w:tc>
      </w:tr>
      <w:tr w:rsidR="00047827" w:rsidRPr="00047827" w14:paraId="5CA48032" w14:textId="77777777" w:rsidTr="00047827">
        <w:trPr>
          <w:trHeight w:val="206"/>
        </w:trPr>
        <w:tc>
          <w:tcPr>
            <w:tcW w:w="32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2A64217" w14:textId="77777777" w:rsidR="00047827" w:rsidRPr="00047827" w:rsidRDefault="00047827" w:rsidP="008B04F8">
            <w:pPr>
              <w:spacing w:after="0" w:line="240" w:lineRule="auto"/>
              <w:rPr>
                <w:rFonts w:ascii="Calibri" w:hAnsi="Calibri" w:cs="Calibri"/>
                <w:b/>
                <w:bCs/>
                <w:sz w:val="21"/>
                <w:szCs w:val="21"/>
              </w:rPr>
            </w:pPr>
            <w:r w:rsidRPr="00047827">
              <w:rPr>
                <w:rFonts w:ascii="Calibri" w:hAnsi="Calibri" w:cs="Calibri"/>
                <w:b/>
                <w:bCs/>
                <w:sz w:val="21"/>
                <w:szCs w:val="21"/>
              </w:rPr>
              <w:t>Implementation practicality</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421BA3" w14:textId="77777777" w:rsidR="00047827" w:rsidRPr="00047827" w:rsidRDefault="00047827" w:rsidP="008B04F8">
            <w:pPr>
              <w:spacing w:after="0" w:line="240" w:lineRule="auto"/>
              <w:rPr>
                <w:rFonts w:ascii="Calibri" w:hAnsi="Calibri" w:cs="Calibri"/>
                <w:b/>
                <w:bCs/>
                <w:sz w:val="21"/>
                <w:szCs w:val="21"/>
              </w:rPr>
            </w:pP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2B074A" w14:textId="77777777" w:rsidR="00047827" w:rsidRPr="00047827" w:rsidRDefault="00047827" w:rsidP="008B04F8">
            <w:pPr>
              <w:spacing w:after="0" w:line="240" w:lineRule="auto"/>
              <w:rPr>
                <w:rFonts w:ascii="Calibri" w:hAnsi="Calibri" w:cs="Calibri"/>
                <w:b/>
                <w:bCs/>
                <w:sz w:val="21"/>
                <w:szCs w:val="21"/>
              </w:rPr>
            </w:pPr>
          </w:p>
        </w:tc>
        <w:tc>
          <w:tcPr>
            <w:tcW w:w="20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C3A23C" w14:textId="77777777" w:rsidR="00047827" w:rsidRPr="00047827" w:rsidRDefault="00047827" w:rsidP="008B04F8">
            <w:pPr>
              <w:spacing w:after="0" w:line="240" w:lineRule="auto"/>
              <w:rPr>
                <w:rFonts w:ascii="Calibri" w:hAnsi="Calibri" w:cs="Calibri"/>
                <w:b/>
                <w:bCs/>
                <w:sz w:val="21"/>
                <w:szCs w:val="21"/>
              </w:rPr>
            </w:pP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33B77B" w14:textId="77777777" w:rsidR="00047827" w:rsidRPr="00047827" w:rsidRDefault="00047827" w:rsidP="008B04F8">
            <w:pPr>
              <w:spacing w:after="0" w:line="240" w:lineRule="auto"/>
              <w:rPr>
                <w:rFonts w:ascii="Calibri" w:hAnsi="Calibri" w:cs="Calibri"/>
                <w:b/>
                <w:bCs/>
                <w:sz w:val="21"/>
                <w:szCs w:val="21"/>
              </w:rPr>
            </w:pPr>
          </w:p>
        </w:tc>
        <w:tc>
          <w:tcPr>
            <w:tcW w:w="20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12C1E0" w14:textId="77777777" w:rsidR="00047827" w:rsidRPr="00047827" w:rsidRDefault="00047827" w:rsidP="008B04F8">
            <w:pPr>
              <w:spacing w:after="0" w:line="240" w:lineRule="auto"/>
              <w:rPr>
                <w:rFonts w:ascii="Calibri" w:hAnsi="Calibri" w:cs="Calibri"/>
                <w:b/>
                <w:bCs/>
                <w:sz w:val="21"/>
                <w:szCs w:val="21"/>
              </w:rPr>
            </w:pPr>
          </w:p>
        </w:tc>
      </w:tr>
      <w:tr w:rsidR="00047827" w:rsidRPr="00047827" w14:paraId="446DEC04" w14:textId="77777777" w:rsidTr="00047827">
        <w:trPr>
          <w:trHeight w:val="206"/>
        </w:trPr>
        <w:tc>
          <w:tcPr>
            <w:tcW w:w="32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DD6E57E" w14:textId="77777777" w:rsidR="00047827" w:rsidRPr="00047827" w:rsidRDefault="00047827" w:rsidP="008B04F8">
            <w:pPr>
              <w:spacing w:after="0" w:line="240" w:lineRule="auto"/>
              <w:rPr>
                <w:rFonts w:ascii="Calibri" w:hAnsi="Calibri" w:cs="Calibri"/>
                <w:b/>
                <w:bCs/>
                <w:sz w:val="21"/>
                <w:szCs w:val="21"/>
              </w:rPr>
            </w:pPr>
            <w:r w:rsidRPr="00047827">
              <w:rPr>
                <w:rFonts w:ascii="Calibri" w:hAnsi="Calibri" w:cs="Calibri"/>
                <w:b/>
                <w:bCs/>
                <w:sz w:val="21"/>
                <w:szCs w:val="21"/>
              </w:rPr>
              <w:t>Stakeholder support</w:t>
            </w: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2ED8C2" w14:textId="77777777" w:rsidR="00047827" w:rsidRPr="00047827" w:rsidRDefault="00047827" w:rsidP="008B04F8">
            <w:pPr>
              <w:spacing w:after="0" w:line="240" w:lineRule="auto"/>
              <w:rPr>
                <w:rFonts w:ascii="Calibri" w:hAnsi="Calibri" w:cs="Calibri"/>
                <w:b/>
                <w:bCs/>
                <w:sz w:val="21"/>
                <w:szCs w:val="21"/>
              </w:rPr>
            </w:pP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3E56FB" w14:textId="77777777" w:rsidR="00047827" w:rsidRPr="00047827" w:rsidRDefault="00047827" w:rsidP="008B04F8">
            <w:pPr>
              <w:spacing w:after="0" w:line="240" w:lineRule="auto"/>
              <w:rPr>
                <w:rFonts w:ascii="Calibri" w:hAnsi="Calibri" w:cs="Calibri"/>
                <w:b/>
                <w:bCs/>
                <w:sz w:val="21"/>
                <w:szCs w:val="21"/>
              </w:rPr>
            </w:pPr>
          </w:p>
        </w:tc>
        <w:tc>
          <w:tcPr>
            <w:tcW w:w="20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9BA01D" w14:textId="77777777" w:rsidR="00047827" w:rsidRPr="00047827" w:rsidRDefault="00047827" w:rsidP="008B04F8">
            <w:pPr>
              <w:spacing w:after="0" w:line="240" w:lineRule="auto"/>
              <w:rPr>
                <w:rFonts w:ascii="Calibri" w:hAnsi="Calibri" w:cs="Calibri"/>
                <w:b/>
                <w:bCs/>
                <w:sz w:val="21"/>
                <w:szCs w:val="21"/>
              </w:rPr>
            </w:pPr>
          </w:p>
        </w:tc>
        <w:tc>
          <w:tcPr>
            <w:tcW w:w="20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5A7CEF" w14:textId="77777777" w:rsidR="00047827" w:rsidRPr="00047827" w:rsidRDefault="00047827" w:rsidP="008B04F8">
            <w:pPr>
              <w:spacing w:after="0" w:line="240" w:lineRule="auto"/>
              <w:rPr>
                <w:rFonts w:ascii="Calibri" w:hAnsi="Calibri" w:cs="Calibri"/>
                <w:b/>
                <w:bCs/>
                <w:sz w:val="21"/>
                <w:szCs w:val="21"/>
              </w:rPr>
            </w:pPr>
          </w:p>
        </w:tc>
        <w:tc>
          <w:tcPr>
            <w:tcW w:w="20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77B52B" w14:textId="77777777" w:rsidR="00047827" w:rsidRPr="00047827" w:rsidRDefault="00047827" w:rsidP="008B04F8">
            <w:pPr>
              <w:spacing w:after="0" w:line="240" w:lineRule="auto"/>
              <w:rPr>
                <w:rFonts w:ascii="Calibri" w:hAnsi="Calibri" w:cs="Calibri"/>
                <w:b/>
                <w:bCs/>
                <w:sz w:val="21"/>
                <w:szCs w:val="21"/>
              </w:rPr>
            </w:pPr>
          </w:p>
        </w:tc>
      </w:tr>
    </w:tbl>
    <w:p w14:paraId="48043489" w14:textId="77777777" w:rsidR="00047827" w:rsidRDefault="00047827" w:rsidP="00047827">
      <w:pPr>
        <w:spacing w:after="0" w:line="240" w:lineRule="auto"/>
        <w:ind w:left="720"/>
        <w:rPr>
          <w:rFonts w:ascii="Calibri" w:hAnsi="Calibri" w:cs="Calibri"/>
        </w:rPr>
      </w:pPr>
    </w:p>
    <w:p w14:paraId="646058DD" w14:textId="77777777" w:rsidR="00047827" w:rsidRPr="001568C9" w:rsidRDefault="00047827" w:rsidP="00047827">
      <w:pPr>
        <w:spacing w:after="0" w:line="240" w:lineRule="auto"/>
        <w:ind w:left="720"/>
        <w:rPr>
          <w:rFonts w:ascii="Calibri" w:hAnsi="Calibri" w:cs="Calibri"/>
        </w:rPr>
      </w:pPr>
      <w:r w:rsidRPr="001568C9">
        <w:rPr>
          <w:rFonts w:ascii="Calibri" w:hAnsi="Calibri" w:cs="Calibri"/>
        </w:rPr>
        <w:t>Step 2: Decide</w:t>
      </w:r>
    </w:p>
    <w:p w14:paraId="5F3E021B" w14:textId="77777777" w:rsidR="00047827" w:rsidRPr="001568C9" w:rsidRDefault="00047827" w:rsidP="00047827">
      <w:pPr>
        <w:spacing w:after="0" w:line="240" w:lineRule="auto"/>
        <w:ind w:left="720"/>
        <w:rPr>
          <w:rFonts w:ascii="Calibri" w:hAnsi="Calibri" w:cs="Calibri"/>
        </w:rPr>
      </w:pPr>
      <w:r w:rsidRPr="001568C9">
        <w:rPr>
          <w:rFonts w:ascii="Calibri" w:hAnsi="Calibri" w:cs="Calibri"/>
        </w:rPr>
        <w:t>Based on your evaluation and rubric scores:</w:t>
      </w:r>
    </w:p>
    <w:p w14:paraId="68E3AE42" w14:textId="77777777" w:rsidR="00047827" w:rsidRPr="001568C9" w:rsidRDefault="00047827" w:rsidP="00047827">
      <w:pPr>
        <w:numPr>
          <w:ilvl w:val="0"/>
          <w:numId w:val="1"/>
        </w:numPr>
        <w:tabs>
          <w:tab w:val="clear" w:pos="720"/>
          <w:tab w:val="num" w:pos="1440"/>
        </w:tabs>
        <w:spacing w:after="0" w:line="240" w:lineRule="auto"/>
        <w:ind w:left="1440"/>
        <w:rPr>
          <w:rFonts w:ascii="Calibri" w:hAnsi="Calibri" w:cs="Calibri"/>
        </w:rPr>
      </w:pPr>
      <w:r w:rsidRPr="001568C9">
        <w:rPr>
          <w:rFonts w:ascii="Calibri" w:hAnsi="Calibri" w:cs="Calibri"/>
        </w:rPr>
        <w:t>25-30 points: Consider strongly supporting the legislation</w:t>
      </w:r>
    </w:p>
    <w:p w14:paraId="01A0FBC3" w14:textId="77777777" w:rsidR="00047827" w:rsidRPr="001568C9" w:rsidRDefault="00047827" w:rsidP="00047827">
      <w:pPr>
        <w:numPr>
          <w:ilvl w:val="0"/>
          <w:numId w:val="1"/>
        </w:numPr>
        <w:tabs>
          <w:tab w:val="clear" w:pos="720"/>
          <w:tab w:val="num" w:pos="1440"/>
        </w:tabs>
        <w:spacing w:after="0" w:line="240" w:lineRule="auto"/>
        <w:ind w:left="1440"/>
        <w:rPr>
          <w:rFonts w:ascii="Calibri" w:hAnsi="Calibri" w:cs="Calibri"/>
        </w:rPr>
      </w:pPr>
      <w:r w:rsidRPr="001568C9">
        <w:rPr>
          <w:rFonts w:ascii="Calibri" w:hAnsi="Calibri" w:cs="Calibri"/>
        </w:rPr>
        <w:t>20-24 points: Consider supporting with potential amendments</w:t>
      </w:r>
    </w:p>
    <w:p w14:paraId="17E71CE4" w14:textId="77777777" w:rsidR="00047827" w:rsidRPr="001568C9" w:rsidRDefault="00047827" w:rsidP="00047827">
      <w:pPr>
        <w:numPr>
          <w:ilvl w:val="0"/>
          <w:numId w:val="1"/>
        </w:numPr>
        <w:tabs>
          <w:tab w:val="clear" w:pos="720"/>
          <w:tab w:val="num" w:pos="1440"/>
        </w:tabs>
        <w:spacing w:after="0" w:line="240" w:lineRule="auto"/>
        <w:ind w:left="1440"/>
        <w:rPr>
          <w:rFonts w:ascii="Calibri" w:hAnsi="Calibri" w:cs="Calibri"/>
        </w:rPr>
      </w:pPr>
      <w:r w:rsidRPr="001568C9">
        <w:rPr>
          <w:rFonts w:ascii="Calibri" w:hAnsi="Calibri" w:cs="Calibri"/>
        </w:rPr>
        <w:t>15-19 points: Monitor the legislation closely</w:t>
      </w:r>
    </w:p>
    <w:p w14:paraId="184C2163" w14:textId="77777777" w:rsidR="00047827" w:rsidRPr="002F46CC" w:rsidRDefault="00047827" w:rsidP="00047827">
      <w:pPr>
        <w:numPr>
          <w:ilvl w:val="0"/>
          <w:numId w:val="1"/>
        </w:numPr>
        <w:tabs>
          <w:tab w:val="clear" w:pos="720"/>
          <w:tab w:val="num" w:pos="1440"/>
        </w:tabs>
        <w:spacing w:after="0" w:line="240" w:lineRule="auto"/>
        <w:ind w:left="1440"/>
        <w:rPr>
          <w:rFonts w:ascii="Calibri" w:hAnsi="Calibri" w:cs="Calibri"/>
        </w:rPr>
      </w:pPr>
      <w:r w:rsidRPr="001568C9">
        <w:rPr>
          <w:rFonts w:ascii="Calibri" w:hAnsi="Calibri" w:cs="Calibri"/>
        </w:rPr>
        <w:t>6-14 points: Consider opposing the legislation</w:t>
      </w:r>
    </w:p>
    <w:p w14:paraId="3BA987AD" w14:textId="77777777" w:rsidR="00047827" w:rsidRDefault="00047827" w:rsidP="00047827">
      <w:pPr>
        <w:spacing w:after="0" w:line="240" w:lineRule="auto"/>
        <w:rPr>
          <w:rFonts w:ascii="Calibri" w:hAnsi="Calibri" w:cs="Calibri"/>
        </w:rPr>
      </w:pPr>
    </w:p>
    <w:p w14:paraId="71C6DC96" w14:textId="77777777" w:rsidR="00047827" w:rsidRPr="00047827" w:rsidRDefault="00047827" w:rsidP="00047827">
      <w:pPr>
        <w:spacing w:after="0" w:line="240" w:lineRule="auto"/>
        <w:rPr>
          <w:rFonts w:ascii="Calibri" w:hAnsi="Calibri" w:cs="Calibri"/>
        </w:rPr>
      </w:pPr>
      <w:r w:rsidRPr="00047827">
        <w:rPr>
          <w:rFonts w:ascii="Calibri" w:hAnsi="Calibri" w:cs="Calibri"/>
        </w:rPr>
        <w:t>Importantly, this template can be adapted further based on state-specific needs by adding or modifying criteria or adjusting performance levels to reflect local priorities. For example, if certain criteria are more critical than others (e.g., student impact vs. financial feasibility), assign weights to reflect their relative importance in the evaluation.</w:t>
      </w:r>
    </w:p>
    <w:p w14:paraId="75095BD4" w14:textId="77777777" w:rsidR="00067129" w:rsidRDefault="00067129"/>
    <w:sectPr w:rsidR="00067129" w:rsidSect="00047827">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4C1F7" w14:textId="77777777" w:rsidR="009D2FAC" w:rsidRDefault="009D2FAC" w:rsidP="00047827">
      <w:pPr>
        <w:spacing w:after="0" w:line="240" w:lineRule="auto"/>
      </w:pPr>
      <w:r>
        <w:separator/>
      </w:r>
    </w:p>
  </w:endnote>
  <w:endnote w:type="continuationSeparator" w:id="0">
    <w:p w14:paraId="478AE432" w14:textId="77777777" w:rsidR="009D2FAC" w:rsidRDefault="009D2FAC" w:rsidP="0004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7E8D1" w14:textId="77777777" w:rsidR="009D2FAC" w:rsidRDefault="009D2FAC" w:rsidP="00047827">
      <w:pPr>
        <w:spacing w:after="0" w:line="240" w:lineRule="auto"/>
      </w:pPr>
      <w:r>
        <w:separator/>
      </w:r>
    </w:p>
  </w:footnote>
  <w:footnote w:type="continuationSeparator" w:id="0">
    <w:p w14:paraId="0EC632DA" w14:textId="77777777" w:rsidR="009D2FAC" w:rsidRDefault="009D2FAC" w:rsidP="00047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76D4F" w14:textId="77777777" w:rsidR="00047827" w:rsidRDefault="00047827">
    <w:pPr>
      <w:pStyle w:val="Header"/>
    </w:pPr>
  </w:p>
  <w:p w14:paraId="05A958FA" w14:textId="77777777" w:rsidR="00047827" w:rsidRDefault="00047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1D63"/>
    <w:multiLevelType w:val="multilevel"/>
    <w:tmpl w:val="3398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5A3126"/>
    <w:multiLevelType w:val="hybridMultilevel"/>
    <w:tmpl w:val="61DC8F90"/>
    <w:lvl w:ilvl="0" w:tplc="7088B05A">
      <w:start w:val="1"/>
      <w:numFmt w:val="bullet"/>
      <w:lvlText w:val="•"/>
      <w:lvlJc w:val="left"/>
      <w:pPr>
        <w:ind w:left="720" w:hanging="360"/>
      </w:pPr>
      <w:rPr>
        <w:rFonts w:ascii="Calibri" w:eastAsia="Apto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643966">
    <w:abstractNumId w:val="0"/>
  </w:num>
  <w:num w:numId="2" w16cid:durableId="183130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revisionView w:insDel="0" w:formatting="0" w:inkAnnotation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FAC"/>
    <w:rsid w:val="00047827"/>
    <w:rsid w:val="00067129"/>
    <w:rsid w:val="00445521"/>
    <w:rsid w:val="0057419D"/>
    <w:rsid w:val="008B04F8"/>
    <w:rsid w:val="009D2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7CD2C61"/>
  <w15:chartTrackingRefBased/>
  <w15:docId w15:val="{8E1EA9BA-E572-46A0-8192-C071B8D7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827"/>
    <w:pPr>
      <w:spacing w:after="160" w:line="259" w:lineRule="auto"/>
    </w:pPr>
    <w:rPr>
      <w:kern w:val="2"/>
      <w:sz w:val="22"/>
      <w:szCs w:val="22"/>
    </w:rPr>
  </w:style>
  <w:style w:type="paragraph" w:styleId="Heading1">
    <w:name w:val="heading 1"/>
    <w:basedOn w:val="Normal"/>
    <w:next w:val="Normal"/>
    <w:link w:val="Heading1Char"/>
    <w:uiPriority w:val="9"/>
    <w:qFormat/>
    <w:rsid w:val="00047827"/>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047827"/>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047827"/>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047827"/>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047827"/>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047827"/>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047827"/>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047827"/>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047827"/>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7827"/>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047827"/>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047827"/>
    <w:rPr>
      <w:rFonts w:eastAsia="Times New Roman" w:cs="Times New Roman"/>
      <w:color w:val="0F4761"/>
      <w:sz w:val="28"/>
      <w:szCs w:val="28"/>
    </w:rPr>
  </w:style>
  <w:style w:type="character" w:customStyle="1" w:styleId="Heading4Char">
    <w:name w:val="Heading 4 Char"/>
    <w:link w:val="Heading4"/>
    <w:uiPriority w:val="9"/>
    <w:semiHidden/>
    <w:rsid w:val="00047827"/>
    <w:rPr>
      <w:rFonts w:eastAsia="Times New Roman" w:cs="Times New Roman"/>
      <w:i/>
      <w:iCs/>
      <w:color w:val="0F4761"/>
    </w:rPr>
  </w:style>
  <w:style w:type="character" w:customStyle="1" w:styleId="Heading5Char">
    <w:name w:val="Heading 5 Char"/>
    <w:link w:val="Heading5"/>
    <w:uiPriority w:val="9"/>
    <w:semiHidden/>
    <w:rsid w:val="00047827"/>
    <w:rPr>
      <w:rFonts w:eastAsia="Times New Roman" w:cs="Times New Roman"/>
      <w:color w:val="0F4761"/>
    </w:rPr>
  </w:style>
  <w:style w:type="character" w:customStyle="1" w:styleId="Heading6Char">
    <w:name w:val="Heading 6 Char"/>
    <w:link w:val="Heading6"/>
    <w:uiPriority w:val="9"/>
    <w:semiHidden/>
    <w:rsid w:val="00047827"/>
    <w:rPr>
      <w:rFonts w:eastAsia="Times New Roman" w:cs="Times New Roman"/>
      <w:i/>
      <w:iCs/>
      <w:color w:val="595959"/>
    </w:rPr>
  </w:style>
  <w:style w:type="character" w:customStyle="1" w:styleId="Heading7Char">
    <w:name w:val="Heading 7 Char"/>
    <w:link w:val="Heading7"/>
    <w:uiPriority w:val="9"/>
    <w:semiHidden/>
    <w:rsid w:val="00047827"/>
    <w:rPr>
      <w:rFonts w:eastAsia="Times New Roman" w:cs="Times New Roman"/>
      <w:color w:val="595959"/>
    </w:rPr>
  </w:style>
  <w:style w:type="character" w:customStyle="1" w:styleId="Heading8Char">
    <w:name w:val="Heading 8 Char"/>
    <w:link w:val="Heading8"/>
    <w:uiPriority w:val="9"/>
    <w:semiHidden/>
    <w:rsid w:val="00047827"/>
    <w:rPr>
      <w:rFonts w:eastAsia="Times New Roman" w:cs="Times New Roman"/>
      <w:i/>
      <w:iCs/>
      <w:color w:val="272727"/>
    </w:rPr>
  </w:style>
  <w:style w:type="character" w:customStyle="1" w:styleId="Heading9Char">
    <w:name w:val="Heading 9 Char"/>
    <w:link w:val="Heading9"/>
    <w:uiPriority w:val="9"/>
    <w:semiHidden/>
    <w:rsid w:val="00047827"/>
    <w:rPr>
      <w:rFonts w:eastAsia="Times New Roman" w:cs="Times New Roman"/>
      <w:color w:val="272727"/>
    </w:rPr>
  </w:style>
  <w:style w:type="paragraph" w:styleId="Title">
    <w:name w:val="Title"/>
    <w:basedOn w:val="Normal"/>
    <w:next w:val="Normal"/>
    <w:link w:val="TitleChar"/>
    <w:uiPriority w:val="10"/>
    <w:qFormat/>
    <w:rsid w:val="00047827"/>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047827"/>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047827"/>
    <w:pPr>
      <w:numPr>
        <w:ilvl w:val="1"/>
      </w:numPr>
    </w:pPr>
    <w:rPr>
      <w:rFonts w:eastAsia="Times New Roman"/>
      <w:color w:val="595959"/>
      <w:spacing w:val="15"/>
      <w:sz w:val="28"/>
      <w:szCs w:val="28"/>
    </w:rPr>
  </w:style>
  <w:style w:type="character" w:customStyle="1" w:styleId="SubtitleChar">
    <w:name w:val="Subtitle Char"/>
    <w:link w:val="Subtitle"/>
    <w:uiPriority w:val="11"/>
    <w:rsid w:val="00047827"/>
    <w:rPr>
      <w:rFonts w:eastAsia="Times New Roman" w:cs="Times New Roman"/>
      <w:color w:val="595959"/>
      <w:spacing w:val="15"/>
      <w:sz w:val="28"/>
      <w:szCs w:val="28"/>
    </w:rPr>
  </w:style>
  <w:style w:type="paragraph" w:styleId="Quote">
    <w:name w:val="Quote"/>
    <w:basedOn w:val="Normal"/>
    <w:next w:val="Normal"/>
    <w:link w:val="QuoteChar"/>
    <w:uiPriority w:val="29"/>
    <w:qFormat/>
    <w:rsid w:val="00047827"/>
    <w:pPr>
      <w:spacing w:before="160"/>
      <w:jc w:val="center"/>
    </w:pPr>
    <w:rPr>
      <w:i/>
      <w:iCs/>
      <w:color w:val="404040"/>
    </w:rPr>
  </w:style>
  <w:style w:type="character" w:customStyle="1" w:styleId="QuoteChar">
    <w:name w:val="Quote Char"/>
    <w:link w:val="Quote"/>
    <w:uiPriority w:val="29"/>
    <w:rsid w:val="00047827"/>
    <w:rPr>
      <w:i/>
      <w:iCs/>
      <w:color w:val="404040"/>
    </w:rPr>
  </w:style>
  <w:style w:type="paragraph" w:styleId="ListParagraph">
    <w:name w:val="List Paragraph"/>
    <w:basedOn w:val="Normal"/>
    <w:uiPriority w:val="34"/>
    <w:qFormat/>
    <w:rsid w:val="00047827"/>
    <w:pPr>
      <w:ind w:left="720"/>
      <w:contextualSpacing/>
    </w:pPr>
  </w:style>
  <w:style w:type="character" w:styleId="IntenseEmphasis">
    <w:name w:val="Intense Emphasis"/>
    <w:uiPriority w:val="21"/>
    <w:qFormat/>
    <w:rsid w:val="00047827"/>
    <w:rPr>
      <w:i/>
      <w:iCs/>
      <w:color w:val="0F4761"/>
    </w:rPr>
  </w:style>
  <w:style w:type="paragraph" w:styleId="IntenseQuote">
    <w:name w:val="Intense Quote"/>
    <w:basedOn w:val="Normal"/>
    <w:next w:val="Normal"/>
    <w:link w:val="IntenseQuoteChar"/>
    <w:uiPriority w:val="30"/>
    <w:qFormat/>
    <w:rsid w:val="00047827"/>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047827"/>
    <w:rPr>
      <w:i/>
      <w:iCs/>
      <w:color w:val="0F4761"/>
    </w:rPr>
  </w:style>
  <w:style w:type="character" w:styleId="IntenseReference">
    <w:name w:val="Intense Reference"/>
    <w:uiPriority w:val="32"/>
    <w:qFormat/>
    <w:rsid w:val="00047827"/>
    <w:rPr>
      <w:b/>
      <w:bCs/>
      <w:smallCaps/>
      <w:color w:val="0F4761"/>
      <w:spacing w:val="5"/>
    </w:rPr>
  </w:style>
  <w:style w:type="paragraph" w:styleId="Header">
    <w:name w:val="header"/>
    <w:basedOn w:val="Normal"/>
    <w:link w:val="HeaderChar"/>
    <w:uiPriority w:val="99"/>
    <w:unhideWhenUsed/>
    <w:rsid w:val="00047827"/>
    <w:pPr>
      <w:tabs>
        <w:tab w:val="center" w:pos="4680"/>
        <w:tab w:val="right" w:pos="9360"/>
      </w:tabs>
      <w:spacing w:after="0" w:line="240" w:lineRule="auto"/>
    </w:pPr>
  </w:style>
  <w:style w:type="character" w:customStyle="1" w:styleId="HeaderChar">
    <w:name w:val="Header Char"/>
    <w:link w:val="Header"/>
    <w:uiPriority w:val="99"/>
    <w:rsid w:val="00047827"/>
    <w:rPr>
      <w:sz w:val="22"/>
      <w:szCs w:val="22"/>
    </w:rPr>
  </w:style>
  <w:style w:type="paragraph" w:styleId="Footer">
    <w:name w:val="footer"/>
    <w:basedOn w:val="Normal"/>
    <w:link w:val="FooterChar"/>
    <w:uiPriority w:val="99"/>
    <w:unhideWhenUsed/>
    <w:rsid w:val="00047827"/>
    <w:pPr>
      <w:tabs>
        <w:tab w:val="center" w:pos="4680"/>
        <w:tab w:val="right" w:pos="9360"/>
      </w:tabs>
      <w:spacing w:after="0" w:line="240" w:lineRule="auto"/>
    </w:pPr>
  </w:style>
  <w:style w:type="character" w:customStyle="1" w:styleId="FooterChar">
    <w:name w:val="Footer Char"/>
    <w:link w:val="Footer"/>
    <w:uiPriority w:val="99"/>
    <w:rsid w:val="00047827"/>
    <w:rPr>
      <w:sz w:val="22"/>
      <w:szCs w:val="22"/>
    </w:rPr>
  </w:style>
  <w:style w:type="paragraph" w:styleId="BodyText">
    <w:name w:val="Body Text"/>
    <w:basedOn w:val="Normal"/>
    <w:link w:val="BodyTextChar"/>
    <w:uiPriority w:val="1"/>
    <w:qFormat/>
    <w:rsid w:val="00047827"/>
    <w:pPr>
      <w:widowControl w:val="0"/>
      <w:autoSpaceDE w:val="0"/>
      <w:autoSpaceDN w:val="0"/>
      <w:spacing w:after="0" w:line="240" w:lineRule="auto"/>
    </w:pPr>
    <w:rPr>
      <w:rFonts w:ascii="Tahoma" w:eastAsia="Tahoma" w:hAnsi="Tahoma" w:cs="Tahoma"/>
      <w:kern w:val="0"/>
      <w:sz w:val="19"/>
      <w:szCs w:val="19"/>
      <w:lang w:val="ga"/>
    </w:rPr>
  </w:style>
  <w:style w:type="character" w:customStyle="1" w:styleId="BodyTextChar">
    <w:name w:val="Body Text Char"/>
    <w:link w:val="BodyText"/>
    <w:uiPriority w:val="1"/>
    <w:rsid w:val="00047827"/>
    <w:rPr>
      <w:rFonts w:ascii="Tahoma" w:eastAsia="Tahoma" w:hAnsi="Tahoma" w:cs="Tahoma"/>
      <w:kern w:val="0"/>
      <w:sz w:val="19"/>
      <w:szCs w:val="19"/>
      <w:lang w:val="g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Sowder\OneDrive%20-%20Association%20of%20Educational%20Service%20Agencies\Bill%20Evaluation%20Rubr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Bill Evaluation Rubric</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Sowder</dc:creator>
  <cp:keywords/>
  <dc:description/>
  <cp:lastModifiedBy>Claire Sowder</cp:lastModifiedBy>
  <cp:revision>1</cp:revision>
  <dcterms:created xsi:type="dcterms:W3CDTF">2025-01-31T18:42:00Z</dcterms:created>
  <dcterms:modified xsi:type="dcterms:W3CDTF">2025-01-31T18:42:00Z</dcterms:modified>
</cp:coreProperties>
</file>