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633C" w14:textId="77777777" w:rsidR="001B4BC8" w:rsidRDefault="00000000">
      <w:pPr>
        <w:spacing w:before="74"/>
        <w:ind w:left="2080" w:right="2097"/>
        <w:jc w:val="center"/>
        <w:rPr>
          <w:b/>
          <w:sz w:val="36"/>
        </w:rPr>
      </w:pPr>
      <w:r>
        <w:rPr>
          <w:b/>
          <w:sz w:val="36"/>
        </w:rPr>
        <w:t>Leadership Greater Huntsville</w:t>
      </w:r>
    </w:p>
    <w:p w14:paraId="3502EBDC" w14:textId="77777777" w:rsidR="001B4BC8" w:rsidRDefault="00000000">
      <w:pPr>
        <w:spacing w:before="246"/>
        <w:ind w:left="100"/>
        <w:rPr>
          <w:rFonts w:ascii="Helvetica-BoldOblique"/>
          <w:b/>
          <w:i/>
          <w:sz w:val="24"/>
        </w:rPr>
      </w:pPr>
      <w:r>
        <w:rPr>
          <w:rFonts w:ascii="Helvetica-BoldOblique"/>
          <w:b/>
          <w:i/>
          <w:sz w:val="24"/>
        </w:rPr>
        <w:t>Request for Proposal (RFP): Marketing &amp; Branding Support</w:t>
      </w:r>
    </w:p>
    <w:p w14:paraId="4C1F2286" w14:textId="77777777" w:rsidR="001B4BC8" w:rsidRDefault="001B4BC8">
      <w:pPr>
        <w:pStyle w:val="BodyText"/>
        <w:ind w:left="0"/>
        <w:rPr>
          <w:rFonts w:ascii="Helvetica-BoldOblique"/>
          <w:b/>
          <w:i/>
          <w:sz w:val="26"/>
        </w:rPr>
      </w:pPr>
    </w:p>
    <w:p w14:paraId="617C5315" w14:textId="77777777" w:rsidR="001B4BC8" w:rsidRDefault="001B4BC8">
      <w:pPr>
        <w:pStyle w:val="BodyText"/>
        <w:spacing w:before="10"/>
        <w:ind w:left="0"/>
        <w:rPr>
          <w:rFonts w:ascii="Helvetica-BoldOblique"/>
          <w:b/>
          <w:i/>
          <w:sz w:val="23"/>
        </w:rPr>
      </w:pPr>
    </w:p>
    <w:p w14:paraId="798C35C0" w14:textId="77777777" w:rsidR="001B4BC8" w:rsidRDefault="00000000">
      <w:pPr>
        <w:pStyle w:val="BodyText"/>
        <w:spacing w:line="244" w:lineRule="auto"/>
        <w:ind w:left="100" w:right="258"/>
      </w:pPr>
      <w:r>
        <w:t>Leadership Greater Huntsville (LGH) is seeking a strategic marketing partner to help modernize our brand presence, strengthen organizational storytelling, and support future growth as we approach our 40th anniversary.</w:t>
      </w:r>
    </w:p>
    <w:p w14:paraId="12F700E3" w14:textId="77777777" w:rsidR="001B4BC8" w:rsidRDefault="001B4BC8">
      <w:pPr>
        <w:pStyle w:val="BodyText"/>
        <w:ind w:left="0"/>
        <w:rPr>
          <w:sz w:val="22"/>
        </w:rPr>
      </w:pPr>
    </w:p>
    <w:p w14:paraId="35762111" w14:textId="77777777" w:rsidR="00085812" w:rsidRDefault="00085812" w:rsidP="00085812">
      <w:pPr>
        <w:spacing w:before="1"/>
        <w:ind w:left="100"/>
        <w:rPr>
          <w:b/>
          <w:sz w:val="28"/>
        </w:rPr>
      </w:pPr>
      <w:r>
        <w:rPr>
          <w:b/>
          <w:sz w:val="28"/>
        </w:rPr>
        <w:t>1. Organization Overview</w:t>
      </w:r>
    </w:p>
    <w:p w14:paraId="0FDF4FC3" w14:textId="77777777" w:rsidR="00085812" w:rsidRDefault="00085812" w:rsidP="00085812">
      <w:pPr>
        <w:pStyle w:val="BodyText"/>
        <w:spacing w:before="7"/>
        <w:ind w:left="0"/>
        <w:rPr>
          <w:b/>
          <w:sz w:val="35"/>
        </w:rPr>
      </w:pPr>
    </w:p>
    <w:p w14:paraId="0503A35E" w14:textId="77777777" w:rsidR="00085812" w:rsidRDefault="00085812" w:rsidP="00085812">
      <w:pPr>
        <w:pStyle w:val="BodyText"/>
        <w:spacing w:line="244" w:lineRule="auto"/>
        <w:ind w:left="100" w:right="145"/>
      </w:pPr>
      <w:r>
        <w:t>Leadership Greater Huntsville (LGH) is a nonprofit organization dedicated to educating, connecting, and inspiring leaders to serve our community.</w:t>
      </w:r>
    </w:p>
    <w:p w14:paraId="779EF11C" w14:textId="77777777" w:rsidR="00085812" w:rsidRDefault="00085812" w:rsidP="00085812">
      <w:pPr>
        <w:pStyle w:val="BodyText"/>
        <w:spacing w:before="10"/>
        <w:ind w:left="0"/>
        <w:rPr>
          <w:sz w:val="23"/>
        </w:rPr>
      </w:pPr>
    </w:p>
    <w:p w14:paraId="2794C692" w14:textId="77777777" w:rsidR="00085812" w:rsidRDefault="00085812" w:rsidP="00085812">
      <w:pPr>
        <w:pStyle w:val="BodyText"/>
        <w:spacing w:before="1"/>
        <w:ind w:left="100"/>
      </w:pPr>
      <w:r>
        <w:t>LGH currently operates the following leadership development programs:</w:t>
      </w:r>
    </w:p>
    <w:p w14:paraId="11928B36" w14:textId="77777777" w:rsidR="00085812" w:rsidRDefault="00085812" w:rsidP="00085812">
      <w:pPr>
        <w:pStyle w:val="BodyText"/>
        <w:spacing w:before="2"/>
        <w:ind w:left="0"/>
        <w:rPr>
          <w:sz w:val="24"/>
        </w:rPr>
      </w:pPr>
    </w:p>
    <w:p w14:paraId="3DF344A0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1"/>
        <w:rPr>
          <w:sz w:val="20"/>
        </w:rPr>
      </w:pPr>
      <w:r>
        <w:rPr>
          <w:sz w:val="20"/>
        </w:rPr>
        <w:t xml:space="preserve">Flagship: </w:t>
      </w:r>
      <w:r w:rsidRPr="000E2DCD">
        <w:rPr>
          <w:sz w:val="20"/>
        </w:rPr>
        <w:t>https://www.leadershiphsv.org/leadership-flagship/</w:t>
      </w:r>
    </w:p>
    <w:p w14:paraId="389C75D5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before="75"/>
        <w:rPr>
          <w:sz w:val="20"/>
        </w:rPr>
      </w:pPr>
      <w:r>
        <w:rPr>
          <w:sz w:val="20"/>
        </w:rPr>
        <w:t xml:space="preserve">Connect: </w:t>
      </w:r>
      <w:r w:rsidRPr="000E2DCD">
        <w:rPr>
          <w:sz w:val="20"/>
        </w:rPr>
        <w:t>https://www.leadershiphsv.org/</w:t>
      </w:r>
      <w:r>
        <w:rPr>
          <w:sz w:val="20"/>
        </w:rPr>
        <w:t>connect</w:t>
      </w:r>
      <w:r w:rsidRPr="000E2DCD">
        <w:rPr>
          <w:sz w:val="20"/>
        </w:rPr>
        <w:t>/</w:t>
      </w:r>
    </w:p>
    <w:p w14:paraId="65613FB2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 xml:space="preserve">Management Academy: </w:t>
      </w:r>
      <w:r w:rsidRPr="000E2DCD">
        <w:rPr>
          <w:sz w:val="20"/>
        </w:rPr>
        <w:t>https://www.leadershiphsv.org/</w:t>
      </w:r>
      <w:r>
        <w:rPr>
          <w:sz w:val="20"/>
        </w:rPr>
        <w:t>management-academy</w:t>
      </w:r>
      <w:r w:rsidRPr="000E2DCD">
        <w:rPr>
          <w:sz w:val="20"/>
        </w:rPr>
        <w:t>/</w:t>
      </w:r>
    </w:p>
    <w:p w14:paraId="5ED58F44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 xml:space="preserve">Focus: </w:t>
      </w:r>
      <w:r w:rsidRPr="000E2DCD">
        <w:rPr>
          <w:sz w:val="20"/>
        </w:rPr>
        <w:t>https://www.leadershiphsv.org/</w:t>
      </w:r>
      <w:r>
        <w:rPr>
          <w:sz w:val="20"/>
        </w:rPr>
        <w:t>focus/</w:t>
      </w:r>
    </w:p>
    <w:p w14:paraId="41E60A5B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 xml:space="preserve">Spark: </w:t>
      </w:r>
      <w:r w:rsidRPr="000E2DCD">
        <w:rPr>
          <w:sz w:val="20"/>
        </w:rPr>
        <w:t>https://www.leadershiphsv.org/</w:t>
      </w:r>
      <w:r>
        <w:rPr>
          <w:sz w:val="20"/>
        </w:rPr>
        <w:t>spark</w:t>
      </w:r>
      <w:r w:rsidRPr="000E2DCD">
        <w:rPr>
          <w:sz w:val="20"/>
        </w:rPr>
        <w:t>/</w:t>
      </w:r>
    </w:p>
    <w:p w14:paraId="3128190E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 xml:space="preserve">Challenge: </w:t>
      </w:r>
      <w:r w:rsidRPr="000E2DCD">
        <w:rPr>
          <w:sz w:val="20"/>
        </w:rPr>
        <w:t>https://www.leadershiphsv.org/</w:t>
      </w:r>
      <w:r>
        <w:rPr>
          <w:sz w:val="20"/>
        </w:rPr>
        <w:t>challenge</w:t>
      </w:r>
      <w:r w:rsidRPr="000E2DCD">
        <w:rPr>
          <w:sz w:val="20"/>
        </w:rPr>
        <w:t>/</w:t>
      </w:r>
    </w:p>
    <w:p w14:paraId="6A55F950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Pulse</w:t>
      </w:r>
    </w:p>
    <w:p w14:paraId="7F4A59FC" w14:textId="77777777" w:rsidR="00085812" w:rsidRDefault="00085812" w:rsidP="00085812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Alumni</w:t>
      </w:r>
    </w:p>
    <w:p w14:paraId="626B1646" w14:textId="77777777" w:rsidR="00085812" w:rsidRDefault="00085812" w:rsidP="00085812">
      <w:pPr>
        <w:pStyle w:val="BodyText"/>
        <w:spacing w:before="1"/>
        <w:ind w:left="0"/>
      </w:pPr>
    </w:p>
    <w:p w14:paraId="414273B1" w14:textId="77777777" w:rsidR="00085812" w:rsidRDefault="00085812" w:rsidP="00085812">
      <w:pPr>
        <w:pStyle w:val="BodyText"/>
        <w:spacing w:line="244" w:lineRule="auto"/>
        <w:ind w:left="100" w:right="413"/>
      </w:pPr>
      <w:r>
        <w:t>Programs serve executives, emerging professionals, college students, high school students, and alumni throughout the Greater Huntsville region.</w:t>
      </w:r>
    </w:p>
    <w:p w14:paraId="53114527" w14:textId="77777777" w:rsidR="00085812" w:rsidRDefault="00085812">
      <w:pPr>
        <w:pStyle w:val="BodyText"/>
        <w:spacing w:before="1"/>
        <w:ind w:left="100"/>
      </w:pPr>
    </w:p>
    <w:p w14:paraId="7116104D" w14:textId="39357689" w:rsidR="001B4BC8" w:rsidRDefault="00000000">
      <w:pPr>
        <w:pStyle w:val="BodyText"/>
        <w:spacing w:before="1"/>
        <w:ind w:left="100"/>
      </w:pPr>
      <w:r>
        <w:t>Current website: leadershiphsv.org</w:t>
      </w:r>
    </w:p>
    <w:p w14:paraId="767C3ED3" w14:textId="77777777" w:rsidR="001B4BC8" w:rsidRDefault="001B4BC8">
      <w:pPr>
        <w:pStyle w:val="BodyText"/>
        <w:spacing w:before="2"/>
        <w:ind w:left="0"/>
        <w:rPr>
          <w:sz w:val="24"/>
        </w:rPr>
      </w:pPr>
    </w:p>
    <w:p w14:paraId="1783113A" w14:textId="77777777" w:rsidR="001B4BC8" w:rsidRDefault="00000000">
      <w:pPr>
        <w:pStyle w:val="BodyText"/>
        <w:spacing w:line="244" w:lineRule="auto"/>
        <w:ind w:left="100" w:right="193"/>
      </w:pPr>
      <w:r>
        <w:t>Day-to-day marketing operations are currently managed internally by the LGH Program and Marketing Director. The selected agency will serve as a strategic partner in coordination with the LGH team and assist in elevating overall brand strategy, communications, and visual consistency.</w:t>
      </w:r>
    </w:p>
    <w:p w14:paraId="1A389931" w14:textId="77777777" w:rsidR="001B4BC8" w:rsidRDefault="001B4BC8">
      <w:pPr>
        <w:pStyle w:val="BodyText"/>
        <w:ind w:left="0"/>
        <w:rPr>
          <w:sz w:val="22"/>
        </w:rPr>
      </w:pPr>
    </w:p>
    <w:p w14:paraId="0859AC58" w14:textId="77777777" w:rsidR="001B4BC8" w:rsidRDefault="00000000">
      <w:pPr>
        <w:pStyle w:val="Heading1"/>
        <w:numPr>
          <w:ilvl w:val="0"/>
          <w:numId w:val="2"/>
        </w:numPr>
        <w:tabs>
          <w:tab w:val="left" w:pos="412"/>
        </w:tabs>
        <w:spacing w:before="144"/>
      </w:pPr>
      <w:r>
        <w:t>Project Objectives</w:t>
      </w:r>
    </w:p>
    <w:p w14:paraId="733560A4" w14:textId="77777777" w:rsidR="001B4BC8" w:rsidRDefault="001B4BC8">
      <w:pPr>
        <w:pStyle w:val="BodyText"/>
        <w:spacing w:before="7"/>
        <w:ind w:left="0"/>
        <w:rPr>
          <w:b/>
          <w:sz w:val="35"/>
        </w:rPr>
      </w:pPr>
    </w:p>
    <w:p w14:paraId="61C96804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"/>
        <w:rPr>
          <w:sz w:val="20"/>
        </w:rPr>
      </w:pPr>
      <w:r>
        <w:rPr>
          <w:sz w:val="20"/>
        </w:rPr>
        <w:t>Refresh and unify program logos and visual identity systems across all LGH programs</w:t>
      </w:r>
    </w:p>
    <w:p w14:paraId="06A845A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6" w:line="201" w:lineRule="auto"/>
        <w:ind w:right="217"/>
        <w:rPr>
          <w:sz w:val="20"/>
        </w:rPr>
      </w:pPr>
      <w:r>
        <w:rPr>
          <w:sz w:val="20"/>
        </w:rPr>
        <w:t xml:space="preserve">Audit the current LGH website and social media presence and provide strategic </w:t>
      </w:r>
      <w:r>
        <w:rPr>
          <w:spacing w:val="-2"/>
          <w:sz w:val="20"/>
        </w:rPr>
        <w:t xml:space="preserve">recommendations </w:t>
      </w:r>
      <w:r>
        <w:rPr>
          <w:sz w:val="20"/>
        </w:rPr>
        <w:t>for optimization and future growth</w:t>
      </w:r>
    </w:p>
    <w:p w14:paraId="00842C1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63" w:line="201" w:lineRule="auto"/>
        <w:ind w:right="117"/>
        <w:rPr>
          <w:sz w:val="20"/>
        </w:rPr>
      </w:pPr>
      <w:r>
        <w:rPr>
          <w:sz w:val="20"/>
        </w:rPr>
        <w:t xml:space="preserve">Provide guidance and creative support surrounding LGH’s 40th anniversary celebration and </w:t>
      </w:r>
      <w:r>
        <w:rPr>
          <w:spacing w:val="-3"/>
          <w:sz w:val="20"/>
        </w:rPr>
        <w:t xml:space="preserve">related </w:t>
      </w:r>
      <w:r>
        <w:rPr>
          <w:sz w:val="20"/>
        </w:rPr>
        <w:t>communications efforts</w:t>
      </w:r>
    </w:p>
    <w:p w14:paraId="699B8EAB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34"/>
        <w:rPr>
          <w:sz w:val="20"/>
        </w:rPr>
      </w:pPr>
      <w:r>
        <w:rPr>
          <w:sz w:val="20"/>
        </w:rPr>
        <w:t>Explore opportunities for ongoing strategic marketing and creative support</w:t>
      </w:r>
    </w:p>
    <w:p w14:paraId="0FBD380D" w14:textId="77777777" w:rsidR="001B4BC8" w:rsidRDefault="001B4BC8">
      <w:pPr>
        <w:pStyle w:val="BodyText"/>
        <w:spacing w:before="10"/>
        <w:ind w:left="0"/>
        <w:rPr>
          <w:sz w:val="19"/>
        </w:rPr>
      </w:pPr>
    </w:p>
    <w:p w14:paraId="691C0850" w14:textId="77777777" w:rsidR="001B4BC8" w:rsidRDefault="00000000">
      <w:pPr>
        <w:pStyle w:val="Heading2"/>
        <w:ind w:left="100" w:firstLine="0"/>
      </w:pPr>
      <w:r>
        <w:t>Additional Context</w:t>
      </w:r>
    </w:p>
    <w:p w14:paraId="7377CABD" w14:textId="77777777" w:rsidR="001B4BC8" w:rsidRDefault="001B4BC8">
      <w:pPr>
        <w:sectPr w:rsidR="001B4BC8">
          <w:type w:val="continuous"/>
          <w:pgSz w:w="12240" w:h="15840"/>
          <w:pgMar w:top="1500" w:right="1440" w:bottom="280" w:left="1460" w:header="720" w:footer="720" w:gutter="0"/>
          <w:cols w:space="720"/>
        </w:sectPr>
      </w:pPr>
    </w:p>
    <w:p w14:paraId="55A9A128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70"/>
        <w:rPr>
          <w:sz w:val="20"/>
        </w:rPr>
      </w:pPr>
      <w:r>
        <w:rPr>
          <w:sz w:val="20"/>
        </w:rPr>
        <w:lastRenderedPageBreak/>
        <w:t xml:space="preserve">LGH currently utilizes </w:t>
      </w:r>
      <w:proofErr w:type="spellStart"/>
      <w:r>
        <w:rPr>
          <w:sz w:val="20"/>
        </w:rPr>
        <w:t>GrowthZone</w:t>
      </w:r>
      <w:proofErr w:type="spellEnd"/>
      <w:r>
        <w:rPr>
          <w:sz w:val="20"/>
        </w:rPr>
        <w:t xml:space="preserve"> as its website/CMS platform</w:t>
      </w:r>
    </w:p>
    <w:p w14:paraId="679855F8" w14:textId="2C144645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6" w:line="201" w:lineRule="auto"/>
        <w:ind w:right="1240"/>
        <w:rPr>
          <w:sz w:val="20"/>
        </w:rPr>
      </w:pPr>
      <w:r>
        <w:rPr>
          <w:sz w:val="20"/>
        </w:rPr>
        <w:t xml:space="preserve">Agencies should indicate experience working within </w:t>
      </w:r>
      <w:proofErr w:type="spellStart"/>
      <w:r>
        <w:rPr>
          <w:sz w:val="20"/>
        </w:rPr>
        <w:t>GrowthZone</w:t>
      </w:r>
      <w:proofErr w:type="spellEnd"/>
    </w:p>
    <w:p w14:paraId="5A26EE26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33"/>
        <w:rPr>
          <w:sz w:val="20"/>
        </w:rPr>
      </w:pPr>
      <w:r>
        <w:rPr>
          <w:sz w:val="20"/>
        </w:rPr>
        <w:t>LGH’s 40th anniversary celebration will take place during the 2026–2027 program year</w:t>
      </w:r>
    </w:p>
    <w:p w14:paraId="228B0697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6" w:line="201" w:lineRule="auto"/>
        <w:ind w:right="472"/>
        <w:rPr>
          <w:sz w:val="20"/>
        </w:rPr>
      </w:pPr>
      <w:r>
        <w:rPr>
          <w:sz w:val="20"/>
        </w:rPr>
        <w:t xml:space="preserve">Initial anniversary needs may include logo development, campaign assets, event branding, </w:t>
      </w:r>
      <w:r>
        <w:rPr>
          <w:spacing w:val="-6"/>
          <w:sz w:val="20"/>
        </w:rPr>
        <w:t xml:space="preserve">and </w:t>
      </w:r>
      <w:r>
        <w:rPr>
          <w:sz w:val="20"/>
        </w:rPr>
        <w:t>integration into organizational communications</w:t>
      </w:r>
    </w:p>
    <w:p w14:paraId="4A88A014" w14:textId="77777777" w:rsidR="001B4BC8" w:rsidRDefault="001B4BC8">
      <w:pPr>
        <w:pStyle w:val="BodyText"/>
        <w:ind w:left="0"/>
        <w:rPr>
          <w:sz w:val="22"/>
        </w:rPr>
      </w:pPr>
    </w:p>
    <w:p w14:paraId="7671F535" w14:textId="77777777" w:rsidR="001B4BC8" w:rsidRDefault="00000000">
      <w:pPr>
        <w:pStyle w:val="Heading1"/>
        <w:numPr>
          <w:ilvl w:val="0"/>
          <w:numId w:val="2"/>
        </w:numPr>
        <w:tabs>
          <w:tab w:val="left" w:pos="412"/>
        </w:tabs>
        <w:spacing w:before="156"/>
      </w:pPr>
      <w:r>
        <w:t>Scope of Work</w:t>
      </w:r>
    </w:p>
    <w:p w14:paraId="0CD8D935" w14:textId="77777777" w:rsidR="001B4BC8" w:rsidRDefault="001B4BC8">
      <w:pPr>
        <w:pStyle w:val="BodyText"/>
        <w:spacing w:before="6"/>
        <w:ind w:left="0"/>
        <w:rPr>
          <w:b/>
          <w:sz w:val="35"/>
        </w:rPr>
      </w:pPr>
    </w:p>
    <w:p w14:paraId="76118FC1" w14:textId="77777777" w:rsidR="001B4BC8" w:rsidRDefault="00000000">
      <w:pPr>
        <w:pStyle w:val="Heading2"/>
        <w:numPr>
          <w:ilvl w:val="1"/>
          <w:numId w:val="2"/>
        </w:numPr>
        <w:tabs>
          <w:tab w:val="left" w:pos="356"/>
        </w:tabs>
        <w:spacing w:before="0"/>
      </w:pPr>
      <w:r>
        <w:t>Program Logo Rebranding</w:t>
      </w:r>
    </w:p>
    <w:p w14:paraId="1AC4E696" w14:textId="77777777" w:rsidR="001B4BC8" w:rsidRDefault="001B4BC8">
      <w:pPr>
        <w:pStyle w:val="BodyText"/>
        <w:spacing w:before="10"/>
        <w:ind w:left="0"/>
        <w:rPr>
          <w:b/>
          <w:sz w:val="23"/>
        </w:rPr>
      </w:pPr>
    </w:p>
    <w:p w14:paraId="0ECECB8E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  <w:rPr>
          <w:sz w:val="20"/>
        </w:rPr>
      </w:pPr>
      <w:r>
        <w:rPr>
          <w:sz w:val="20"/>
        </w:rPr>
        <w:t>Refresh logos for LGH programs</w:t>
      </w:r>
    </w:p>
    <w:p w14:paraId="2E63CFDE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Create a cohesive visual identity system across all programs</w:t>
      </w:r>
    </w:p>
    <w:p w14:paraId="462A43DA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Develop logo variations and basic brand usage guidelines</w:t>
      </w:r>
    </w:p>
    <w:p w14:paraId="5E79D19E" w14:textId="77777777" w:rsidR="001B4BC8" w:rsidRDefault="00000000">
      <w:pPr>
        <w:pStyle w:val="Heading2"/>
        <w:numPr>
          <w:ilvl w:val="1"/>
          <w:numId w:val="2"/>
        </w:numPr>
        <w:tabs>
          <w:tab w:val="left" w:pos="356"/>
        </w:tabs>
        <w:spacing w:before="234"/>
      </w:pPr>
      <w:r>
        <w:t>Website &amp; Digital Presence Audit</w:t>
      </w:r>
    </w:p>
    <w:p w14:paraId="026B88EC" w14:textId="77777777" w:rsidR="001B4BC8" w:rsidRDefault="001B4BC8">
      <w:pPr>
        <w:pStyle w:val="BodyText"/>
        <w:spacing w:before="9"/>
        <w:ind w:left="0"/>
        <w:rPr>
          <w:b/>
          <w:sz w:val="23"/>
        </w:rPr>
      </w:pPr>
    </w:p>
    <w:p w14:paraId="7270762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  <w:rPr>
          <w:sz w:val="20"/>
        </w:rPr>
      </w:pPr>
      <w:r>
        <w:rPr>
          <w:sz w:val="20"/>
        </w:rPr>
        <w:t>Conduct an audit of the current LGH website</w:t>
      </w:r>
    </w:p>
    <w:p w14:paraId="5F710398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Review current digital and social media presence</w:t>
      </w:r>
    </w:p>
    <w:p w14:paraId="0DA3B7C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Provide strategic recommendations for optimization and storytelling</w:t>
      </w:r>
    </w:p>
    <w:p w14:paraId="5CCD69A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6" w:line="201" w:lineRule="auto"/>
        <w:ind w:right="1084"/>
        <w:rPr>
          <w:sz w:val="20"/>
        </w:rPr>
      </w:pPr>
      <w:r>
        <w:rPr>
          <w:sz w:val="20"/>
        </w:rPr>
        <w:t xml:space="preserve">LGH is seeking strategic recommendations and audit guidance rather than a full </w:t>
      </w:r>
      <w:r>
        <w:rPr>
          <w:spacing w:val="-3"/>
          <w:sz w:val="20"/>
        </w:rPr>
        <w:t xml:space="preserve">website </w:t>
      </w:r>
      <w:r>
        <w:rPr>
          <w:sz w:val="20"/>
        </w:rPr>
        <w:t xml:space="preserve">redevelopment project </w:t>
      </w:r>
      <w:proofErr w:type="gramStart"/>
      <w:r>
        <w:rPr>
          <w:sz w:val="20"/>
        </w:rPr>
        <w:t>at this time</w:t>
      </w:r>
      <w:proofErr w:type="gramEnd"/>
    </w:p>
    <w:p w14:paraId="4F5A7C17" w14:textId="77777777" w:rsidR="001B4BC8" w:rsidRDefault="001B4BC8">
      <w:pPr>
        <w:pStyle w:val="BodyText"/>
        <w:spacing w:before="9"/>
        <w:ind w:left="0"/>
        <w:rPr>
          <w:sz w:val="24"/>
        </w:rPr>
      </w:pPr>
    </w:p>
    <w:p w14:paraId="5D574B15" w14:textId="77777777" w:rsidR="001B4BC8" w:rsidRDefault="00000000">
      <w:pPr>
        <w:pStyle w:val="Heading2"/>
        <w:numPr>
          <w:ilvl w:val="1"/>
          <w:numId w:val="2"/>
        </w:numPr>
        <w:tabs>
          <w:tab w:val="left" w:pos="356"/>
        </w:tabs>
      </w:pPr>
      <w:r>
        <w:t>40th Anniversary Branding &amp; Communications</w:t>
      </w:r>
    </w:p>
    <w:p w14:paraId="78E83E77" w14:textId="77777777" w:rsidR="001B4BC8" w:rsidRDefault="001B4BC8">
      <w:pPr>
        <w:pStyle w:val="BodyText"/>
        <w:spacing w:before="9"/>
        <w:ind w:left="0"/>
        <w:rPr>
          <w:b/>
          <w:sz w:val="23"/>
        </w:rPr>
      </w:pPr>
    </w:p>
    <w:p w14:paraId="00B15345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  <w:rPr>
          <w:sz w:val="20"/>
        </w:rPr>
      </w:pPr>
      <w:r>
        <w:rPr>
          <w:sz w:val="20"/>
        </w:rPr>
        <w:t>Develop a visual identity and creative direction for LGH’s 40th anniversary</w:t>
      </w:r>
    </w:p>
    <w:p w14:paraId="2DD43118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Provide recommendations for anniversary storytelling and campaign rollout</w:t>
      </w:r>
    </w:p>
    <w:p w14:paraId="406C33F2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Create template concepts or assets for social media, email marketing, and event branding</w:t>
      </w:r>
    </w:p>
    <w:p w14:paraId="1211A22C" w14:textId="77777777" w:rsidR="001B4BC8" w:rsidRDefault="001B4BC8">
      <w:pPr>
        <w:pStyle w:val="BodyText"/>
        <w:spacing w:before="10"/>
        <w:ind w:left="0"/>
        <w:rPr>
          <w:sz w:val="19"/>
        </w:rPr>
      </w:pPr>
    </w:p>
    <w:p w14:paraId="49872649" w14:textId="77777777" w:rsidR="001B4BC8" w:rsidRDefault="00000000">
      <w:pPr>
        <w:pStyle w:val="Heading2"/>
        <w:numPr>
          <w:ilvl w:val="1"/>
          <w:numId w:val="2"/>
        </w:numPr>
        <w:tabs>
          <w:tab w:val="left" w:pos="356"/>
        </w:tabs>
      </w:pPr>
      <w:r>
        <w:t>Ongoing Marketing Support (Optional)</w:t>
      </w:r>
    </w:p>
    <w:p w14:paraId="60D4901D" w14:textId="77777777" w:rsidR="001B4BC8" w:rsidRDefault="001B4BC8">
      <w:pPr>
        <w:pStyle w:val="BodyText"/>
        <w:spacing w:before="9"/>
        <w:ind w:left="0"/>
        <w:rPr>
          <w:b/>
          <w:sz w:val="23"/>
        </w:rPr>
      </w:pPr>
    </w:p>
    <w:p w14:paraId="55A9A152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  <w:rPr>
          <w:sz w:val="20"/>
        </w:rPr>
      </w:pPr>
      <w:r>
        <w:rPr>
          <w:sz w:val="20"/>
        </w:rPr>
        <w:t>Graphic design support</w:t>
      </w:r>
    </w:p>
    <w:p w14:paraId="679E9922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Strategic communications guidance</w:t>
      </w:r>
    </w:p>
    <w:p w14:paraId="4A659F18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Campaign development</w:t>
      </w:r>
    </w:p>
    <w:p w14:paraId="37952B38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Marketing consulting</w:t>
      </w:r>
    </w:p>
    <w:p w14:paraId="70A7D277" w14:textId="77777777" w:rsidR="001B4BC8" w:rsidRDefault="001B4BC8">
      <w:pPr>
        <w:pStyle w:val="BodyText"/>
        <w:spacing w:before="4"/>
        <w:ind w:left="0"/>
        <w:rPr>
          <w:sz w:val="30"/>
        </w:rPr>
      </w:pPr>
    </w:p>
    <w:p w14:paraId="7142183D" w14:textId="77777777" w:rsidR="001B4BC8" w:rsidRDefault="00000000">
      <w:pPr>
        <w:pStyle w:val="Heading1"/>
        <w:numPr>
          <w:ilvl w:val="0"/>
          <w:numId w:val="2"/>
        </w:numPr>
        <w:tabs>
          <w:tab w:val="left" w:pos="412"/>
        </w:tabs>
      </w:pPr>
      <w:r>
        <w:t>Key Elements in Proposals</w:t>
      </w:r>
    </w:p>
    <w:p w14:paraId="0FA8C37D" w14:textId="77777777" w:rsidR="001B4BC8" w:rsidRDefault="001B4BC8">
      <w:pPr>
        <w:pStyle w:val="BodyText"/>
        <w:spacing w:before="8"/>
        <w:ind w:left="0"/>
        <w:rPr>
          <w:b/>
          <w:sz w:val="35"/>
        </w:rPr>
      </w:pPr>
    </w:p>
    <w:p w14:paraId="58605878" w14:textId="77777777" w:rsidR="001B4BC8" w:rsidRDefault="00000000">
      <w:pPr>
        <w:ind w:left="100"/>
        <w:rPr>
          <w:i/>
          <w:sz w:val="20"/>
        </w:rPr>
      </w:pPr>
      <w:r>
        <w:rPr>
          <w:i/>
          <w:sz w:val="20"/>
        </w:rPr>
        <w:t>We value thoughtful, concise responses over lengthy submissions.</w:t>
      </w:r>
    </w:p>
    <w:p w14:paraId="032EC711" w14:textId="77777777" w:rsidR="001B4BC8" w:rsidRDefault="001B4BC8">
      <w:pPr>
        <w:pStyle w:val="BodyText"/>
        <w:spacing w:before="3"/>
        <w:ind w:left="0"/>
        <w:rPr>
          <w:i/>
          <w:sz w:val="24"/>
        </w:rPr>
      </w:pPr>
    </w:p>
    <w:p w14:paraId="349797FD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  <w:rPr>
          <w:sz w:val="20"/>
        </w:rPr>
      </w:pPr>
      <w:r>
        <w:rPr>
          <w:sz w:val="20"/>
        </w:rPr>
        <w:t>Agency overview and nonprofit experience</w:t>
      </w:r>
    </w:p>
    <w:p w14:paraId="36AEA353" w14:textId="77777777" w:rsidR="001B4BC8" w:rsidRDefault="001B4BC8">
      <w:pPr>
        <w:rPr>
          <w:sz w:val="20"/>
        </w:rPr>
        <w:sectPr w:rsidR="001B4BC8">
          <w:pgSz w:w="12240" w:h="15840"/>
          <w:pgMar w:top="1500" w:right="1440" w:bottom="280" w:left="1460" w:header="720" w:footer="720" w:gutter="0"/>
          <w:cols w:space="720"/>
        </w:sectPr>
      </w:pPr>
    </w:p>
    <w:p w14:paraId="64BC6C89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70"/>
        <w:rPr>
          <w:sz w:val="20"/>
        </w:rPr>
      </w:pPr>
      <w:r>
        <w:rPr>
          <w:sz w:val="20"/>
        </w:rPr>
        <w:lastRenderedPageBreak/>
        <w:t>2–3 relevant work examples and outcomes</w:t>
      </w:r>
    </w:p>
    <w:p w14:paraId="2B9CA541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Strategic approach to this scope</w:t>
      </w:r>
    </w:p>
    <w:p w14:paraId="337C6E27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Proposed team, account management, and communication approach</w:t>
      </w:r>
    </w:p>
    <w:p w14:paraId="479AA935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75"/>
        <w:rPr>
          <w:sz w:val="20"/>
        </w:rPr>
      </w:pPr>
      <w:r>
        <w:rPr>
          <w:sz w:val="20"/>
        </w:rPr>
        <w:t>Estimated timeline and process</w:t>
      </w:r>
    </w:p>
    <w:p w14:paraId="135A2455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Budget breakdown and optional phased pricing</w:t>
      </w:r>
    </w:p>
    <w:p w14:paraId="04308EB3" w14:textId="77777777" w:rsidR="001B4BC8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r>
        <w:rPr>
          <w:sz w:val="20"/>
        </w:rPr>
        <w:t>Any additional recommendations based on LGH goals</w:t>
      </w:r>
    </w:p>
    <w:p w14:paraId="55DF16E2" w14:textId="77777777" w:rsidR="001B4BC8" w:rsidRDefault="001B4BC8">
      <w:pPr>
        <w:pStyle w:val="BodyText"/>
        <w:spacing w:before="5"/>
        <w:ind w:left="0"/>
        <w:rPr>
          <w:sz w:val="30"/>
        </w:rPr>
      </w:pPr>
    </w:p>
    <w:p w14:paraId="6A7DBC3B" w14:textId="77777777" w:rsidR="001B4BC8" w:rsidRDefault="00000000">
      <w:pPr>
        <w:pStyle w:val="Heading1"/>
        <w:numPr>
          <w:ilvl w:val="0"/>
          <w:numId w:val="2"/>
        </w:numPr>
        <w:tabs>
          <w:tab w:val="left" w:pos="412"/>
        </w:tabs>
      </w:pPr>
      <w:r>
        <w:t>Budget Guidance</w:t>
      </w:r>
    </w:p>
    <w:p w14:paraId="74AB255B" w14:textId="77777777" w:rsidR="001B4BC8" w:rsidRDefault="001B4BC8">
      <w:pPr>
        <w:pStyle w:val="BodyText"/>
        <w:spacing w:before="8"/>
        <w:ind w:left="0"/>
        <w:rPr>
          <w:b/>
          <w:sz w:val="35"/>
        </w:rPr>
      </w:pPr>
    </w:p>
    <w:p w14:paraId="64C512E9" w14:textId="77777777" w:rsidR="001B4BC8" w:rsidRDefault="00000000">
      <w:pPr>
        <w:pStyle w:val="BodyText"/>
        <w:spacing w:line="244" w:lineRule="auto"/>
        <w:ind w:left="100" w:right="869"/>
      </w:pPr>
      <w:r>
        <w:t>Leadership Greater Huntsville anticipates this project scope to fall within a budget range of approximately $15,000–$25,000 depending on proposed scope, phasing, and ongoing support structure.</w:t>
      </w:r>
    </w:p>
    <w:p w14:paraId="77736269" w14:textId="77777777" w:rsidR="001B4BC8" w:rsidRDefault="001B4BC8">
      <w:pPr>
        <w:pStyle w:val="BodyText"/>
        <w:spacing w:before="10"/>
        <w:ind w:left="0"/>
        <w:rPr>
          <w:sz w:val="23"/>
        </w:rPr>
      </w:pPr>
    </w:p>
    <w:p w14:paraId="20935A52" w14:textId="77777777" w:rsidR="001B4BC8" w:rsidRDefault="00000000">
      <w:pPr>
        <w:pStyle w:val="BodyText"/>
        <w:spacing w:line="244" w:lineRule="auto"/>
        <w:ind w:left="100" w:right="171"/>
      </w:pPr>
      <w:r>
        <w:t>LGH welcomes phased or modular approaches that prioritize strategic impact, long-term sustainability, and nonprofit budget realities.</w:t>
      </w:r>
    </w:p>
    <w:p w14:paraId="4FFCBF26" w14:textId="77777777" w:rsidR="001B4BC8" w:rsidRDefault="001B4BC8">
      <w:pPr>
        <w:pStyle w:val="BodyText"/>
        <w:ind w:left="0"/>
        <w:rPr>
          <w:sz w:val="22"/>
        </w:rPr>
      </w:pPr>
    </w:p>
    <w:p w14:paraId="2E3DF9F6" w14:textId="77777777" w:rsidR="001B4BC8" w:rsidRDefault="00000000">
      <w:pPr>
        <w:pStyle w:val="Heading1"/>
        <w:numPr>
          <w:ilvl w:val="0"/>
          <w:numId w:val="2"/>
        </w:numPr>
        <w:tabs>
          <w:tab w:val="left" w:pos="412"/>
        </w:tabs>
        <w:spacing w:before="143"/>
      </w:pPr>
      <w:r>
        <w:t>Tentative Timeline</w:t>
      </w:r>
    </w:p>
    <w:p w14:paraId="1AAB0E16" w14:textId="77777777" w:rsidR="001B4BC8" w:rsidRDefault="001B4BC8">
      <w:pPr>
        <w:pStyle w:val="BodyText"/>
        <w:spacing w:before="11"/>
        <w:ind w:left="0"/>
        <w:rPr>
          <w:b/>
          <w:sz w:val="23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4000"/>
      </w:tblGrid>
      <w:tr w:rsidR="001B4BC8" w14:paraId="53E78F1F" w14:textId="77777777">
        <w:trPr>
          <w:trHeight w:val="340"/>
        </w:trPr>
        <w:tc>
          <w:tcPr>
            <w:tcW w:w="5000" w:type="dxa"/>
            <w:shd w:val="clear" w:color="auto" w:fill="D3D3D3"/>
          </w:tcPr>
          <w:p w14:paraId="2F4832EB" w14:textId="77777777" w:rsidR="001B4BC8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Milestone</w:t>
            </w:r>
          </w:p>
        </w:tc>
        <w:tc>
          <w:tcPr>
            <w:tcW w:w="4000" w:type="dxa"/>
            <w:shd w:val="clear" w:color="auto" w:fill="D3D3D3"/>
          </w:tcPr>
          <w:p w14:paraId="7FD61B70" w14:textId="77777777" w:rsidR="001B4BC8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1B4BC8" w14:paraId="4768AB54" w14:textId="77777777">
        <w:trPr>
          <w:trHeight w:val="340"/>
        </w:trPr>
        <w:tc>
          <w:tcPr>
            <w:tcW w:w="5000" w:type="dxa"/>
          </w:tcPr>
          <w:p w14:paraId="756A86A1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RFP Released</w:t>
            </w:r>
          </w:p>
        </w:tc>
        <w:tc>
          <w:tcPr>
            <w:tcW w:w="4000" w:type="dxa"/>
          </w:tcPr>
          <w:p w14:paraId="12BBBDAF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8, 2026</w:t>
            </w:r>
          </w:p>
        </w:tc>
      </w:tr>
      <w:tr w:rsidR="001B4BC8" w14:paraId="61D24B70" w14:textId="77777777">
        <w:trPr>
          <w:trHeight w:val="340"/>
        </w:trPr>
        <w:tc>
          <w:tcPr>
            <w:tcW w:w="5000" w:type="dxa"/>
          </w:tcPr>
          <w:p w14:paraId="15819DAB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Agency Questions Due</w:t>
            </w:r>
          </w:p>
        </w:tc>
        <w:tc>
          <w:tcPr>
            <w:tcW w:w="4000" w:type="dxa"/>
          </w:tcPr>
          <w:p w14:paraId="288A6F08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15, 2026</w:t>
            </w:r>
          </w:p>
        </w:tc>
      </w:tr>
      <w:tr w:rsidR="001B4BC8" w14:paraId="7ABA6B61" w14:textId="77777777">
        <w:trPr>
          <w:trHeight w:val="340"/>
        </w:trPr>
        <w:tc>
          <w:tcPr>
            <w:tcW w:w="5000" w:type="dxa"/>
          </w:tcPr>
          <w:p w14:paraId="5BA4F71B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LGH Response to Questions</w:t>
            </w:r>
          </w:p>
        </w:tc>
        <w:tc>
          <w:tcPr>
            <w:tcW w:w="4000" w:type="dxa"/>
          </w:tcPr>
          <w:p w14:paraId="62A8A478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 of May 18, 2026</w:t>
            </w:r>
          </w:p>
        </w:tc>
      </w:tr>
      <w:tr w:rsidR="001B4BC8" w14:paraId="4E6D280A" w14:textId="77777777">
        <w:trPr>
          <w:trHeight w:val="340"/>
        </w:trPr>
        <w:tc>
          <w:tcPr>
            <w:tcW w:w="5000" w:type="dxa"/>
          </w:tcPr>
          <w:p w14:paraId="5CB655A2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Proposal Deadline</w:t>
            </w:r>
          </w:p>
        </w:tc>
        <w:tc>
          <w:tcPr>
            <w:tcW w:w="4000" w:type="dxa"/>
          </w:tcPr>
          <w:p w14:paraId="5A00092F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29, 2026</w:t>
            </w:r>
          </w:p>
        </w:tc>
      </w:tr>
      <w:tr w:rsidR="001B4BC8" w14:paraId="5878081A" w14:textId="77777777">
        <w:trPr>
          <w:trHeight w:val="340"/>
        </w:trPr>
        <w:tc>
          <w:tcPr>
            <w:tcW w:w="5000" w:type="dxa"/>
          </w:tcPr>
          <w:p w14:paraId="4CA5EAEA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Finalist Presentations</w:t>
            </w:r>
          </w:p>
        </w:tc>
        <w:tc>
          <w:tcPr>
            <w:tcW w:w="4000" w:type="dxa"/>
          </w:tcPr>
          <w:p w14:paraId="1431E056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June 8, 2026</w:t>
            </w:r>
          </w:p>
        </w:tc>
      </w:tr>
      <w:tr w:rsidR="001B4BC8" w14:paraId="40157C3C" w14:textId="77777777">
        <w:trPr>
          <w:trHeight w:val="340"/>
        </w:trPr>
        <w:tc>
          <w:tcPr>
            <w:tcW w:w="5000" w:type="dxa"/>
          </w:tcPr>
          <w:p w14:paraId="0FDBA484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Agency Selection</w:t>
            </w:r>
          </w:p>
        </w:tc>
        <w:tc>
          <w:tcPr>
            <w:tcW w:w="4000" w:type="dxa"/>
          </w:tcPr>
          <w:p w14:paraId="784311F9" w14:textId="77777777" w:rsidR="001B4BC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June 2026</w:t>
            </w:r>
          </w:p>
        </w:tc>
      </w:tr>
    </w:tbl>
    <w:p w14:paraId="134BF087" w14:textId="77777777" w:rsidR="001B4BC8" w:rsidRDefault="001B4BC8">
      <w:pPr>
        <w:pStyle w:val="BodyText"/>
        <w:spacing w:before="4"/>
        <w:ind w:left="0"/>
        <w:rPr>
          <w:b/>
          <w:sz w:val="40"/>
        </w:rPr>
      </w:pPr>
    </w:p>
    <w:p w14:paraId="63571FA4" w14:textId="77777777" w:rsidR="001B4BC8" w:rsidRDefault="00000000">
      <w:pPr>
        <w:pStyle w:val="ListParagraph"/>
        <w:numPr>
          <w:ilvl w:val="0"/>
          <w:numId w:val="2"/>
        </w:numPr>
        <w:tabs>
          <w:tab w:val="left" w:pos="412"/>
        </w:tabs>
        <w:spacing w:before="0"/>
        <w:rPr>
          <w:b/>
          <w:sz w:val="28"/>
        </w:rPr>
      </w:pPr>
      <w:r>
        <w:rPr>
          <w:b/>
          <w:sz w:val="28"/>
        </w:rPr>
        <w:t>Questions &amp; Submission Information</w:t>
      </w:r>
    </w:p>
    <w:p w14:paraId="2065C40D" w14:textId="77777777" w:rsidR="001B4BC8" w:rsidRDefault="001B4BC8">
      <w:pPr>
        <w:pStyle w:val="BodyText"/>
        <w:spacing w:before="6"/>
        <w:ind w:left="0"/>
        <w:rPr>
          <w:b/>
          <w:sz w:val="35"/>
        </w:rPr>
      </w:pPr>
    </w:p>
    <w:p w14:paraId="7B1EE8A8" w14:textId="77777777" w:rsidR="001B4BC8" w:rsidRDefault="00000000">
      <w:pPr>
        <w:pStyle w:val="BodyText"/>
        <w:spacing w:line="244" w:lineRule="auto"/>
        <w:ind w:left="100" w:right="6592"/>
      </w:pPr>
      <w:r>
        <w:rPr>
          <w:b/>
        </w:rPr>
        <w:t xml:space="preserve">Kayla Clark Haynes </w:t>
      </w:r>
      <w:r>
        <w:t xml:space="preserve">Program &amp; Marketing </w:t>
      </w:r>
      <w:r>
        <w:rPr>
          <w:spacing w:val="-3"/>
        </w:rPr>
        <w:t xml:space="preserve">Director </w:t>
      </w:r>
      <w:r>
        <w:t xml:space="preserve">Leadership Greater Huntsville </w:t>
      </w:r>
      <w:hyperlink r:id="rId5">
        <w:r>
          <w:t>kclark@leadershiphsv.org</w:t>
        </w:r>
      </w:hyperlink>
    </w:p>
    <w:p w14:paraId="6BD06F3D" w14:textId="77777777" w:rsidR="001B4BC8" w:rsidRDefault="001B4BC8">
      <w:pPr>
        <w:pStyle w:val="BodyText"/>
        <w:spacing w:before="9"/>
        <w:ind w:left="0"/>
        <w:rPr>
          <w:sz w:val="23"/>
        </w:rPr>
      </w:pPr>
    </w:p>
    <w:p w14:paraId="36485AE4" w14:textId="77777777" w:rsidR="001B4BC8" w:rsidRDefault="00000000">
      <w:pPr>
        <w:pStyle w:val="BodyText"/>
        <w:spacing w:line="244" w:lineRule="auto"/>
        <w:ind w:left="100" w:right="638"/>
      </w:pPr>
      <w:r>
        <w:t>LGH may host a virtual Q&amp;A; session or distribute responses to submitted questions to ensure all interested agencies receive consistent information.</w:t>
      </w:r>
    </w:p>
    <w:p w14:paraId="10D3ADAE" w14:textId="77777777" w:rsidR="001B4BC8" w:rsidRDefault="001B4BC8">
      <w:pPr>
        <w:pStyle w:val="BodyText"/>
        <w:ind w:left="0"/>
        <w:rPr>
          <w:sz w:val="22"/>
        </w:rPr>
      </w:pPr>
    </w:p>
    <w:p w14:paraId="23BA9F50" w14:textId="77777777" w:rsidR="001B4BC8" w:rsidRDefault="00000000">
      <w:pPr>
        <w:pStyle w:val="Heading1"/>
        <w:spacing w:before="143"/>
        <w:ind w:left="100" w:firstLine="0"/>
      </w:pPr>
      <w:r>
        <w:t>What Success Looks Like</w:t>
      </w:r>
    </w:p>
    <w:p w14:paraId="497E9541" w14:textId="77777777" w:rsidR="001B4BC8" w:rsidRDefault="001B4BC8">
      <w:pPr>
        <w:sectPr w:rsidR="001B4BC8">
          <w:pgSz w:w="12240" w:h="15840"/>
          <w:pgMar w:top="1500" w:right="1440" w:bottom="280" w:left="1460" w:header="720" w:footer="720" w:gutter="0"/>
          <w:cols w:space="720"/>
        </w:sectPr>
      </w:pPr>
    </w:p>
    <w:p w14:paraId="1830CC9C" w14:textId="77777777" w:rsidR="001B4BC8" w:rsidRDefault="00000000">
      <w:pPr>
        <w:pStyle w:val="BodyText"/>
        <w:spacing w:before="70" w:line="244" w:lineRule="auto"/>
        <w:ind w:left="100" w:right="581"/>
      </w:pPr>
      <w:r>
        <w:lastRenderedPageBreak/>
        <w:t>LGH is seeking a partner who can help create greater brand cohesion, improve storytelling and visibility, and position the organization for continued growth and impact as we enter our 40th year.</w:t>
      </w:r>
    </w:p>
    <w:sectPr w:rsidR="001B4BC8">
      <w:pgSz w:w="12240" w:h="15840"/>
      <w:pgMar w:top="150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Oblique">
    <w:altName w:val="Helvetica-BoldOblique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2AA"/>
    <w:multiLevelType w:val="hybridMultilevel"/>
    <w:tmpl w:val="0DC6D1FA"/>
    <w:lvl w:ilvl="0" w:tplc="F7400232">
      <w:numFmt w:val="bullet"/>
      <w:lvlText w:val="•"/>
      <w:lvlJc w:val="left"/>
      <w:pPr>
        <w:ind w:left="460" w:hanging="360"/>
      </w:pPr>
      <w:rPr>
        <w:rFonts w:ascii="Helvetica" w:eastAsia="Helvetica" w:hAnsi="Helvetica" w:cs="Helvetica" w:hint="default"/>
        <w:w w:val="100"/>
        <w:position w:val="-3"/>
        <w:sz w:val="24"/>
        <w:szCs w:val="24"/>
      </w:rPr>
    </w:lvl>
    <w:lvl w:ilvl="1" w:tplc="A852F5E8"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6FBE2492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63D0793C"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7FFA07E2"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DB6EB090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2FEA989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1A8488B6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33826F06"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1" w15:restartNumberingAfterBreak="0">
    <w:nsid w:val="27552A5A"/>
    <w:multiLevelType w:val="hybridMultilevel"/>
    <w:tmpl w:val="DC7C3940"/>
    <w:lvl w:ilvl="0" w:tplc="BCF0B64A">
      <w:start w:val="1"/>
      <w:numFmt w:val="decimal"/>
      <w:lvlText w:val="%1."/>
      <w:lvlJc w:val="left"/>
      <w:pPr>
        <w:ind w:left="411" w:hanging="312"/>
        <w:jc w:val="left"/>
      </w:pPr>
      <w:rPr>
        <w:rFonts w:ascii="Helvetica" w:eastAsia="Helvetica" w:hAnsi="Helvetica" w:cs="Helvetica" w:hint="default"/>
        <w:b/>
        <w:bCs/>
        <w:w w:val="100"/>
        <w:sz w:val="28"/>
        <w:szCs w:val="28"/>
      </w:rPr>
    </w:lvl>
    <w:lvl w:ilvl="1" w:tplc="B7D4BE0E">
      <w:start w:val="1"/>
      <w:numFmt w:val="upperLetter"/>
      <w:lvlText w:val="%2."/>
      <w:lvlJc w:val="left"/>
      <w:pPr>
        <w:ind w:left="355" w:hanging="256"/>
        <w:jc w:val="left"/>
      </w:pPr>
      <w:rPr>
        <w:rFonts w:ascii="Helvetica" w:eastAsia="Helvetica" w:hAnsi="Helvetica" w:cs="Helvetica" w:hint="default"/>
        <w:b/>
        <w:bCs/>
        <w:w w:val="100"/>
        <w:sz w:val="20"/>
        <w:szCs w:val="20"/>
      </w:rPr>
    </w:lvl>
    <w:lvl w:ilvl="2" w:tplc="96BEA3E4">
      <w:numFmt w:val="bullet"/>
      <w:lvlText w:val="•"/>
      <w:lvlJc w:val="left"/>
      <w:pPr>
        <w:ind w:left="1411" w:hanging="256"/>
      </w:pPr>
      <w:rPr>
        <w:rFonts w:hint="default"/>
      </w:rPr>
    </w:lvl>
    <w:lvl w:ilvl="3" w:tplc="13C83236">
      <w:numFmt w:val="bullet"/>
      <w:lvlText w:val="•"/>
      <w:lvlJc w:val="left"/>
      <w:pPr>
        <w:ind w:left="2402" w:hanging="256"/>
      </w:pPr>
      <w:rPr>
        <w:rFonts w:hint="default"/>
      </w:rPr>
    </w:lvl>
    <w:lvl w:ilvl="4" w:tplc="C5E22422">
      <w:numFmt w:val="bullet"/>
      <w:lvlText w:val="•"/>
      <w:lvlJc w:val="left"/>
      <w:pPr>
        <w:ind w:left="3393" w:hanging="256"/>
      </w:pPr>
      <w:rPr>
        <w:rFonts w:hint="default"/>
      </w:rPr>
    </w:lvl>
    <w:lvl w:ilvl="5" w:tplc="6FD48320">
      <w:numFmt w:val="bullet"/>
      <w:lvlText w:val="•"/>
      <w:lvlJc w:val="left"/>
      <w:pPr>
        <w:ind w:left="4384" w:hanging="256"/>
      </w:pPr>
      <w:rPr>
        <w:rFonts w:hint="default"/>
      </w:rPr>
    </w:lvl>
    <w:lvl w:ilvl="6" w:tplc="F9DE8360">
      <w:numFmt w:val="bullet"/>
      <w:lvlText w:val="•"/>
      <w:lvlJc w:val="left"/>
      <w:pPr>
        <w:ind w:left="5375" w:hanging="256"/>
      </w:pPr>
      <w:rPr>
        <w:rFonts w:hint="default"/>
      </w:rPr>
    </w:lvl>
    <w:lvl w:ilvl="7" w:tplc="6AC0CB30">
      <w:numFmt w:val="bullet"/>
      <w:lvlText w:val="•"/>
      <w:lvlJc w:val="left"/>
      <w:pPr>
        <w:ind w:left="6366" w:hanging="256"/>
      </w:pPr>
      <w:rPr>
        <w:rFonts w:hint="default"/>
      </w:rPr>
    </w:lvl>
    <w:lvl w:ilvl="8" w:tplc="9690AF38">
      <w:numFmt w:val="bullet"/>
      <w:lvlText w:val="•"/>
      <w:lvlJc w:val="left"/>
      <w:pPr>
        <w:ind w:left="7357" w:hanging="256"/>
      </w:pPr>
      <w:rPr>
        <w:rFonts w:hint="default"/>
      </w:rPr>
    </w:lvl>
  </w:abstractNum>
  <w:abstractNum w:abstractNumId="2" w15:restartNumberingAfterBreak="0">
    <w:nsid w:val="6C14773D"/>
    <w:multiLevelType w:val="hybridMultilevel"/>
    <w:tmpl w:val="53182930"/>
    <w:lvl w:ilvl="0" w:tplc="8D767C92">
      <w:numFmt w:val="bullet"/>
      <w:lvlText w:val="•"/>
      <w:lvlJc w:val="left"/>
      <w:pPr>
        <w:ind w:left="460" w:hanging="360"/>
      </w:pPr>
      <w:rPr>
        <w:rFonts w:ascii="Helvetica" w:eastAsia="Helvetica" w:hAnsi="Helvetica" w:cs="Helvetica" w:hint="default"/>
        <w:w w:val="100"/>
        <w:position w:val="-3"/>
        <w:sz w:val="24"/>
        <w:szCs w:val="24"/>
      </w:rPr>
    </w:lvl>
    <w:lvl w:ilvl="1" w:tplc="504CE4C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6220E69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AECEE3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950805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DBA35D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1D3C1194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9FA03D74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07468030">
      <w:numFmt w:val="bullet"/>
      <w:lvlText w:val="•"/>
      <w:lvlJc w:val="left"/>
      <w:pPr>
        <w:ind w:left="7564" w:hanging="360"/>
      </w:pPr>
      <w:rPr>
        <w:rFonts w:hint="default"/>
      </w:rPr>
    </w:lvl>
  </w:abstractNum>
  <w:num w:numId="1" w16cid:durableId="2008634285">
    <w:abstractNumId w:val="2"/>
  </w:num>
  <w:num w:numId="2" w16cid:durableId="1579554014">
    <w:abstractNumId w:val="1"/>
  </w:num>
  <w:num w:numId="3" w16cid:durableId="102644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C8"/>
    <w:rsid w:val="00085812"/>
    <w:rsid w:val="001B4BC8"/>
    <w:rsid w:val="00E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3DFAA"/>
  <w15:docId w15:val="{D452B1EC-C9E8-2A41-B87A-8A421280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411" w:hanging="3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55" w:hanging="25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6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clark@leadershiphs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4007</Characters>
  <Application>Microsoft Office Word</Application>
  <DocSecurity>0</DocSecurity>
  <Lines>138</Lines>
  <Paragraphs>92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Kayla Clark</cp:lastModifiedBy>
  <cp:revision>2</cp:revision>
  <dcterms:created xsi:type="dcterms:W3CDTF">2026-05-07T21:37:00Z</dcterms:created>
  <dcterms:modified xsi:type="dcterms:W3CDTF">2026-05-07T21:37:00Z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2026-05-07T00:00:00Z</vt:filetime>
  </property>
</Properties>
</file>