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46A57" w14:textId="12C20B23" w:rsidR="00B75B2F" w:rsidRDefault="009861A9">
      <w:r w:rsidRPr="009861A9">
        <w:t>The meeting focused on coordinating work group attendance and communication protocols with HCA, including discussions about structural measure requirements and quality metrics implementation. Participants addressed concerns about poll question effectiveness, documentation requirements, and the need for better notification strategies regarding meeting dates and attendance. The team reviewed upcoming changes to the HCQS VBP website and discussed plans for expanding structural measures to include outcome-based performance, with action items set for October's dashboard launch and quality measure reviews.</w:t>
      </w:r>
    </w:p>
    <w:p w14:paraId="22DC75BB" w14:textId="77777777" w:rsidR="009861A9" w:rsidRDefault="009861A9"/>
    <w:p w14:paraId="75E99243" w14:textId="77777777" w:rsidR="009861A9" w:rsidRPr="009861A9" w:rsidRDefault="009861A9" w:rsidP="009861A9">
      <w:pPr>
        <w:rPr>
          <w:b/>
          <w:bCs/>
        </w:rPr>
      </w:pPr>
      <w:r w:rsidRPr="009861A9">
        <w:rPr>
          <w:b/>
          <w:bCs/>
        </w:rPr>
        <w:t>HCA Work Group Meeting Updates</w:t>
      </w:r>
    </w:p>
    <w:p w14:paraId="1C9CFD04" w14:textId="77777777" w:rsidR="009861A9" w:rsidRPr="009861A9" w:rsidRDefault="009861A9" w:rsidP="009861A9">
      <w:r w:rsidRPr="009861A9">
        <w:t>The meeting began with Tracy requesting participants to identify their facilities in the chat for better tracking, and Lori shared updates from a previous meeting with HCA, clarifying that only nine facilities can attend the work group meetings. Lori emphasized the importance of participation and feedback from attendees to be shared with the work group. Vicente and Tracy encouraged questions and comments to enhance communication with HCA.</w:t>
      </w:r>
    </w:p>
    <w:p w14:paraId="75D2E665" w14:textId="77777777" w:rsidR="009861A9" w:rsidRDefault="009861A9"/>
    <w:p w14:paraId="217A5A04" w14:textId="77777777" w:rsidR="009861A9" w:rsidRPr="009861A9" w:rsidRDefault="009861A9" w:rsidP="009861A9">
      <w:pPr>
        <w:rPr>
          <w:b/>
          <w:bCs/>
        </w:rPr>
      </w:pPr>
      <w:r w:rsidRPr="009861A9">
        <w:rPr>
          <w:b/>
          <w:bCs/>
        </w:rPr>
        <w:br/>
        <w:t>HCA Work Group Meeting Updates</w:t>
      </w:r>
    </w:p>
    <w:p w14:paraId="6DDC1BEC" w14:textId="77777777" w:rsidR="009861A9" w:rsidRPr="009861A9" w:rsidRDefault="009861A9" w:rsidP="009861A9">
      <w:r w:rsidRPr="009861A9">
        <w:t>The meeting began with Tracy requesting participants to identify their facilities in the chat for better tracking, and Lori shared updates from a previous meeting with HCA, clarifying that only nine facilities can attend the work group meetings. Lori emphasized the importance of participation and feedback from attendees to be shared with the work group. Vicente and Tracy encouraged questions and comments to enhance communication with HCA.</w:t>
      </w:r>
    </w:p>
    <w:p w14:paraId="1057B4EF" w14:textId="77777777" w:rsidR="009861A9" w:rsidRDefault="009861A9"/>
    <w:p w14:paraId="04CB208B" w14:textId="77777777" w:rsidR="009861A9" w:rsidRPr="009861A9" w:rsidRDefault="009861A9" w:rsidP="009861A9">
      <w:pPr>
        <w:rPr>
          <w:b/>
          <w:bCs/>
        </w:rPr>
      </w:pPr>
      <w:r w:rsidRPr="009861A9">
        <w:rPr>
          <w:b/>
          <w:bCs/>
        </w:rPr>
        <w:t>HCA Work Group Attendance Updates</w:t>
      </w:r>
    </w:p>
    <w:p w14:paraId="7FAC1516" w14:textId="77777777" w:rsidR="009861A9" w:rsidRPr="009861A9" w:rsidRDefault="009861A9" w:rsidP="009861A9">
      <w:r w:rsidRPr="009861A9">
        <w:t xml:space="preserve">Vicente explained that facilities interested in attending HCA's work group meetings during off weeks should contact </w:t>
      </w:r>
      <w:proofErr w:type="spellStart"/>
      <w:r w:rsidRPr="009861A9">
        <w:t>Rainaphagus</w:t>
      </w:r>
      <w:proofErr w:type="spellEnd"/>
      <w:r w:rsidRPr="009861A9">
        <w:t xml:space="preserve"> for permission. Lori reported that 47 facilities met all three structure measures, with 68 registered by Friday, and emphasized the importance of accurately listing individuals' names and roles for future meetings. Participants discussed concerns about attendance recording and communication methods, with Jody highlighting the need for better notification strategies. The group clarified that poll questions during meetings were intended to foster engagement rather than draw conclusions, and </w:t>
      </w:r>
      <w:proofErr w:type="spellStart"/>
      <w:r w:rsidRPr="009861A9">
        <w:t>NetHealth</w:t>
      </w:r>
      <w:proofErr w:type="spellEnd"/>
      <w:r w:rsidRPr="009861A9">
        <w:t xml:space="preserve"> assured that chat responses would not be shared with providers.</w:t>
      </w:r>
    </w:p>
    <w:p w14:paraId="07919E8F" w14:textId="77777777" w:rsidR="009861A9" w:rsidRPr="009861A9" w:rsidRDefault="009861A9" w:rsidP="009861A9">
      <w:pPr>
        <w:rPr>
          <w:b/>
          <w:bCs/>
        </w:rPr>
      </w:pPr>
      <w:r w:rsidRPr="009861A9">
        <w:rPr>
          <w:b/>
          <w:bCs/>
        </w:rPr>
        <w:t>Net Health Structural Measures Update</w:t>
      </w:r>
    </w:p>
    <w:p w14:paraId="787C78F6" w14:textId="77777777" w:rsidR="009861A9" w:rsidRPr="009861A9" w:rsidRDefault="009861A9" w:rsidP="009861A9">
      <w:r w:rsidRPr="009861A9">
        <w:t xml:space="preserve">The team discussed concerns about Net Health's inconsistent messaging regarding poll questions, which are meant to initiate discussion but also keep answers private. They reviewed upcoming structural measure requirements for the next quarter, including plans to examine best practices, challenges, and outcomes across facilities. The group noted that formal facility-level responses will be required through an application, with updates to the dashboard and application features expected by October. They also </w:t>
      </w:r>
      <w:r w:rsidRPr="009861A9">
        <w:lastRenderedPageBreak/>
        <w:t>emphasized the importance of accurate contact information for key roles and discussed communication strategies for notifying facilities about structural measure meetings and attendance requirements.</w:t>
      </w:r>
    </w:p>
    <w:p w14:paraId="265BD1A9" w14:textId="77777777" w:rsidR="009861A9" w:rsidRPr="009861A9" w:rsidRDefault="009861A9" w:rsidP="009861A9">
      <w:pPr>
        <w:rPr>
          <w:b/>
          <w:bCs/>
        </w:rPr>
      </w:pPr>
      <w:r w:rsidRPr="009861A9">
        <w:rPr>
          <w:b/>
          <w:bCs/>
        </w:rPr>
        <w:t>Net Health Structural Measures Update</w:t>
      </w:r>
    </w:p>
    <w:p w14:paraId="2B8700C2" w14:textId="77777777" w:rsidR="009861A9" w:rsidRPr="009861A9" w:rsidRDefault="009861A9" w:rsidP="009861A9">
      <w:r w:rsidRPr="009861A9">
        <w:t>The team discussed concerns about Net Health's inconsistent messaging regarding poll questions, which are meant to initiate discussion but also keep answers private. They reviewed upcoming structural measure requirements for the next quarter, including plans to examine best practices, challenges, and outcomes across facilities. The group noted that formal facility-level responses will be required through an application, with updates to the dashboard and application features expected by October. They also emphasized the importance of accurate contact information for key roles and discussed communication strategies for notifying facilities about structural measure meetings and attendance requirements.</w:t>
      </w:r>
    </w:p>
    <w:p w14:paraId="67C6A0AD" w14:textId="77777777" w:rsidR="009861A9" w:rsidRPr="009861A9" w:rsidRDefault="009861A9" w:rsidP="009861A9">
      <w:pPr>
        <w:rPr>
          <w:b/>
          <w:bCs/>
        </w:rPr>
      </w:pPr>
      <w:r w:rsidRPr="009861A9">
        <w:rPr>
          <w:b/>
          <w:bCs/>
        </w:rPr>
        <w:t>Improving Communication and Inspection Methods</w:t>
      </w:r>
    </w:p>
    <w:p w14:paraId="4A0EEE67" w14:textId="77777777" w:rsidR="009861A9" w:rsidRPr="009861A9" w:rsidRDefault="009861A9" w:rsidP="009861A9">
      <w:r w:rsidRPr="009861A9">
        <w:t>The group discussed concerns about communication regarding structural measure meeting dates, with Vicente emphasizing the need for better outreach and commitment to multiple communications once dates are finalized. Lori demonstrated the HCQS VBP website, which provides program summaries, quality courses, and education resources. The team also reviewed work group notes and discussed ongoing efforts to develop a methodology for health inspection scores, considering manual calculation or statistical modeling as potential approaches.</w:t>
      </w:r>
    </w:p>
    <w:p w14:paraId="25C4C1B8" w14:textId="77777777" w:rsidR="009861A9" w:rsidRPr="009861A9" w:rsidRDefault="009861A9" w:rsidP="009861A9">
      <w:pPr>
        <w:rPr>
          <w:b/>
          <w:bCs/>
        </w:rPr>
      </w:pPr>
      <w:r w:rsidRPr="009861A9">
        <w:rPr>
          <w:b/>
          <w:bCs/>
        </w:rPr>
        <w:t>Structural Measures Implementation and Metrics</w:t>
      </w:r>
    </w:p>
    <w:p w14:paraId="0848777B" w14:textId="77777777" w:rsidR="009861A9" w:rsidRPr="009861A9" w:rsidRDefault="009861A9" w:rsidP="009861A9">
      <w:r w:rsidRPr="009861A9">
        <w:t>The meeting focused on the implementation of structural measures and quality metrics, with discussions about calculation issues affecting provider tiers and reimbursement. Dee Gipson raised concerns about the lack of preparation for these programs and the impact on providers' time. The group addressed the need for accurate documentation of role requirements and discussed the future expansion of structural measures towards outcome-based performance. Action items included Net Health meeting materials, dashboard launch in October, and facilities updating HCA with administrator and DON changes. Participants were encouraged to provide feedback on poll questions and suggest resources for future structural measure calls.</w:t>
      </w:r>
    </w:p>
    <w:p w14:paraId="4AC38BEF" w14:textId="77777777" w:rsidR="009861A9" w:rsidRPr="009861A9" w:rsidRDefault="009861A9" w:rsidP="009861A9">
      <w:pPr>
        <w:rPr>
          <w:b/>
          <w:bCs/>
        </w:rPr>
      </w:pPr>
      <w:r w:rsidRPr="009861A9">
        <w:rPr>
          <w:b/>
          <w:bCs/>
        </w:rPr>
        <w:t>Poll Question Feedback and Updates</w:t>
      </w:r>
    </w:p>
    <w:p w14:paraId="4ADC355A" w14:textId="77777777" w:rsidR="009861A9" w:rsidRPr="009861A9" w:rsidRDefault="009861A9" w:rsidP="009861A9">
      <w:r w:rsidRPr="009861A9">
        <w:t>The group discussed concerns about poll questions that only allow responses indicating problems, rather than acknowledging successful infection control programs. Lori noted that while this feedback was previously shared with the group, it wasn't documented in the notes. The team also reviewed that October is the correction period for MDS completion, with Holly Hester expected to send reminders about reviewing quality measures. Vicente encouraged participants to email him or Lori with any questions after the meeting, and emphasized the importance of attending future meetings for updates from HCA.</w:t>
      </w:r>
    </w:p>
    <w:p w14:paraId="5615A0C8" w14:textId="77777777" w:rsidR="009861A9" w:rsidRDefault="009861A9"/>
    <w:p w14:paraId="4397A12C" w14:textId="77777777" w:rsidR="009861A9" w:rsidRPr="009861A9" w:rsidRDefault="009861A9" w:rsidP="009861A9">
      <w:pPr>
        <w:rPr>
          <w:b/>
          <w:bCs/>
        </w:rPr>
      </w:pPr>
      <w:r w:rsidRPr="009861A9">
        <w:rPr>
          <w:b/>
          <w:bCs/>
        </w:rPr>
        <w:t>Next Steps</w:t>
      </w:r>
    </w:p>
    <w:p w14:paraId="2B0EE83B" w14:textId="77777777" w:rsidR="009861A9" w:rsidRPr="009861A9" w:rsidRDefault="009861A9" w:rsidP="009861A9">
      <w:r w:rsidRPr="009861A9">
        <w:t xml:space="preserve">1. All facilities to ensure their representatives put their name, title, and which structure measure they are representing when attending structure measure calls. 2. All facilities to update HCA with </w:t>
      </w:r>
      <w:r w:rsidRPr="009861A9">
        <w:lastRenderedPageBreak/>
        <w:t>Administrator, DON, and IP changes per regulations. 3. All facilities to review and correct their MDSs during the October correction period. 4. Vicente/NMHCA to bring up to HCA the request to share which facilities met the structure measure requirements. 5. Vicente/NMHCA to address with HCA the inconsistency in Net Health's approach to poll questions and sharing responses. 6. Vicente/NMHCA to continue pushing out structure measure meeting dates through multiple channels once they are announced. 7. Vicente/NMHCA to bring up to HCA that poll questions should include positive response options. 8. Vicente/NMHCA to follow up with HCA about the incorrect calculation of the point right hospitalization measure. 9. Vicente/NMHCA to bring up that additional members would like to be part of the HCA work group.</w:t>
      </w:r>
    </w:p>
    <w:p w14:paraId="7E70A224" w14:textId="77777777" w:rsidR="009861A9" w:rsidRDefault="009861A9"/>
    <w:sectPr w:rsidR="009861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A9"/>
    <w:rsid w:val="009861A9"/>
    <w:rsid w:val="00A65825"/>
    <w:rsid w:val="00B7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2C270"/>
  <w15:chartTrackingRefBased/>
  <w15:docId w15:val="{43EE0497-6777-4815-B4DA-C4753D9E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6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86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61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61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61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61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61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61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61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61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861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61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61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61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61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61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61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61A9"/>
    <w:rPr>
      <w:rFonts w:eastAsiaTheme="majorEastAsia" w:cstheme="majorBidi"/>
      <w:color w:val="272727" w:themeColor="text1" w:themeTint="D8"/>
    </w:rPr>
  </w:style>
  <w:style w:type="paragraph" w:styleId="Title">
    <w:name w:val="Title"/>
    <w:basedOn w:val="Normal"/>
    <w:next w:val="Normal"/>
    <w:link w:val="TitleChar"/>
    <w:uiPriority w:val="10"/>
    <w:qFormat/>
    <w:rsid w:val="00986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61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61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61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61A9"/>
    <w:pPr>
      <w:spacing w:before="160"/>
      <w:jc w:val="center"/>
    </w:pPr>
    <w:rPr>
      <w:i/>
      <w:iCs/>
      <w:color w:val="404040" w:themeColor="text1" w:themeTint="BF"/>
    </w:rPr>
  </w:style>
  <w:style w:type="character" w:customStyle="1" w:styleId="QuoteChar">
    <w:name w:val="Quote Char"/>
    <w:basedOn w:val="DefaultParagraphFont"/>
    <w:link w:val="Quote"/>
    <w:uiPriority w:val="29"/>
    <w:rsid w:val="009861A9"/>
    <w:rPr>
      <w:i/>
      <w:iCs/>
      <w:color w:val="404040" w:themeColor="text1" w:themeTint="BF"/>
    </w:rPr>
  </w:style>
  <w:style w:type="paragraph" w:styleId="ListParagraph">
    <w:name w:val="List Paragraph"/>
    <w:basedOn w:val="Normal"/>
    <w:uiPriority w:val="34"/>
    <w:qFormat/>
    <w:rsid w:val="009861A9"/>
    <w:pPr>
      <w:ind w:left="720"/>
      <w:contextualSpacing/>
    </w:pPr>
  </w:style>
  <w:style w:type="character" w:styleId="IntenseEmphasis">
    <w:name w:val="Intense Emphasis"/>
    <w:basedOn w:val="DefaultParagraphFont"/>
    <w:uiPriority w:val="21"/>
    <w:qFormat/>
    <w:rsid w:val="009861A9"/>
    <w:rPr>
      <w:i/>
      <w:iCs/>
      <w:color w:val="2F5496" w:themeColor="accent1" w:themeShade="BF"/>
    </w:rPr>
  </w:style>
  <w:style w:type="paragraph" w:styleId="IntenseQuote">
    <w:name w:val="Intense Quote"/>
    <w:basedOn w:val="Normal"/>
    <w:next w:val="Normal"/>
    <w:link w:val="IntenseQuoteChar"/>
    <w:uiPriority w:val="30"/>
    <w:qFormat/>
    <w:rsid w:val="00986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61A9"/>
    <w:rPr>
      <w:i/>
      <w:iCs/>
      <w:color w:val="2F5496" w:themeColor="accent1" w:themeShade="BF"/>
    </w:rPr>
  </w:style>
  <w:style w:type="character" w:styleId="IntenseReference">
    <w:name w:val="Intense Reference"/>
    <w:basedOn w:val="DefaultParagraphFont"/>
    <w:uiPriority w:val="32"/>
    <w:qFormat/>
    <w:rsid w:val="00986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 Healthcare</dc:creator>
  <cp:keywords/>
  <dc:description/>
  <cp:lastModifiedBy>NM Healthcare</cp:lastModifiedBy>
  <cp:revision>1</cp:revision>
  <dcterms:created xsi:type="dcterms:W3CDTF">2025-10-09T12:56:00Z</dcterms:created>
  <dcterms:modified xsi:type="dcterms:W3CDTF">2025-10-09T12:59:00Z</dcterms:modified>
</cp:coreProperties>
</file>