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AB95" w14:textId="3818887E" w:rsidR="00072BDE" w:rsidRDefault="00D71A4F">
      <w:r w:rsidRPr="00D71A4F">
        <w:t xml:space="preserve">The meeting reviewed achievements under the HCQS program and discussed new CMS data-driven targets, including explanations for benchmark settings and the importance of maintaining performance metrics. The team addressed upcoming sessions on structured measures, reviewed meeting schedules with </w:t>
      </w:r>
      <w:proofErr w:type="spellStart"/>
      <w:r w:rsidRPr="00D71A4F">
        <w:t>NetHealth</w:t>
      </w:r>
      <w:proofErr w:type="spellEnd"/>
      <w:r w:rsidRPr="00D71A4F">
        <w:t>, and discussed satisfaction surveys and attestation processes for administrators. The conversation ended with discussions about dashboard design, program review processes, and the need for improved communication and provider involvement in mid-year reviews.</w:t>
      </w:r>
    </w:p>
    <w:p w14:paraId="4B740B91" w14:textId="77777777" w:rsidR="00D71A4F" w:rsidRDefault="00D71A4F"/>
    <w:p w14:paraId="1A3705D0" w14:textId="77777777" w:rsidR="00D71A4F" w:rsidRPr="00D71A4F" w:rsidRDefault="00D71A4F" w:rsidP="00D71A4F">
      <w:pPr>
        <w:rPr>
          <w:b/>
          <w:bCs/>
        </w:rPr>
      </w:pPr>
      <w:r w:rsidRPr="00D71A4F">
        <w:rPr>
          <w:b/>
          <w:bCs/>
        </w:rPr>
        <w:t>HCQS Program Performance Review</w:t>
      </w:r>
    </w:p>
    <w:p w14:paraId="4BE6B06A" w14:textId="77777777" w:rsidR="00D71A4F" w:rsidRPr="00D71A4F" w:rsidRDefault="00D71A4F" w:rsidP="00D71A4F">
      <w:r w:rsidRPr="00D71A4F">
        <w:t>The meeting highlighted achievements under the old HCQS program for January through June, with providers and centers exceeding benchmarks in depression, vaccinations, and falls with major injury at the national level, despite not meeting the New Mexico-specific benchmark. Lori emphasized the importance of maintaining these achievements, particularly in flu and pneumonia vaccinations, as they directly impact resident health and rehospitalization rates. The team discussed the continuation of monitoring depression and vaccinations in the new HCQS program, with a focus on achieving the falls with major injury benchmark.</w:t>
      </w:r>
    </w:p>
    <w:p w14:paraId="3B0E9C28" w14:textId="77777777" w:rsidR="00D71A4F" w:rsidRDefault="00D71A4F"/>
    <w:p w14:paraId="4BB36923" w14:textId="77777777" w:rsidR="00D71A4F" w:rsidRPr="00D71A4F" w:rsidRDefault="00D71A4F" w:rsidP="00D71A4F">
      <w:pPr>
        <w:rPr>
          <w:b/>
          <w:bCs/>
        </w:rPr>
      </w:pPr>
      <w:r w:rsidRPr="00D71A4F">
        <w:rPr>
          <w:b/>
          <w:bCs/>
        </w:rPr>
        <w:t>CMS Data Targets and Benchmarks</w:t>
      </w:r>
    </w:p>
    <w:p w14:paraId="3CD54532" w14:textId="77777777" w:rsidR="00D71A4F" w:rsidRPr="00D71A4F" w:rsidRDefault="00D71A4F" w:rsidP="00D71A4F">
      <w:r w:rsidRPr="00D71A4F">
        <w:t>The group discussed CMS's new data-driven targets for state programs, explaining why the benchmark for falls was set at 2.4, which is lower than the national average of 3.4. Lori explained that CMS is becoming stricter about evaluating state programs and requiring states to justify their performance targets. The group also reviewed the schedule for upcoming sessions on structured measures, including infection control, patient experience, and behavioral health. Lori encouraged participants to register for the sessions in December, noting that completing these measures would automatically earn 300 points and placement in Tier 3.</w:t>
      </w:r>
    </w:p>
    <w:p w14:paraId="44327F24" w14:textId="77777777" w:rsidR="00D71A4F" w:rsidRDefault="00D71A4F"/>
    <w:p w14:paraId="02A8EB52" w14:textId="77777777" w:rsidR="00D71A4F" w:rsidRPr="00D71A4F" w:rsidRDefault="00D71A4F" w:rsidP="00D71A4F">
      <w:pPr>
        <w:rPr>
          <w:b/>
          <w:bCs/>
        </w:rPr>
      </w:pPr>
      <w:proofErr w:type="spellStart"/>
      <w:r w:rsidRPr="00D71A4F">
        <w:rPr>
          <w:b/>
          <w:bCs/>
        </w:rPr>
        <w:t>NetHealth</w:t>
      </w:r>
      <w:proofErr w:type="spellEnd"/>
      <w:r w:rsidRPr="00D71A4F">
        <w:rPr>
          <w:b/>
          <w:bCs/>
        </w:rPr>
        <w:t xml:space="preserve"> Meeting and Poll Results</w:t>
      </w:r>
    </w:p>
    <w:p w14:paraId="25584C9B" w14:textId="77777777" w:rsidR="00D71A4F" w:rsidRPr="00D71A4F" w:rsidRDefault="00D71A4F" w:rsidP="00D71A4F">
      <w:r w:rsidRPr="00D71A4F">
        <w:t xml:space="preserve">The group discussed upcoming meetings with </w:t>
      </w:r>
      <w:proofErr w:type="spellStart"/>
      <w:r w:rsidRPr="00D71A4F">
        <w:t>NetHealth</w:t>
      </w:r>
      <w:proofErr w:type="spellEnd"/>
      <w:r w:rsidRPr="00D71A4F">
        <w:t>, confirming November and December meeting dates with no objections. They reviewed that OPCO buildings will be prioritized for the first calls in November, and infection control representatives need to be clinical nurses. Tracy was tasked with distributing updated meeting invitations and handling bounced email addresses, while Vicente requested a text alert be sent. The team also reviewed poll results showing 28% of facilities have full-time infection prevention staff, with 69% having dual roles, and discussed challenges around staff compliance, antibiotic prescribing, and vaccine administration.</w:t>
      </w:r>
    </w:p>
    <w:p w14:paraId="0BB3FAE0" w14:textId="77777777" w:rsidR="00D71A4F" w:rsidRDefault="00D71A4F"/>
    <w:p w14:paraId="1D8CEACD" w14:textId="77777777" w:rsidR="00D71A4F" w:rsidRPr="00D71A4F" w:rsidRDefault="00D71A4F" w:rsidP="00D71A4F">
      <w:pPr>
        <w:rPr>
          <w:b/>
          <w:bCs/>
        </w:rPr>
      </w:pPr>
      <w:r w:rsidRPr="00D71A4F">
        <w:rPr>
          <w:b/>
          <w:bCs/>
        </w:rPr>
        <w:t>Behavioral Health Survey Challenges</w:t>
      </w:r>
    </w:p>
    <w:p w14:paraId="42188780" w14:textId="77777777" w:rsidR="00D71A4F" w:rsidRPr="00D71A4F" w:rsidRDefault="00D71A4F" w:rsidP="00D71A4F">
      <w:r w:rsidRPr="00D71A4F">
        <w:t xml:space="preserve">The meeting discussed satisfaction surveys and their challenges, including cognition and language issues among patients, as well as staffing and workload limitations. Behavioral health coordination was rated as mostly good, with concerns about referral partnerships and staffing. The group addressed dashboard </w:t>
      </w:r>
      <w:r w:rsidRPr="00D71A4F">
        <w:lastRenderedPageBreak/>
        <w:t>updates and attestation deadlines, with Dee raising concerns about conflicting attestation instructions for South Valley Care Center. Vicente agreed to follow up with Net Health about the confusion, and Dee had already contacted Julie and Holly about the issue.</w:t>
      </w:r>
    </w:p>
    <w:p w14:paraId="32B0B0E3" w14:textId="77777777" w:rsidR="00D71A4F" w:rsidRDefault="00D71A4F"/>
    <w:p w14:paraId="1293D67F" w14:textId="77777777" w:rsidR="00D71A4F" w:rsidRPr="00D71A4F" w:rsidRDefault="00D71A4F" w:rsidP="00D71A4F">
      <w:pPr>
        <w:rPr>
          <w:b/>
          <w:bCs/>
        </w:rPr>
      </w:pPr>
      <w:r w:rsidRPr="00D71A4F">
        <w:rPr>
          <w:b/>
          <w:bCs/>
        </w:rPr>
        <w:t>Administrator Attestation Process Clarification</w:t>
      </w:r>
    </w:p>
    <w:p w14:paraId="4C9881B4" w14:textId="77777777" w:rsidR="00D71A4F" w:rsidRPr="00D71A4F" w:rsidRDefault="00D71A4F" w:rsidP="00D71A4F">
      <w:r w:rsidRPr="00D71A4F">
        <w:t xml:space="preserve">The meeting focused on the attestation process for administrators, with Julie apologizing for confusion regarding an email from </w:t>
      </w:r>
      <w:proofErr w:type="spellStart"/>
      <w:r w:rsidRPr="00D71A4F">
        <w:t>NetHealth</w:t>
      </w:r>
      <w:proofErr w:type="spellEnd"/>
      <w:r w:rsidRPr="00D71A4F">
        <w:t xml:space="preserve">. Dee confirmed that administrators need to complete the attestation, and Ric suggested printing proof of completion. Vicente requested to be </w:t>
      </w:r>
      <w:proofErr w:type="spellStart"/>
      <w:r w:rsidRPr="00D71A4F">
        <w:t>CC'd</w:t>
      </w:r>
      <w:proofErr w:type="spellEnd"/>
      <w:r w:rsidRPr="00D71A4F">
        <w:t xml:space="preserve"> on Dee's response to clarify the process and address concerns. Lisa reminded attendees to use drop boxes for submitting attested documents and encouraged printing proof of completion. It was noted that more facilities have now attested than previously reported.</w:t>
      </w:r>
    </w:p>
    <w:p w14:paraId="0CE4F0EF" w14:textId="77777777" w:rsidR="00D71A4F" w:rsidRPr="00D71A4F" w:rsidRDefault="00D71A4F" w:rsidP="00D71A4F">
      <w:pPr>
        <w:rPr>
          <w:b/>
          <w:bCs/>
        </w:rPr>
      </w:pPr>
      <w:r w:rsidRPr="00D71A4F">
        <w:rPr>
          <w:b/>
          <w:bCs/>
        </w:rPr>
        <w:t>Dashboard and Program Review Updates</w:t>
      </w:r>
    </w:p>
    <w:p w14:paraId="45FBB81F" w14:textId="77777777" w:rsidR="00D71A4F" w:rsidRPr="00D71A4F" w:rsidRDefault="00D71A4F" w:rsidP="00D71A4F">
      <w:r w:rsidRPr="00D71A4F">
        <w:t>The meeting focused on updates and discussions regarding the dashboard design, program review processes, and scheduling for the upcoming quarter. Lori emphasized that the dashboard is still under development and that any issues should be reported, while Pat suggested emphasizing provider involvement in mid-year reviews. The group discussed the importance of maintaining stability in program targets while conducting regular reviews, with mid-year and annual reviews planned as per CMS requirements. Rick inquired about sharing meeting attachments with regional representatives to enhance communication, which was supported by the group. The team also addressed concerns about the program rollout, software challenges, and the need for better communication, while Vicente and Pat agreed to clarify provider participation in mid-year reviews and address email-related issues.</w:t>
      </w:r>
    </w:p>
    <w:p w14:paraId="1DB4938A" w14:textId="77777777" w:rsidR="00D71A4F" w:rsidRDefault="00D71A4F"/>
    <w:sectPr w:rsidR="00D71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4F"/>
    <w:rsid w:val="00072BDE"/>
    <w:rsid w:val="00D71A4F"/>
    <w:rsid w:val="00F8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E6AC"/>
  <w15:chartTrackingRefBased/>
  <w15:docId w15:val="{69D9FE1F-0329-40BA-8B65-25B13217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1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1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1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1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1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A4F"/>
    <w:rPr>
      <w:rFonts w:eastAsiaTheme="majorEastAsia" w:cstheme="majorBidi"/>
      <w:color w:val="272727" w:themeColor="text1" w:themeTint="D8"/>
    </w:rPr>
  </w:style>
  <w:style w:type="paragraph" w:styleId="Title">
    <w:name w:val="Title"/>
    <w:basedOn w:val="Normal"/>
    <w:next w:val="Normal"/>
    <w:link w:val="TitleChar"/>
    <w:uiPriority w:val="10"/>
    <w:qFormat/>
    <w:rsid w:val="00D71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A4F"/>
    <w:pPr>
      <w:spacing w:before="160"/>
      <w:jc w:val="center"/>
    </w:pPr>
    <w:rPr>
      <w:i/>
      <w:iCs/>
      <w:color w:val="404040" w:themeColor="text1" w:themeTint="BF"/>
    </w:rPr>
  </w:style>
  <w:style w:type="character" w:customStyle="1" w:styleId="QuoteChar">
    <w:name w:val="Quote Char"/>
    <w:basedOn w:val="DefaultParagraphFont"/>
    <w:link w:val="Quote"/>
    <w:uiPriority w:val="29"/>
    <w:rsid w:val="00D71A4F"/>
    <w:rPr>
      <w:i/>
      <w:iCs/>
      <w:color w:val="404040" w:themeColor="text1" w:themeTint="BF"/>
    </w:rPr>
  </w:style>
  <w:style w:type="paragraph" w:styleId="ListParagraph">
    <w:name w:val="List Paragraph"/>
    <w:basedOn w:val="Normal"/>
    <w:uiPriority w:val="34"/>
    <w:qFormat/>
    <w:rsid w:val="00D71A4F"/>
    <w:pPr>
      <w:ind w:left="720"/>
      <w:contextualSpacing/>
    </w:pPr>
  </w:style>
  <w:style w:type="character" w:styleId="IntenseEmphasis">
    <w:name w:val="Intense Emphasis"/>
    <w:basedOn w:val="DefaultParagraphFont"/>
    <w:uiPriority w:val="21"/>
    <w:qFormat/>
    <w:rsid w:val="00D71A4F"/>
    <w:rPr>
      <w:i/>
      <w:iCs/>
      <w:color w:val="2F5496" w:themeColor="accent1" w:themeShade="BF"/>
    </w:rPr>
  </w:style>
  <w:style w:type="paragraph" w:styleId="IntenseQuote">
    <w:name w:val="Intense Quote"/>
    <w:basedOn w:val="Normal"/>
    <w:next w:val="Normal"/>
    <w:link w:val="IntenseQuoteChar"/>
    <w:uiPriority w:val="30"/>
    <w:qFormat/>
    <w:rsid w:val="00D71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A4F"/>
    <w:rPr>
      <w:i/>
      <w:iCs/>
      <w:color w:val="2F5496" w:themeColor="accent1" w:themeShade="BF"/>
    </w:rPr>
  </w:style>
  <w:style w:type="character" w:styleId="IntenseReference">
    <w:name w:val="Intense Reference"/>
    <w:basedOn w:val="DefaultParagraphFont"/>
    <w:uiPriority w:val="32"/>
    <w:qFormat/>
    <w:rsid w:val="00D71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 Healthcare</dc:creator>
  <cp:keywords/>
  <dc:description/>
  <cp:lastModifiedBy>NM Healthcare</cp:lastModifiedBy>
  <cp:revision>1</cp:revision>
  <dcterms:created xsi:type="dcterms:W3CDTF">2025-10-29T21:23:00Z</dcterms:created>
  <dcterms:modified xsi:type="dcterms:W3CDTF">2025-10-29T21:25:00Z</dcterms:modified>
</cp:coreProperties>
</file>