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23BDE" w14:textId="77777777" w:rsidR="000846EF" w:rsidRDefault="000846EF"/>
    <w:p w14:paraId="146BC5F3" w14:textId="0170AD89" w:rsidR="000846EF" w:rsidRPr="000846EF" w:rsidRDefault="000846EF">
      <w:pPr>
        <w:rPr>
          <w:b/>
          <w:bCs/>
        </w:rPr>
      </w:pPr>
      <w:r w:rsidRPr="000846EF">
        <w:rPr>
          <w:b/>
          <w:bCs/>
        </w:rPr>
        <w:t>September 17, 2025 Meeting Summary.</w:t>
      </w:r>
    </w:p>
    <w:p w14:paraId="4E218464" w14:textId="56FBC971" w:rsidR="004C04EE" w:rsidRDefault="000846EF">
      <w:r w:rsidRPr="000846EF">
        <w:t xml:space="preserve">The meeting focused on updates and discussions about the Healthcare Quality Surcharge Program, including recent workgroup meetings and upcoming session schedules. Staffing requirements, infection control training changes, and technical challenges with </w:t>
      </w:r>
      <w:proofErr w:type="spellStart"/>
      <w:r w:rsidRPr="000846EF">
        <w:t>GoToWebinar</w:t>
      </w:r>
      <w:proofErr w:type="spellEnd"/>
      <w:r w:rsidRPr="000846EF">
        <w:t xml:space="preserve"> were addressed, along with concerns about staff awareness and knowledge of program requirements. The team discussed implementation challenges related to staff burnout and training requirements, while also covering updates from recent meetings and emphasizing the importance of engagement and communication across facilities.</w:t>
      </w:r>
    </w:p>
    <w:p w14:paraId="6E872596" w14:textId="77777777" w:rsidR="000846EF" w:rsidRDefault="000846EF"/>
    <w:p w14:paraId="78A2D5CF" w14:textId="77777777" w:rsidR="000846EF" w:rsidRPr="000846EF" w:rsidRDefault="000846EF" w:rsidP="000846EF">
      <w:pPr>
        <w:rPr>
          <w:b/>
          <w:bCs/>
        </w:rPr>
      </w:pPr>
      <w:r w:rsidRPr="000846EF">
        <w:rPr>
          <w:b/>
          <w:bCs/>
        </w:rPr>
        <w:t>Facility Staffing Requirements and Coverage</w:t>
      </w:r>
    </w:p>
    <w:p w14:paraId="19F1619C" w14:textId="77777777" w:rsidR="000846EF" w:rsidRPr="000846EF" w:rsidRDefault="000846EF" w:rsidP="000846EF">
      <w:r w:rsidRPr="000846EF">
        <w:t>The discussion focused on staff vacancies in facilities and the requirements for structured measures. Lori explained that facilities must notify Raina about staff vacancies and ensure that either qualified staff members or corporate representatives cover these positions. Jody emphasized the importance of having both corporate and facility representatives on the teams, with at least two facility participants required to meet state expectations.</w:t>
      </w:r>
    </w:p>
    <w:p w14:paraId="5A815217" w14:textId="77777777" w:rsidR="000846EF" w:rsidRPr="000846EF" w:rsidRDefault="000846EF" w:rsidP="000846EF">
      <w:pPr>
        <w:rPr>
          <w:b/>
          <w:bCs/>
        </w:rPr>
      </w:pPr>
      <w:r w:rsidRPr="000846EF">
        <w:rPr>
          <w:b/>
          <w:bCs/>
        </w:rPr>
        <w:t>Healthcare Quality Surcharge Program Updates</w:t>
      </w:r>
    </w:p>
    <w:p w14:paraId="2E37354B" w14:textId="77777777" w:rsidR="000846EF" w:rsidRPr="000846EF" w:rsidRDefault="000846EF" w:rsidP="000846EF">
      <w:r w:rsidRPr="000846EF">
        <w:t xml:space="preserve">Vicente and Lori hosted a meeting to discuss updates and address questions about the Healthcare Quality Surcharge Program. They reviewed the previous week's HCA Net Health workgroup meeting, including the introduction of Melanie and </w:t>
      </w:r>
      <w:proofErr w:type="spellStart"/>
      <w:r w:rsidRPr="000846EF">
        <w:t>Nateen</w:t>
      </w:r>
      <w:proofErr w:type="spellEnd"/>
      <w:r w:rsidRPr="000846EF">
        <w:t xml:space="preserve"> from ECHO and discussions about ECHO's continued involvement through options like lunch and learns. The meeting also covered the structure of upcoming sessions, with the first session held on Monday and two more sessions scheduled for Friday and September 25th. Over 146 members attended the Monday session, and participants were encouraged to complete the remaining sessions before September 25th.</w:t>
      </w:r>
    </w:p>
    <w:p w14:paraId="1D8EDCF5" w14:textId="77777777" w:rsidR="000846EF" w:rsidRPr="000846EF" w:rsidRDefault="000846EF" w:rsidP="000846EF">
      <w:pPr>
        <w:rPr>
          <w:b/>
          <w:bCs/>
        </w:rPr>
      </w:pPr>
      <w:r w:rsidRPr="000846EF">
        <w:rPr>
          <w:b/>
          <w:bCs/>
        </w:rPr>
        <w:t>Facility Staffing Requirements and Coverage</w:t>
      </w:r>
    </w:p>
    <w:p w14:paraId="0CBF549C" w14:textId="77777777" w:rsidR="000846EF" w:rsidRPr="000846EF" w:rsidRDefault="000846EF" w:rsidP="000846EF">
      <w:r w:rsidRPr="000846EF">
        <w:t>The discussion focused on staff vacancies in facilities and the requirements for structured measures. Lori explained that facilities must notify Raina about staff vacancies and ensure that either qualified staff members or corporate representatives cover these positions. Jody emphasized the importance of having both corporate and facility representatives on the teams, with at least two facility participants required to meet state expectations.</w:t>
      </w:r>
    </w:p>
    <w:p w14:paraId="684A9CC4" w14:textId="77777777" w:rsidR="000846EF" w:rsidRPr="000846EF" w:rsidRDefault="000846EF" w:rsidP="000846EF">
      <w:pPr>
        <w:rPr>
          <w:b/>
          <w:bCs/>
        </w:rPr>
      </w:pPr>
      <w:r w:rsidRPr="000846EF">
        <w:rPr>
          <w:b/>
          <w:bCs/>
        </w:rPr>
        <w:t>Facility Staffing Requirements and Coverage</w:t>
      </w:r>
    </w:p>
    <w:p w14:paraId="116CF814" w14:textId="77777777" w:rsidR="000846EF" w:rsidRPr="000846EF" w:rsidRDefault="000846EF" w:rsidP="000846EF">
      <w:r w:rsidRPr="000846EF">
        <w:t>The discussion focused on staff vacancies in facilities and the requirements for structured measures. Lori explained that facilities must notify Raina about staff vacancies and ensure that either qualified staff members or corporate representatives cover these positions. Jody emphasized the importance of having both corporate and facility representatives on the teams, with at least two facility participants required to meet state expectations.</w:t>
      </w:r>
    </w:p>
    <w:p w14:paraId="67982F39" w14:textId="77777777" w:rsidR="000846EF" w:rsidRPr="000846EF" w:rsidRDefault="000846EF" w:rsidP="000846EF">
      <w:pPr>
        <w:rPr>
          <w:b/>
          <w:bCs/>
        </w:rPr>
      </w:pPr>
      <w:r w:rsidRPr="000846EF">
        <w:rPr>
          <w:b/>
          <w:bCs/>
        </w:rPr>
        <w:t>Software Awareness and Communication Challenges</w:t>
      </w:r>
    </w:p>
    <w:p w14:paraId="54588B54" w14:textId="77777777" w:rsidR="000846EF" w:rsidRPr="000846EF" w:rsidRDefault="000846EF" w:rsidP="000846EF">
      <w:r w:rsidRPr="000846EF">
        <w:lastRenderedPageBreak/>
        <w:t>The discussion focused on concerns raised about facilities' awareness and knowledge of software applications, particularly regarding Net Health and G-Radar. The team addressed how different software systems work alongside each other and emphasized the importance of education and communication about available tools. Vicente highlighted the challenge of balancing engagement in meetings while being mindful of who attends, noting facilities' concerns about sharing too much information that could lead to surveys. Jody added that having appropriate personnel in place, even in acting capacities, is crucial to avoid survey issues related to vacant positions.</w:t>
      </w:r>
    </w:p>
    <w:p w14:paraId="671E0CEA" w14:textId="77777777" w:rsidR="000846EF" w:rsidRPr="000846EF" w:rsidRDefault="000846EF" w:rsidP="000846EF">
      <w:pPr>
        <w:rPr>
          <w:b/>
          <w:bCs/>
        </w:rPr>
      </w:pPr>
      <w:r w:rsidRPr="000846EF">
        <w:rPr>
          <w:b/>
          <w:bCs/>
        </w:rPr>
        <w:t>HCQS Program Implementation Challenges</w:t>
      </w:r>
    </w:p>
    <w:p w14:paraId="06E26858" w14:textId="77777777" w:rsidR="000846EF" w:rsidRPr="000846EF" w:rsidRDefault="000846EF" w:rsidP="000846EF">
      <w:r w:rsidRPr="000846EF">
        <w:t>The group discussed challenges with the HCQS program implementation, particularly around staff burnout and training requirements. Dee Gipson expressed concerns about staff resistance to additional training due to being overworked and burnt out, while Jody suggested incorporating program information into daily conversations rather than formal training sessions. The discussion highlighted that the program is tied to CMS health inspections and emphasizes the importance of addressing resident and family complaints to maintain positive feedback and avoid penalties.</w:t>
      </w:r>
    </w:p>
    <w:p w14:paraId="00EE2A01" w14:textId="77777777" w:rsidR="000846EF" w:rsidRPr="000846EF" w:rsidRDefault="000846EF" w:rsidP="000846EF">
      <w:pPr>
        <w:rPr>
          <w:b/>
          <w:bCs/>
        </w:rPr>
      </w:pPr>
      <w:r w:rsidRPr="000846EF">
        <w:rPr>
          <w:b/>
          <w:bCs/>
        </w:rPr>
        <w:t>ICD-10 Updates and Educational Planning</w:t>
      </w:r>
    </w:p>
    <w:p w14:paraId="4BCE0789" w14:textId="77777777" w:rsidR="000846EF" w:rsidRPr="000846EF" w:rsidRDefault="000846EF" w:rsidP="000846EF">
      <w:r w:rsidRPr="000846EF">
        <w:t xml:space="preserve">The team discussed updates from recent meetings, including changes to ICD-10 dementia codes and plans for educational sessions in October. They highlighted the need for </w:t>
      </w:r>
      <w:proofErr w:type="spellStart"/>
      <w:r w:rsidRPr="000846EF">
        <w:t>NetHealth</w:t>
      </w:r>
      <w:proofErr w:type="spellEnd"/>
      <w:r w:rsidRPr="000846EF">
        <w:t xml:space="preserve"> to provide guidance on attestation for attendance and to address challenges with facilities lacking 5-star health inspection scores. The group also discussed the importance of seeing poll question results and chat comments from previous sessions to better understand community challenges and facilitate learning.</w:t>
      </w:r>
    </w:p>
    <w:p w14:paraId="10B40840" w14:textId="77777777" w:rsidR="000846EF" w:rsidRPr="000846EF" w:rsidRDefault="000846EF" w:rsidP="000846EF">
      <w:pPr>
        <w:rPr>
          <w:b/>
          <w:bCs/>
        </w:rPr>
      </w:pPr>
      <w:r w:rsidRPr="000846EF">
        <w:rPr>
          <w:b/>
          <w:bCs/>
        </w:rPr>
        <w:t>Question Sharing and Platform Features</w:t>
      </w:r>
    </w:p>
    <w:p w14:paraId="65AD4827" w14:textId="77777777" w:rsidR="000846EF" w:rsidRPr="000846EF" w:rsidRDefault="000846EF" w:rsidP="000846EF">
      <w:r w:rsidRPr="000846EF">
        <w:t>The group discussed why question responses cannot be shared between participants in their meetings, with Jody expressing concern about missing opportunities for knowledge sharing. Vicente suggested this might be intentional by moderators to control which questions get answered, based on previous experiences with similar platforms. The team also discussed the platform's features and whether video would be required, with Vicente noting that poll questions were being emphasized as a way to ensure engagement and attention. Lori announced upcoming session dates and encouraged participants to engage in the chat box to support behavior and patient experience measures.</w:t>
      </w:r>
    </w:p>
    <w:p w14:paraId="62F8CFD4" w14:textId="77777777" w:rsidR="000846EF" w:rsidRDefault="000846EF"/>
    <w:p w14:paraId="68B77EEA" w14:textId="77777777" w:rsidR="000846EF" w:rsidRPr="000846EF" w:rsidRDefault="000846EF" w:rsidP="000846EF">
      <w:pPr>
        <w:rPr>
          <w:b/>
          <w:bCs/>
        </w:rPr>
      </w:pPr>
      <w:r w:rsidRPr="000846EF">
        <w:rPr>
          <w:b/>
          <w:bCs/>
        </w:rPr>
        <w:t>Next Steps</w:t>
      </w:r>
    </w:p>
    <w:p w14:paraId="23EEF4C8" w14:textId="77777777" w:rsidR="000846EF" w:rsidRDefault="000846EF" w:rsidP="000846EF">
      <w:r w:rsidRPr="000846EF">
        <w:t>1. All members to attend one of the Healthcare Quality Surcharge structural measure sessions to secure 300 points for Tier 4 qualification.</w:t>
      </w:r>
    </w:p>
    <w:p w14:paraId="119B7B70" w14:textId="77777777" w:rsidR="000846EF" w:rsidRDefault="000846EF" w:rsidP="000846EF">
      <w:r w:rsidRPr="000846EF">
        <w:t xml:space="preserve">2. Facility administrators to notify Raina immediately about any staff vacancies in positions required for structural measures. </w:t>
      </w:r>
    </w:p>
    <w:p w14:paraId="35D1CA6A" w14:textId="77777777" w:rsidR="000846EF" w:rsidRDefault="000846EF" w:rsidP="000846EF">
      <w:r w:rsidRPr="000846EF">
        <w:t xml:space="preserve">3. Facilities to ensure they have facility-level representatives participating in the structural measure meetings. </w:t>
      </w:r>
    </w:p>
    <w:p w14:paraId="1268CCB7" w14:textId="77777777" w:rsidR="000846EF" w:rsidRDefault="000846EF" w:rsidP="000846EF">
      <w:r w:rsidRPr="000846EF">
        <w:t xml:space="preserve">4. Vicente to request poll questions ahead of time from </w:t>
      </w:r>
      <w:proofErr w:type="spellStart"/>
      <w:r w:rsidRPr="000846EF">
        <w:t>NetHealth</w:t>
      </w:r>
      <w:proofErr w:type="spellEnd"/>
      <w:r w:rsidRPr="000846EF">
        <w:t xml:space="preserve">/HCA for future structural measure meetings. </w:t>
      </w:r>
    </w:p>
    <w:p w14:paraId="73C47D5D" w14:textId="77777777" w:rsidR="000846EF" w:rsidRDefault="000846EF" w:rsidP="000846EF">
      <w:r w:rsidRPr="000846EF">
        <w:lastRenderedPageBreak/>
        <w:t xml:space="preserve">5. Vicente to notify members when the NMHCA web page with HCQS program documents goes live. </w:t>
      </w:r>
    </w:p>
    <w:p w14:paraId="2A61068A" w14:textId="77777777" w:rsidR="000846EF" w:rsidRDefault="000846EF" w:rsidP="000846EF">
      <w:r w:rsidRPr="000846EF">
        <w:t xml:space="preserve">6. Vicente to ask </w:t>
      </w:r>
      <w:proofErr w:type="spellStart"/>
      <w:r w:rsidRPr="000846EF">
        <w:t>NetHealth</w:t>
      </w:r>
      <w:proofErr w:type="spellEnd"/>
      <w:r w:rsidRPr="000846EF">
        <w:t xml:space="preserve">/HCA about sharing poll question results and chat comments among participants. </w:t>
      </w:r>
    </w:p>
    <w:p w14:paraId="512E4CD4" w14:textId="77777777" w:rsidR="000846EF" w:rsidRDefault="000846EF" w:rsidP="000846EF">
      <w:r w:rsidRPr="000846EF">
        <w:t xml:space="preserve">7. Vicente to inquire about the continued use of </w:t>
      </w:r>
      <w:proofErr w:type="spellStart"/>
      <w:r w:rsidRPr="000846EF">
        <w:t>GoToWebinar</w:t>
      </w:r>
      <w:proofErr w:type="spellEnd"/>
      <w:r w:rsidRPr="000846EF">
        <w:t xml:space="preserve"> platform for future meetings.</w:t>
      </w:r>
    </w:p>
    <w:p w14:paraId="3724F562" w14:textId="77777777" w:rsidR="000846EF" w:rsidRDefault="000846EF" w:rsidP="000846EF">
      <w:r w:rsidRPr="000846EF">
        <w:t xml:space="preserve">8. All members to prepare for October attestation process to confirm their attendance at structural measure meetings. </w:t>
      </w:r>
    </w:p>
    <w:p w14:paraId="628CC394" w14:textId="398ED242" w:rsidR="000846EF" w:rsidRPr="000846EF" w:rsidRDefault="000846EF" w:rsidP="000846EF">
      <w:r w:rsidRPr="000846EF">
        <w:t>9. All members to include names and positions of staff attending structural measure meetings in the chat box during sessions. 10. All members to attend the next NMHCA HCQS meeting on October 1st at 1:00 PM.</w:t>
      </w:r>
    </w:p>
    <w:p w14:paraId="66C4C895" w14:textId="77777777" w:rsidR="000846EF" w:rsidRDefault="000846EF"/>
    <w:sectPr w:rsidR="000846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6EF"/>
    <w:rsid w:val="000846EF"/>
    <w:rsid w:val="004C04EE"/>
    <w:rsid w:val="00B47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AA0A8"/>
  <w15:chartTrackingRefBased/>
  <w15:docId w15:val="{BB49D927-9D32-4F19-BE73-87E6CB93F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6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846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46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46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46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46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6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6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6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6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846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46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46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46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46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6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6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6EF"/>
    <w:rPr>
      <w:rFonts w:eastAsiaTheme="majorEastAsia" w:cstheme="majorBidi"/>
      <w:color w:val="272727" w:themeColor="text1" w:themeTint="D8"/>
    </w:rPr>
  </w:style>
  <w:style w:type="paragraph" w:styleId="Title">
    <w:name w:val="Title"/>
    <w:basedOn w:val="Normal"/>
    <w:next w:val="Normal"/>
    <w:link w:val="TitleChar"/>
    <w:uiPriority w:val="10"/>
    <w:qFormat/>
    <w:rsid w:val="000846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6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6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6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6EF"/>
    <w:pPr>
      <w:spacing w:before="160"/>
      <w:jc w:val="center"/>
    </w:pPr>
    <w:rPr>
      <w:i/>
      <w:iCs/>
      <w:color w:val="404040" w:themeColor="text1" w:themeTint="BF"/>
    </w:rPr>
  </w:style>
  <w:style w:type="character" w:customStyle="1" w:styleId="QuoteChar">
    <w:name w:val="Quote Char"/>
    <w:basedOn w:val="DefaultParagraphFont"/>
    <w:link w:val="Quote"/>
    <w:uiPriority w:val="29"/>
    <w:rsid w:val="000846EF"/>
    <w:rPr>
      <w:i/>
      <w:iCs/>
      <w:color w:val="404040" w:themeColor="text1" w:themeTint="BF"/>
    </w:rPr>
  </w:style>
  <w:style w:type="paragraph" w:styleId="ListParagraph">
    <w:name w:val="List Paragraph"/>
    <w:basedOn w:val="Normal"/>
    <w:uiPriority w:val="34"/>
    <w:qFormat/>
    <w:rsid w:val="000846EF"/>
    <w:pPr>
      <w:ind w:left="720"/>
      <w:contextualSpacing/>
    </w:pPr>
  </w:style>
  <w:style w:type="character" w:styleId="IntenseEmphasis">
    <w:name w:val="Intense Emphasis"/>
    <w:basedOn w:val="DefaultParagraphFont"/>
    <w:uiPriority w:val="21"/>
    <w:qFormat/>
    <w:rsid w:val="000846EF"/>
    <w:rPr>
      <w:i/>
      <w:iCs/>
      <w:color w:val="2F5496" w:themeColor="accent1" w:themeShade="BF"/>
    </w:rPr>
  </w:style>
  <w:style w:type="paragraph" w:styleId="IntenseQuote">
    <w:name w:val="Intense Quote"/>
    <w:basedOn w:val="Normal"/>
    <w:next w:val="Normal"/>
    <w:link w:val="IntenseQuoteChar"/>
    <w:uiPriority w:val="30"/>
    <w:qFormat/>
    <w:rsid w:val="000846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46EF"/>
    <w:rPr>
      <w:i/>
      <w:iCs/>
      <w:color w:val="2F5496" w:themeColor="accent1" w:themeShade="BF"/>
    </w:rPr>
  </w:style>
  <w:style w:type="character" w:styleId="IntenseReference">
    <w:name w:val="Intense Reference"/>
    <w:basedOn w:val="DefaultParagraphFont"/>
    <w:uiPriority w:val="32"/>
    <w:qFormat/>
    <w:rsid w:val="000846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965</Words>
  <Characters>5502</Characters>
  <Application>Microsoft Office Word</Application>
  <DocSecurity>0</DocSecurity>
  <Lines>45</Lines>
  <Paragraphs>12</Paragraphs>
  <ScaleCrop>false</ScaleCrop>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 Healthcare</dc:creator>
  <cp:keywords/>
  <dc:description/>
  <cp:lastModifiedBy>NM Healthcare</cp:lastModifiedBy>
  <cp:revision>1</cp:revision>
  <dcterms:created xsi:type="dcterms:W3CDTF">2025-09-25T16:16:00Z</dcterms:created>
  <dcterms:modified xsi:type="dcterms:W3CDTF">2025-09-25T16:21:00Z</dcterms:modified>
</cp:coreProperties>
</file>