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F74" w14:textId="686E515C" w:rsidR="0042357D" w:rsidRPr="0042357D" w:rsidRDefault="00D327DA" w:rsidP="0042357D">
      <w:r w:rsidRPr="0042357D">
        <w:t>It</w:t>
      </w:r>
      <w:r w:rsidR="00583496">
        <w:t>’</w:t>
      </w:r>
      <w:r w:rsidRPr="0042357D">
        <w:t>s</w:t>
      </w:r>
      <w:r w:rsidR="0042357D" w:rsidRPr="0042357D">
        <w:t xml:space="preserve"> a</w:t>
      </w:r>
      <w:r>
        <w:t>n</w:t>
      </w:r>
      <w:r w:rsidR="0042357D" w:rsidRPr="0042357D">
        <w:t xml:space="preserve"> honour to be nominated for Chamber Executive of the Year. I’m humbled and grateful for the opportunity to share my journey and reflect on our Chamber’s achievements in recent years.</w:t>
      </w:r>
    </w:p>
    <w:p w14:paraId="021AAF51" w14:textId="77777777" w:rsidR="0042357D" w:rsidRPr="0042357D" w:rsidRDefault="0042357D" w:rsidP="0042357D">
      <w:r w:rsidRPr="0042357D">
        <w:rPr>
          <w:b/>
          <w:bCs/>
        </w:rPr>
        <w:t>CHAMBER MANAGEMENT &amp; OPERATIONS</w:t>
      </w:r>
      <w:r w:rsidRPr="0042357D">
        <w:br/>
        <w:t>Reflecting on personal achievements is not something I do often, as my focus is usually on the Chamber’s overall success and sustainability. Over the past three years, however, these milestones demonstrate organizational growth and community impact.</w:t>
      </w:r>
    </w:p>
    <w:p w14:paraId="54C478BD" w14:textId="77777777" w:rsidR="0042357D" w:rsidRPr="0042357D" w:rsidRDefault="0042357D" w:rsidP="0042357D">
      <w:r w:rsidRPr="0042357D">
        <w:t>Our Farmers’ Market has grown from 18 vendors in 2022 to an average of more than 30 vendors in 2025, strengthening both local commerce and community connection. We relaunched the Spring Tradeshow in 2022, and it sold out in 2025, signaling renewed business confidence and strong demand for in-person engagement. From an advocacy perspective, we introduced a non-residential tax incentive focused on vacant commercial infill lots along our main streets and worked closely with the Town’s Economic Development department to support engagement for the new Municipal Development Plan, adopted in 2026. These efforts have strengthened the Chamber’s role as a connector, advocate, and driver of local economic activity.</w:t>
      </w:r>
    </w:p>
    <w:p w14:paraId="1058BAFD" w14:textId="77777777" w:rsidR="0042357D" w:rsidRPr="0042357D" w:rsidRDefault="0042357D" w:rsidP="0042357D">
      <w:r w:rsidRPr="0042357D">
        <w:t>As a one-person operation with one part-time employee focused on the Farmers’ Market, maintaining a positive and supportive workplace is essential. I prioritize celebrating successes, expressing gratitude, and approaching corrections with kindness and clear expectations. My goal is to empower my staff member to grow and feel confident in their contributions while ensuring our small team remains resilient and adaptable.</w:t>
      </w:r>
    </w:p>
    <w:p w14:paraId="370A3B9A" w14:textId="77777777" w:rsidR="0042357D" w:rsidRPr="0042357D" w:rsidRDefault="0042357D" w:rsidP="0042357D">
      <w:r w:rsidRPr="0042357D">
        <w:t>I rely heavily on the Board of Directors for collaboration, idea sharing, and support during major initiatives. Strong governance is a priority, and I work closely with the Board to ensure transparent decision-making, clear communication, and alignment with the Chamber’s mission and strategic priorities. This collaborative approach helps us make thoughtful decisions that balance ambition with sustainability.</w:t>
      </w:r>
    </w:p>
    <w:p w14:paraId="1E9D458F" w14:textId="780D32BC" w:rsidR="0042357D" w:rsidRPr="0042357D" w:rsidRDefault="0042357D" w:rsidP="0042357D">
      <w:r w:rsidRPr="0042357D">
        <w:t>Since 202</w:t>
      </w:r>
      <w:r w:rsidR="007F11E0">
        <w:t>4</w:t>
      </w:r>
      <w:r w:rsidRPr="0042357D">
        <w:t>, the Chamber has navigated financial adjustments due to rising operational costs, staffing changes, and anticipated external financing that did not proceed as expected. In response, I worked closely with the Board to strengthen financial oversight, reassess priorities, and identify new revenue opportunities that support long-term sustainability. This has included aligning programs with member value, implementing disciplined budgeting practices, and ensuring responsible governance—positioning the Chamber for continued stability and future growth.</w:t>
      </w:r>
    </w:p>
    <w:p w14:paraId="128244C9" w14:textId="08270B00" w:rsidR="0042357D" w:rsidRPr="0042357D" w:rsidRDefault="0042357D" w:rsidP="00D327DA">
      <w:r w:rsidRPr="0042357D">
        <w:t xml:space="preserve">As a small Chamber serving a community with a limited commercial base, our greatest challenges are staffing capacity, financial resources, and the small number of businesses </w:t>
      </w:r>
      <w:r w:rsidRPr="0042357D">
        <w:lastRenderedPageBreak/>
        <w:t xml:space="preserve">located within our region. These realities require careful prioritization and thoughtful allocation of time and budget. Despite these constraints, our Chamber’s strength lies in our ability to maximize the resources we have. </w:t>
      </w:r>
      <w:r w:rsidR="00D327DA" w:rsidRPr="00D327DA">
        <w:rPr>
          <w:rFonts w:ascii="Aptos" w:hAnsi="Aptos"/>
          <w:color w:val="000000"/>
        </w:rPr>
        <w:t xml:space="preserve">With strong partnerships and an engaged Board of Directors, we have built a committed team. Each year, we host four </w:t>
      </w:r>
      <w:r w:rsidR="00D327DA">
        <w:rPr>
          <w:rFonts w:ascii="Aptos" w:hAnsi="Aptos"/>
          <w:color w:val="000000"/>
        </w:rPr>
        <w:t xml:space="preserve">large </w:t>
      </w:r>
      <w:r w:rsidR="00D327DA" w:rsidRPr="00D327DA">
        <w:rPr>
          <w:rFonts w:ascii="Aptos" w:hAnsi="Aptos"/>
          <w:color w:val="000000"/>
        </w:rPr>
        <w:t>events, provide valuable programs and networking opportunities for our members, and maintain an active local advocacy presence to ensure businesses are represented in municipal decisions.</w:t>
      </w:r>
    </w:p>
    <w:p w14:paraId="2A959196" w14:textId="77777777" w:rsidR="0042357D" w:rsidRPr="0042357D" w:rsidRDefault="0042357D" w:rsidP="0042357D">
      <w:r w:rsidRPr="0042357D">
        <w:rPr>
          <w:b/>
          <w:bCs/>
        </w:rPr>
        <w:t>MEMBERSHIP RETENTION, ENGAGEMENT &amp; GROWTH</w:t>
      </w:r>
      <w:r w:rsidRPr="0042357D">
        <w:br/>
        <w:t>In 2024, we revised our membership structure, reducing tiers from six to four and redefining benefits to include credits that members can apply toward events or sponsorship opportunities. This simplified our offerings while providing greater flexibility and choice. Over the past three years, membership has remained steady, fluctuating between 147 and 149 members, reflecting strong retention efforts amid a small economic region. When non-renewals occur, the most common reasons cited are lack of perceived value, business closures, or financial constraints.</w:t>
      </w:r>
    </w:p>
    <w:p w14:paraId="46FEF4AB" w14:textId="77777777" w:rsidR="0042357D" w:rsidRPr="0042357D" w:rsidRDefault="0042357D" w:rsidP="0042357D">
      <w:r w:rsidRPr="0042357D">
        <w:t>To attract new members, we conduct an annual membership drive offering a one-time reduced rate. For retention, we maintain renewal check-ins, conduct at least one annual visit from myself or a Board member when possible, and distribute an engagement survey to gather feedback and improve value. These efforts help keep us connected to member needs and allow us to adjust our programs and communication accordingly.</w:t>
      </w:r>
    </w:p>
    <w:p w14:paraId="3DFD2168" w14:textId="77777777" w:rsidR="0042357D" w:rsidRPr="0042357D" w:rsidRDefault="0042357D" w:rsidP="0042357D">
      <w:r w:rsidRPr="0042357D">
        <w:rPr>
          <w:b/>
          <w:bCs/>
        </w:rPr>
        <w:t>DELIVERING INNOVATIVE PROGRAMS AND SERVICES</w:t>
      </w:r>
      <w:r w:rsidRPr="0042357D">
        <w:br/>
        <w:t>Under my leadership, the Chamber introduced the Chamber Perks App in 2025, enabling members to promote unlimited deals and special offers to the public at no cost, increasing visibility and customer engagement. This tool has provided an accessible way for businesses of all sizes to reach residents while encouraging the community to shop locally.</w:t>
      </w:r>
    </w:p>
    <w:p w14:paraId="32F77217" w14:textId="77777777" w:rsidR="0042357D" w:rsidRPr="0042357D" w:rsidRDefault="0042357D" w:rsidP="0042357D">
      <w:r w:rsidRPr="0042357D">
        <w:t>We also launched regular Networking@Night events to provide consistent opportunities for members to build relationships and strengthen business connections. In addition, regional partnership events with neighbouring Chambers have expanded collaboration and visibility, demonstrating the value of working together across municipal boundaries to support regional economic growth.</w:t>
      </w:r>
    </w:p>
    <w:p w14:paraId="59E0B7FE" w14:textId="77777777" w:rsidR="0042357D" w:rsidRPr="0042357D" w:rsidRDefault="0042357D" w:rsidP="0042357D">
      <w:r w:rsidRPr="0042357D">
        <w:t>Each of our major events contributes uniquely to the local economy and member engagement:</w:t>
      </w:r>
    </w:p>
    <w:p w14:paraId="1CFF6ABC" w14:textId="77777777" w:rsidR="0042357D" w:rsidRPr="0042357D" w:rsidRDefault="0042357D" w:rsidP="0042357D">
      <w:pPr>
        <w:numPr>
          <w:ilvl w:val="0"/>
          <w:numId w:val="1"/>
        </w:numPr>
      </w:pPr>
      <w:r w:rsidRPr="0042357D">
        <w:t>The Spring Tradeshow now hosts 78 exhibitors and welcomes approximately 2,000 attendees, creating significant exposure opportunities for participating businesses.</w:t>
      </w:r>
    </w:p>
    <w:p w14:paraId="0DAE7183" w14:textId="77777777" w:rsidR="0042357D" w:rsidRPr="0042357D" w:rsidRDefault="0042357D" w:rsidP="0042357D">
      <w:pPr>
        <w:numPr>
          <w:ilvl w:val="0"/>
          <w:numId w:val="1"/>
        </w:numPr>
      </w:pPr>
      <w:r w:rsidRPr="0042357D">
        <w:lastRenderedPageBreak/>
        <w:t>Our weekly Farmers’ Market has grown to an average of 30 vendors per week with 600 attendees, supporting local entrepreneurs while fostering community connection.</w:t>
      </w:r>
    </w:p>
    <w:p w14:paraId="78455F71" w14:textId="77777777" w:rsidR="0042357D" w:rsidRPr="0042357D" w:rsidRDefault="0042357D" w:rsidP="0042357D">
      <w:pPr>
        <w:numPr>
          <w:ilvl w:val="0"/>
          <w:numId w:val="1"/>
        </w:numPr>
      </w:pPr>
      <w:r w:rsidRPr="0042357D">
        <w:t>The annual Golf Tournament brings together 80–90 players and approximately 18 sponsors, offering members a relaxed setting to build relationships and strengthen partnerships.</w:t>
      </w:r>
    </w:p>
    <w:p w14:paraId="186B5C60" w14:textId="77777777" w:rsidR="0042357D" w:rsidRPr="0042357D" w:rsidRDefault="0042357D" w:rsidP="0042357D">
      <w:pPr>
        <w:numPr>
          <w:ilvl w:val="0"/>
          <w:numId w:val="1"/>
        </w:numPr>
      </w:pPr>
      <w:r w:rsidRPr="0042357D">
        <w:t>The Business Awards Gala remains one of our most celebrated events, attracting 180–200 attendees annually, recognizing approximately 60 nominees, and supported by 20 sponsors who help celebrate the achievements of our local business community.</w:t>
      </w:r>
    </w:p>
    <w:p w14:paraId="69C39F1F" w14:textId="77777777" w:rsidR="0042357D" w:rsidRPr="0042357D" w:rsidRDefault="0042357D" w:rsidP="0042357D">
      <w:r w:rsidRPr="0042357D">
        <w:t>Building on this foundation, we are launching a new signature event in August 2026: the Hot Summer Family Carnival and Market. This initiative bridges the gap between traditional business networking and high-energy community engagement. By integrating a dedicated carnival zone with a curated vendor market, we are creating a high-traffic platform for local businesses to reach new demographics. This represents a strategic expansion of the Chamber’s brand—moving beyond a service provider to become a primary architect of our community’s summer social and economic calendar.</w:t>
      </w:r>
    </w:p>
    <w:p w14:paraId="10BC56B6" w14:textId="77777777" w:rsidR="0042357D" w:rsidRPr="0042357D" w:rsidRDefault="0042357D" w:rsidP="0042357D">
      <w:r w:rsidRPr="0042357D">
        <w:t>Last year, we partnered with the St. Albert &amp; District Chamber of Commerce to host three Indigenous and Inclusive Job Fairs and collaborated with the Town on initiatives such as International Women’s Day celebrations. These partnerships reflect a shared commitment to workforce development, inclusion, and strengthening community connections.</w:t>
      </w:r>
    </w:p>
    <w:p w14:paraId="24572D8E" w14:textId="19F0184E" w:rsidR="0042357D" w:rsidRPr="0042357D" w:rsidRDefault="0042357D" w:rsidP="0042357D">
      <w:r w:rsidRPr="0042357D">
        <w:t>Key programming delivered by the Chamber includes the Farmers’ Market, Spring Tradeshow, Golf Tournament, Business Awards Gala, Networking@Night events,</w:t>
      </w:r>
      <w:r w:rsidR="007F11E0">
        <w:t xml:space="preserve"> semi-</w:t>
      </w:r>
      <w:r w:rsidRPr="0042357D">
        <w:t xml:space="preserve">monthly Chamber Luncheons, and specialty markets such as the Naughty Night Market and Valentine’s Date Night Market. Building on this solid foundation, </w:t>
      </w:r>
      <w:r w:rsidR="007F11E0">
        <w:t>with the addition of the</w:t>
      </w:r>
      <w:r w:rsidRPr="0042357D">
        <w:t xml:space="preserve"> new signature summer event this year </w:t>
      </w:r>
      <w:r w:rsidR="007F11E0">
        <w:t xml:space="preserve">we will be able to better </w:t>
      </w:r>
      <w:r w:rsidRPr="0042357D">
        <w:t>highlight local businesses, attract visitors, and create another opportunity for the community to come together.</w:t>
      </w:r>
    </w:p>
    <w:p w14:paraId="7BE6FDDE" w14:textId="77777777" w:rsidR="0042357D" w:rsidRPr="0042357D" w:rsidRDefault="0042357D" w:rsidP="0042357D">
      <w:r w:rsidRPr="0042357D">
        <w:rPr>
          <w:b/>
          <w:bCs/>
        </w:rPr>
        <w:t>COMMUNITY LEADERSHIP</w:t>
      </w:r>
      <w:r w:rsidRPr="0042357D">
        <w:br/>
        <w:t>Our advocacy efforts over the past three years have focused on initiatives that support local business growth and economic development. Throughout this work, my goal has been to ensure that the business community’s voice is heard in municipal decision-making and that local entrepreneurs have opportunities to thrive.</w:t>
      </w:r>
    </w:p>
    <w:p w14:paraId="67A61665" w14:textId="77777777" w:rsidR="0042357D" w:rsidRPr="0042357D" w:rsidRDefault="0042357D" w:rsidP="0042357D">
      <w:r w:rsidRPr="0042357D">
        <w:t xml:space="preserve">We successfully advocated for regulatory changes allowing two local gas stations to sell fireworks, creating an additional seasonal revenue opportunity for those businesses. We </w:t>
      </w:r>
      <w:r w:rsidRPr="0042357D">
        <w:lastRenderedPageBreak/>
        <w:t>also introduced two non-residential tax incentives: one encouraging commercial infill development along main streets and another supporting greenfield development to encourage broader economic expansion.</w:t>
      </w:r>
    </w:p>
    <w:p w14:paraId="69B61E7E" w14:textId="77777777" w:rsidR="0042357D" w:rsidRPr="0042357D" w:rsidRDefault="0042357D" w:rsidP="0042357D">
      <w:r w:rsidRPr="0042357D">
        <w:t>Additionally, we advocated for funding to remain in the Town’s budget to complete a new Municipal Development Plan. We worked closely with the Town’s Economic Development department to host and participate in engagement sessions, ensuring business perspectives were represented in the Municipal Development Plan adopted in 2026.</w:t>
      </w:r>
    </w:p>
    <w:p w14:paraId="0ABCC701" w14:textId="77777777" w:rsidR="0042357D" w:rsidRPr="0042357D" w:rsidRDefault="0042357D" w:rsidP="0042357D">
      <w:r w:rsidRPr="0042357D">
        <w:rPr>
          <w:b/>
          <w:bCs/>
        </w:rPr>
        <w:t>Relevant news articles showcasing Chamber work:</w:t>
      </w:r>
      <w:r w:rsidRPr="0042357D">
        <w:br/>
        <w:t>Municipal Development Plan adoption and Chamber engagement:</w:t>
      </w:r>
    </w:p>
    <w:p w14:paraId="072B352D" w14:textId="77777777" w:rsidR="0042357D" w:rsidRPr="0042357D" w:rsidRDefault="0042357D" w:rsidP="0042357D">
      <w:pPr>
        <w:numPr>
          <w:ilvl w:val="0"/>
          <w:numId w:val="2"/>
        </w:numPr>
      </w:pPr>
      <w:hyperlink r:id="rId5" w:tgtFrame="_blank" w:history="1">
        <w:r w:rsidRPr="0042357D">
          <w:rPr>
            <w:rStyle w:val="Hyperlink"/>
          </w:rPr>
          <w:t>https://www.facebook.com/morinvilleanddistrictchamber</w:t>
        </w:r>
      </w:hyperlink>
    </w:p>
    <w:p w14:paraId="1FA3C196" w14:textId="77777777" w:rsidR="0042357D" w:rsidRPr="0042357D" w:rsidRDefault="0042357D" w:rsidP="0042357D">
      <w:r w:rsidRPr="0042357D">
        <w:rPr>
          <w:b/>
          <w:bCs/>
        </w:rPr>
        <w:t>Personal Community Involvement</w:t>
      </w:r>
      <w:r w:rsidRPr="0042357D">
        <w:br/>
        <w:t>Beyond my Chamber role, I serve on the local Food Bank board and have been nominated for Vice President at our upcoming AGM. I also serve as the Treasurer for the Historical and Cultural Society. These roles support broader community collaboration and engagement, and they allow me to bring a Chamber lens to other important community conversations.</w:t>
      </w:r>
    </w:p>
    <w:p w14:paraId="684660D8" w14:textId="77777777" w:rsidR="0042357D" w:rsidRPr="0042357D" w:rsidRDefault="0042357D" w:rsidP="0042357D">
      <w:r w:rsidRPr="0042357D">
        <w:rPr>
          <w:b/>
          <w:bCs/>
        </w:rPr>
        <w:t>NETWORK ENGAGEMENT</w:t>
      </w:r>
    </w:p>
    <w:p w14:paraId="6EFE3800" w14:textId="77777777" w:rsidR="0042357D" w:rsidRPr="0042357D" w:rsidRDefault="0042357D" w:rsidP="0042357D">
      <w:r w:rsidRPr="0042357D">
        <w:rPr>
          <w:i/>
          <w:iCs/>
        </w:rPr>
        <w:t>Professional Designations &amp; Accreditation</w:t>
      </w:r>
      <w:r w:rsidRPr="0042357D">
        <w:br/>
        <w:t>I have not yet achieved the Accredited Chamber Executive (ACE) designation, and our Chamber is not currently accredited through the Chamber Accreditation Council of Canada. As a small Chamber operating with limited staffing capacity, time has been our most significant constraint. At this stage, our priority is pursuing Chamber Accreditation starting in Fall 2026 to strengthen our governance and long-term sustainability.</w:t>
      </w:r>
    </w:p>
    <w:p w14:paraId="29B749AB" w14:textId="77777777" w:rsidR="0042357D" w:rsidRPr="0042357D" w:rsidRDefault="0042357D" w:rsidP="0042357D">
      <w:r w:rsidRPr="0042357D">
        <w:rPr>
          <w:i/>
          <w:iCs/>
        </w:rPr>
        <w:t>Provincial &amp; National Network Contributions</w:t>
      </w:r>
      <w:r w:rsidRPr="0042357D">
        <w:br/>
        <w:t>I am an active participant in the broader Chamber ecosystem, ensuring our small-town perspective is represented at higher levels. My contributions include:</w:t>
      </w:r>
    </w:p>
    <w:p w14:paraId="7791EDB9" w14:textId="77777777" w:rsidR="0042357D" w:rsidRPr="0042357D" w:rsidRDefault="0042357D" w:rsidP="0042357D">
      <w:pPr>
        <w:numPr>
          <w:ilvl w:val="0"/>
          <w:numId w:val="3"/>
        </w:numPr>
      </w:pPr>
      <w:r w:rsidRPr="0042357D">
        <w:t>National advocacy: Participating in the Small Chambers Peer Focus Group hosted by the Canadian Chamber of Commerce, providing feedback on the unique challenges and opportunities facing rural and small-market Chambers.</w:t>
      </w:r>
    </w:p>
    <w:p w14:paraId="3459D2C9" w14:textId="77777777" w:rsidR="0042357D" w:rsidRPr="0042357D" w:rsidRDefault="0042357D" w:rsidP="0042357D">
      <w:pPr>
        <w:numPr>
          <w:ilvl w:val="0"/>
          <w:numId w:val="3"/>
        </w:numPr>
      </w:pPr>
      <w:r w:rsidRPr="0042357D">
        <w:t>Regional engagement: Annually attending the State of the City and State of the County addresses in St. Albert to maintain regional alignment and foster partnerships with neighbouring municipalities.</w:t>
      </w:r>
    </w:p>
    <w:p w14:paraId="74F8372B" w14:textId="77777777" w:rsidR="0042357D" w:rsidRPr="0042357D" w:rsidRDefault="0042357D" w:rsidP="0042357D">
      <w:pPr>
        <w:numPr>
          <w:ilvl w:val="0"/>
          <w:numId w:val="3"/>
        </w:numPr>
      </w:pPr>
      <w:r w:rsidRPr="0042357D">
        <w:lastRenderedPageBreak/>
        <w:t>Peer collaboration: Regular participation in regional network calls and collaborative planning sessions with the St. Albert &amp; District Chamber of Commerce to deliver joint programming like the Indigenous and Inclusive Job Fairs.</w:t>
      </w:r>
    </w:p>
    <w:p w14:paraId="716957C4" w14:textId="64F1878A" w:rsidR="0042357D" w:rsidRPr="0042357D" w:rsidRDefault="0042357D" w:rsidP="0042357D">
      <w:r w:rsidRPr="0042357D">
        <w:rPr>
          <w:i/>
          <w:iCs/>
        </w:rPr>
        <w:t>Awards and Recognitions</w:t>
      </w:r>
      <w:r w:rsidRPr="0042357D">
        <w:br/>
      </w:r>
      <w:r w:rsidR="0069565E">
        <w:t xml:space="preserve">This is </w:t>
      </w:r>
      <w:r w:rsidR="007F11E0">
        <w:t>my first nomination</w:t>
      </w:r>
      <w:r w:rsidR="0069565E">
        <w:t xml:space="preserve">, and </w:t>
      </w:r>
      <w:r w:rsidR="007F11E0">
        <w:t>I am</w:t>
      </w:r>
      <w:r w:rsidR="0069565E">
        <w:t xml:space="preserve"> grateful for the honor. Awards and recognition have never been my motivation</w:t>
      </w:r>
      <w:r w:rsidR="0069565E" w:rsidRPr="0042357D">
        <w:t>;</w:t>
      </w:r>
      <w:r w:rsidRPr="0042357D">
        <w:t xml:space="preserve"> my focus has remained on the internal rewards of organizational stability and the measurable growth of our membership and signature events. I view this nomination as a significant milestone in our Chamber’s journey toward becoming a leading voice in the Alberta Chamber network.</w:t>
      </w:r>
    </w:p>
    <w:p w14:paraId="55A886EA" w14:textId="15B9FA2A" w:rsidR="00C61FCB" w:rsidRDefault="0069565E">
      <w:r>
        <w:t>M</w:t>
      </w:r>
      <w:r w:rsidRPr="0069565E">
        <w:t xml:space="preserve">y goal has always been simple: to support our members, strengthen local businesses, and help our community thrive. Leading a small Chamber means wearing many hats and working closely with </w:t>
      </w:r>
      <w:r>
        <w:t>my</w:t>
      </w:r>
      <w:r w:rsidRPr="0069565E">
        <w:t xml:space="preserve"> Board, volunteers, and partners who care deeply about this community. I’m proud of what we’ve built together and grateful for the opportunity to contribute to a Chamber that continues to grow, adapt, and support the people and businesses who call our region home.</w:t>
      </w:r>
    </w:p>
    <w:sectPr w:rsidR="00C61F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454E"/>
    <w:multiLevelType w:val="multilevel"/>
    <w:tmpl w:val="ED66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876F1"/>
    <w:multiLevelType w:val="multilevel"/>
    <w:tmpl w:val="A0DE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A22C4"/>
    <w:multiLevelType w:val="multilevel"/>
    <w:tmpl w:val="EF4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3869">
    <w:abstractNumId w:val="1"/>
  </w:num>
  <w:num w:numId="2" w16cid:durableId="938296059">
    <w:abstractNumId w:val="0"/>
  </w:num>
  <w:num w:numId="3" w16cid:durableId="63919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7D"/>
    <w:rsid w:val="002E0364"/>
    <w:rsid w:val="00402C81"/>
    <w:rsid w:val="0042357D"/>
    <w:rsid w:val="00583496"/>
    <w:rsid w:val="0069565E"/>
    <w:rsid w:val="007F11E0"/>
    <w:rsid w:val="00BD27BC"/>
    <w:rsid w:val="00C61FCB"/>
    <w:rsid w:val="00D327DA"/>
    <w:rsid w:val="00F901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AC5F"/>
  <w15:chartTrackingRefBased/>
  <w15:docId w15:val="{6A454AEA-520B-48B0-B0FA-9EC91AE0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57D"/>
    <w:rPr>
      <w:rFonts w:eastAsiaTheme="majorEastAsia" w:cstheme="majorBidi"/>
      <w:color w:val="272727" w:themeColor="text1" w:themeTint="D8"/>
    </w:rPr>
  </w:style>
  <w:style w:type="paragraph" w:styleId="Title">
    <w:name w:val="Title"/>
    <w:basedOn w:val="Normal"/>
    <w:next w:val="Normal"/>
    <w:link w:val="TitleChar"/>
    <w:uiPriority w:val="10"/>
    <w:qFormat/>
    <w:rsid w:val="00423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57D"/>
    <w:pPr>
      <w:spacing w:before="160"/>
      <w:jc w:val="center"/>
    </w:pPr>
    <w:rPr>
      <w:i/>
      <w:iCs/>
      <w:color w:val="404040" w:themeColor="text1" w:themeTint="BF"/>
    </w:rPr>
  </w:style>
  <w:style w:type="character" w:customStyle="1" w:styleId="QuoteChar">
    <w:name w:val="Quote Char"/>
    <w:basedOn w:val="DefaultParagraphFont"/>
    <w:link w:val="Quote"/>
    <w:uiPriority w:val="29"/>
    <w:rsid w:val="0042357D"/>
    <w:rPr>
      <w:i/>
      <w:iCs/>
      <w:color w:val="404040" w:themeColor="text1" w:themeTint="BF"/>
    </w:rPr>
  </w:style>
  <w:style w:type="paragraph" w:styleId="ListParagraph">
    <w:name w:val="List Paragraph"/>
    <w:basedOn w:val="Normal"/>
    <w:uiPriority w:val="34"/>
    <w:qFormat/>
    <w:rsid w:val="0042357D"/>
    <w:pPr>
      <w:ind w:left="720"/>
      <w:contextualSpacing/>
    </w:pPr>
  </w:style>
  <w:style w:type="character" w:styleId="IntenseEmphasis">
    <w:name w:val="Intense Emphasis"/>
    <w:basedOn w:val="DefaultParagraphFont"/>
    <w:uiPriority w:val="21"/>
    <w:qFormat/>
    <w:rsid w:val="0042357D"/>
    <w:rPr>
      <w:i/>
      <w:iCs/>
      <w:color w:val="0F4761" w:themeColor="accent1" w:themeShade="BF"/>
    </w:rPr>
  </w:style>
  <w:style w:type="paragraph" w:styleId="IntenseQuote">
    <w:name w:val="Intense Quote"/>
    <w:basedOn w:val="Normal"/>
    <w:next w:val="Normal"/>
    <w:link w:val="IntenseQuoteChar"/>
    <w:uiPriority w:val="30"/>
    <w:qFormat/>
    <w:rsid w:val="00423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57D"/>
    <w:rPr>
      <w:i/>
      <w:iCs/>
      <w:color w:val="0F4761" w:themeColor="accent1" w:themeShade="BF"/>
    </w:rPr>
  </w:style>
  <w:style w:type="character" w:styleId="IntenseReference">
    <w:name w:val="Intense Reference"/>
    <w:basedOn w:val="DefaultParagraphFont"/>
    <w:uiPriority w:val="32"/>
    <w:qFormat/>
    <w:rsid w:val="0042357D"/>
    <w:rPr>
      <w:b/>
      <w:bCs/>
      <w:smallCaps/>
      <w:color w:val="0F4761" w:themeColor="accent1" w:themeShade="BF"/>
      <w:spacing w:val="5"/>
    </w:rPr>
  </w:style>
  <w:style w:type="character" w:styleId="Hyperlink">
    <w:name w:val="Hyperlink"/>
    <w:basedOn w:val="DefaultParagraphFont"/>
    <w:uiPriority w:val="99"/>
    <w:unhideWhenUsed/>
    <w:rsid w:val="0042357D"/>
    <w:rPr>
      <w:color w:val="467886" w:themeColor="hyperlink"/>
      <w:u w:val="single"/>
    </w:rPr>
  </w:style>
  <w:style w:type="character" w:styleId="UnresolvedMention">
    <w:name w:val="Unresolved Mention"/>
    <w:basedOn w:val="DefaultParagraphFont"/>
    <w:uiPriority w:val="99"/>
    <w:semiHidden/>
    <w:unhideWhenUsed/>
    <w:rsid w:val="00423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morinvilleanddistrictchamb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9517</Characters>
  <Application>Microsoft Office Word</Application>
  <DocSecurity>0</DocSecurity>
  <Lines>559</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 Accounting (accounting@morinvillechamber.com</dc:creator>
  <cp:keywords/>
  <dc:description/>
  <cp:lastModifiedBy>Chamber Accounting (accounting@morinvillechamber.com</cp:lastModifiedBy>
  <cp:revision>2</cp:revision>
  <cp:lastPrinted>2026-03-10T15:54:00Z</cp:lastPrinted>
  <dcterms:created xsi:type="dcterms:W3CDTF">2026-03-16T20:05:00Z</dcterms:created>
  <dcterms:modified xsi:type="dcterms:W3CDTF">2026-03-16T20:05:00Z</dcterms:modified>
</cp:coreProperties>
</file>