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E6" w:rsidRDefault="006563E6" w:rsidP="006563E6">
      <w:pPr>
        <w:rPr>
          <w:b/>
          <w:color w:val="000000"/>
          <w:sz w:val="40"/>
          <w:szCs w:val="40"/>
        </w:rPr>
      </w:pPr>
      <w:r>
        <w:rPr>
          <w:noProof/>
        </w:rPr>
        <w:drawing>
          <wp:anchor distT="0" distB="0" distL="114300" distR="114300" simplePos="0" relativeHeight="251661312" behindDoc="0" locked="0" layoutInCell="1" allowOverlap="1" wp14:anchorId="2A5DA283" wp14:editId="65304192">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6563E6" w:rsidRPr="00917939" w:rsidRDefault="006563E6" w:rsidP="006563E6">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6563E6" w:rsidRPr="00917939" w:rsidRDefault="006563E6" w:rsidP="006563E6">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6563E6" w:rsidRPr="00F72435" w:rsidRDefault="006563E6" w:rsidP="006563E6">
      <w:pPr>
        <w:rPr>
          <w:b/>
          <w:color w:val="000000"/>
          <w:sz w:val="40"/>
          <w:szCs w:val="40"/>
        </w:rPr>
      </w:pPr>
    </w:p>
    <w:p w:rsidR="00A21704" w:rsidRPr="00301855" w:rsidRDefault="00A21704" w:rsidP="00C93592">
      <w:pPr>
        <w:pStyle w:val="Title"/>
        <w:ind w:right="-720"/>
        <w:jc w:val="left"/>
        <w:rPr>
          <w:rFonts w:ascii="Arial" w:hAnsi="Arial" w:cs="Arial"/>
          <w:b w:val="0"/>
          <w:sz w:val="40"/>
          <w:szCs w:val="40"/>
        </w:rPr>
      </w:pPr>
      <w:r w:rsidRPr="00301855">
        <w:rPr>
          <w:rFonts w:ascii="Arial" w:hAnsi="Arial" w:cs="Arial"/>
          <w:b w:val="0"/>
          <w:sz w:val="40"/>
          <w:szCs w:val="40"/>
        </w:rPr>
        <w:t>Sample Travel Time Pay Policy</w:t>
      </w:r>
    </w:p>
    <w:p w:rsidR="00A21704" w:rsidRPr="00301855" w:rsidRDefault="00A21704" w:rsidP="00C93592">
      <w:pPr>
        <w:ind w:right="-720"/>
        <w:rPr>
          <w:rFonts w:ascii="Arial" w:hAnsi="Arial" w:cs="Arial"/>
          <w:szCs w:val="24"/>
        </w:rPr>
      </w:pPr>
    </w:p>
    <w:p w:rsidR="00A21704" w:rsidRPr="00301855" w:rsidRDefault="00525C80" w:rsidP="006563E6">
      <w:pPr>
        <w:spacing w:line="300" w:lineRule="exact"/>
        <w:rPr>
          <w:rFonts w:ascii="Arial" w:hAnsi="Arial" w:cs="Arial"/>
          <w:sz w:val="22"/>
          <w:szCs w:val="22"/>
        </w:rPr>
      </w:pPr>
      <w:r w:rsidRPr="00301855">
        <w:rPr>
          <w:rFonts w:ascii="Arial" w:hAnsi="Arial" w:cs="Arial"/>
          <w:sz w:val="22"/>
          <w:szCs w:val="22"/>
        </w:rPr>
        <w:t>The Company complies with federal law whe</w:t>
      </w:r>
      <w:bookmarkStart w:id="0" w:name="_GoBack"/>
      <w:bookmarkEnd w:id="0"/>
      <w:r w:rsidRPr="00301855">
        <w:rPr>
          <w:rFonts w:ascii="Arial" w:hAnsi="Arial" w:cs="Arial"/>
          <w:sz w:val="22"/>
          <w:szCs w:val="22"/>
        </w:rPr>
        <w:t>n determining what counts as hours worked when an employee travels.</w:t>
      </w:r>
      <w:r w:rsidR="00A21704" w:rsidRPr="00301855">
        <w:rPr>
          <w:rFonts w:ascii="Arial" w:hAnsi="Arial" w:cs="Arial"/>
          <w:sz w:val="22"/>
          <w:szCs w:val="22"/>
        </w:rPr>
        <w:t xml:space="preserve">  </w:t>
      </w:r>
      <w:r w:rsidRPr="00301855">
        <w:rPr>
          <w:rFonts w:ascii="Arial" w:hAnsi="Arial" w:cs="Arial"/>
          <w:sz w:val="22"/>
          <w:szCs w:val="22"/>
        </w:rPr>
        <w:t>[</w:t>
      </w:r>
      <w:r w:rsidRPr="00301855">
        <w:rPr>
          <w:rFonts w:ascii="Arial" w:hAnsi="Arial" w:cs="Arial"/>
          <w:i/>
          <w:sz w:val="22"/>
          <w:szCs w:val="22"/>
        </w:rPr>
        <w:t xml:space="preserve">optional: </w:t>
      </w:r>
      <w:r w:rsidR="00A21704" w:rsidRPr="00301855">
        <w:rPr>
          <w:rFonts w:ascii="Arial" w:hAnsi="Arial" w:cs="Arial"/>
          <w:sz w:val="22"/>
          <w:szCs w:val="22"/>
        </w:rPr>
        <w:t xml:space="preserve">Travel time </w:t>
      </w:r>
      <w:r w:rsidRPr="00301855">
        <w:rPr>
          <w:rFonts w:ascii="Arial" w:hAnsi="Arial" w:cs="Arial"/>
          <w:sz w:val="22"/>
          <w:szCs w:val="22"/>
        </w:rPr>
        <w:t>may</w:t>
      </w:r>
      <w:r w:rsidR="00A21704" w:rsidRPr="00301855">
        <w:rPr>
          <w:rFonts w:ascii="Arial" w:hAnsi="Arial" w:cs="Arial"/>
          <w:sz w:val="22"/>
          <w:szCs w:val="22"/>
        </w:rPr>
        <w:t xml:space="preserve"> be paid at a different rate of pay than you are paid for actual work time.</w:t>
      </w:r>
      <w:r w:rsidRPr="00301855">
        <w:rPr>
          <w:rFonts w:ascii="Arial" w:hAnsi="Arial" w:cs="Arial"/>
          <w:sz w:val="22"/>
          <w:szCs w:val="22"/>
        </w:rPr>
        <w:t>]  The following rules apply to travel situations</w:t>
      </w:r>
      <w:r w:rsidR="00C872EA">
        <w:rPr>
          <w:rFonts w:ascii="Arial" w:hAnsi="Arial" w:cs="Arial"/>
          <w:sz w:val="22"/>
          <w:szCs w:val="22"/>
        </w:rPr>
        <w:t>:</w:t>
      </w:r>
    </w:p>
    <w:p w:rsidR="00A21704" w:rsidRPr="00301855" w:rsidRDefault="00A21704" w:rsidP="006563E6">
      <w:pPr>
        <w:spacing w:line="300" w:lineRule="exact"/>
        <w:rPr>
          <w:rFonts w:ascii="Arial" w:hAnsi="Arial" w:cs="Arial"/>
          <w:sz w:val="22"/>
          <w:szCs w:val="22"/>
        </w:rPr>
      </w:pPr>
    </w:p>
    <w:p w:rsidR="00525C80" w:rsidRPr="00301855" w:rsidRDefault="00525C80" w:rsidP="006563E6">
      <w:pPr>
        <w:spacing w:line="300" w:lineRule="exact"/>
        <w:rPr>
          <w:rFonts w:ascii="Arial" w:hAnsi="Arial" w:cs="Arial"/>
          <w:sz w:val="22"/>
          <w:szCs w:val="22"/>
        </w:rPr>
      </w:pPr>
      <w:r w:rsidRPr="00301855">
        <w:rPr>
          <w:rFonts w:ascii="Arial" w:hAnsi="Arial" w:cs="Arial"/>
          <w:b/>
          <w:bCs/>
          <w:sz w:val="22"/>
          <w:szCs w:val="22"/>
        </w:rPr>
        <w:t xml:space="preserve">Home to Work Travel: </w:t>
      </w:r>
      <w:r w:rsidRPr="00301855">
        <w:rPr>
          <w:rFonts w:ascii="Arial" w:hAnsi="Arial" w:cs="Arial"/>
          <w:sz w:val="22"/>
          <w:szCs w:val="22"/>
        </w:rPr>
        <w:t xml:space="preserve">An employee who travels from home before the regular workday and returns to </w:t>
      </w:r>
      <w:r w:rsidR="00582142">
        <w:rPr>
          <w:rFonts w:ascii="Arial" w:hAnsi="Arial" w:cs="Arial"/>
          <w:sz w:val="22"/>
          <w:szCs w:val="22"/>
        </w:rPr>
        <w:t>their</w:t>
      </w:r>
      <w:r w:rsidRPr="00301855">
        <w:rPr>
          <w:rFonts w:ascii="Arial" w:hAnsi="Arial" w:cs="Arial"/>
          <w:sz w:val="22"/>
          <w:szCs w:val="22"/>
        </w:rPr>
        <w:t xml:space="preserve"> home at the end of the workday is engaged in ordinary home to work travel, which is not work time. </w:t>
      </w:r>
    </w:p>
    <w:p w:rsidR="00525C80" w:rsidRPr="00301855" w:rsidRDefault="00525C80" w:rsidP="006563E6">
      <w:pPr>
        <w:spacing w:line="300" w:lineRule="exact"/>
        <w:rPr>
          <w:rFonts w:ascii="Arial" w:hAnsi="Arial" w:cs="Arial"/>
          <w:sz w:val="22"/>
          <w:szCs w:val="22"/>
        </w:rPr>
      </w:pPr>
    </w:p>
    <w:p w:rsidR="00525C80" w:rsidRPr="00301855" w:rsidRDefault="00525C80" w:rsidP="006563E6">
      <w:pPr>
        <w:spacing w:line="300" w:lineRule="exact"/>
        <w:rPr>
          <w:rFonts w:ascii="Arial" w:hAnsi="Arial" w:cs="Arial"/>
          <w:sz w:val="22"/>
          <w:szCs w:val="22"/>
        </w:rPr>
      </w:pPr>
      <w:r w:rsidRPr="00301855">
        <w:rPr>
          <w:rFonts w:ascii="Arial" w:hAnsi="Arial" w:cs="Arial"/>
          <w:b/>
          <w:bCs/>
          <w:sz w:val="22"/>
          <w:szCs w:val="22"/>
        </w:rPr>
        <w:t xml:space="preserve">Home to Work on a Special One Day Assignment in Another City: </w:t>
      </w:r>
      <w:r w:rsidRPr="00301855">
        <w:rPr>
          <w:rFonts w:ascii="Arial" w:hAnsi="Arial" w:cs="Arial"/>
          <w:sz w:val="22"/>
          <w:szCs w:val="22"/>
        </w:rPr>
        <w:t>An employee who regularly works at a fixed location in one city is given a special one day assignment in another city</w:t>
      </w:r>
      <w:r w:rsidR="0023330C" w:rsidRPr="00301855">
        <w:rPr>
          <w:rFonts w:ascii="Arial" w:hAnsi="Arial" w:cs="Arial"/>
          <w:sz w:val="22"/>
          <w:szCs w:val="22"/>
        </w:rPr>
        <w:t xml:space="preserve"> more than 30 miles away</w:t>
      </w:r>
      <w:r w:rsidRPr="00301855">
        <w:rPr>
          <w:rFonts w:ascii="Arial" w:hAnsi="Arial" w:cs="Arial"/>
          <w:sz w:val="22"/>
          <w:szCs w:val="22"/>
        </w:rPr>
        <w:t xml:space="preserve"> and returns home the same day. The time spent in traveling to and returning from the other city is work time, except that the Company may deduct/not count that time the employee would normally spend commuting to the regular work site. </w:t>
      </w:r>
    </w:p>
    <w:p w:rsidR="00525C80" w:rsidRPr="00301855" w:rsidRDefault="00525C80" w:rsidP="006563E6">
      <w:pPr>
        <w:spacing w:line="300" w:lineRule="exact"/>
        <w:rPr>
          <w:rFonts w:ascii="Arial" w:hAnsi="Arial" w:cs="Arial"/>
          <w:sz w:val="22"/>
          <w:szCs w:val="22"/>
        </w:rPr>
      </w:pPr>
    </w:p>
    <w:p w:rsidR="00525C80" w:rsidRPr="00301855" w:rsidRDefault="00525C80" w:rsidP="006563E6">
      <w:pPr>
        <w:spacing w:line="300" w:lineRule="exact"/>
        <w:rPr>
          <w:rFonts w:ascii="Arial" w:hAnsi="Arial" w:cs="Arial"/>
          <w:sz w:val="22"/>
          <w:szCs w:val="22"/>
        </w:rPr>
      </w:pPr>
      <w:r w:rsidRPr="00301855">
        <w:rPr>
          <w:rFonts w:ascii="Arial" w:hAnsi="Arial" w:cs="Arial"/>
          <w:b/>
          <w:bCs/>
          <w:sz w:val="22"/>
          <w:szCs w:val="22"/>
        </w:rPr>
        <w:t xml:space="preserve">Travel that is All in a Day's Work: </w:t>
      </w:r>
      <w:r w:rsidRPr="00301855">
        <w:rPr>
          <w:rFonts w:ascii="Arial" w:hAnsi="Arial" w:cs="Arial"/>
          <w:sz w:val="22"/>
          <w:szCs w:val="22"/>
        </w:rPr>
        <w:t xml:space="preserve">Time spent by an employee in travel as part of their principal activity, such as travel from job site to job site during the workday, is work time and </w:t>
      </w:r>
      <w:r w:rsidR="00582142">
        <w:rPr>
          <w:rFonts w:ascii="Arial" w:hAnsi="Arial" w:cs="Arial"/>
          <w:sz w:val="22"/>
          <w:szCs w:val="22"/>
        </w:rPr>
        <w:t>will</w:t>
      </w:r>
      <w:r w:rsidR="00582142" w:rsidRPr="00301855">
        <w:rPr>
          <w:rFonts w:ascii="Arial" w:hAnsi="Arial" w:cs="Arial"/>
          <w:sz w:val="22"/>
          <w:szCs w:val="22"/>
        </w:rPr>
        <w:t xml:space="preserve"> </w:t>
      </w:r>
      <w:r w:rsidRPr="00301855">
        <w:rPr>
          <w:rFonts w:ascii="Arial" w:hAnsi="Arial" w:cs="Arial"/>
          <w:sz w:val="22"/>
          <w:szCs w:val="22"/>
        </w:rPr>
        <w:t xml:space="preserve">be counted as hours worked. </w:t>
      </w:r>
    </w:p>
    <w:p w:rsidR="00525C80" w:rsidRPr="00301855" w:rsidRDefault="00525C80" w:rsidP="006563E6">
      <w:pPr>
        <w:spacing w:line="300" w:lineRule="exact"/>
        <w:rPr>
          <w:rFonts w:ascii="Arial" w:hAnsi="Arial" w:cs="Arial"/>
          <w:sz w:val="22"/>
          <w:szCs w:val="22"/>
        </w:rPr>
      </w:pPr>
    </w:p>
    <w:p w:rsidR="00A21704" w:rsidRPr="00301855" w:rsidRDefault="00525C80" w:rsidP="006563E6">
      <w:pPr>
        <w:spacing w:line="300" w:lineRule="exact"/>
        <w:rPr>
          <w:rFonts w:ascii="Arial" w:hAnsi="Arial" w:cs="Arial"/>
          <w:sz w:val="22"/>
          <w:szCs w:val="22"/>
        </w:rPr>
      </w:pPr>
      <w:r w:rsidRPr="00301855">
        <w:rPr>
          <w:rFonts w:ascii="Arial" w:hAnsi="Arial" w:cs="Arial"/>
          <w:b/>
          <w:bCs/>
          <w:sz w:val="22"/>
          <w:szCs w:val="22"/>
        </w:rPr>
        <w:t xml:space="preserve">Travel Away from Home Community: </w:t>
      </w:r>
      <w:r w:rsidRPr="00301855">
        <w:rPr>
          <w:rFonts w:ascii="Arial" w:hAnsi="Arial" w:cs="Arial"/>
          <w:sz w:val="22"/>
          <w:szCs w:val="22"/>
        </w:rPr>
        <w:t xml:space="preserve">Travel that keeps an employee away from home overnight is travel away from home. Travel away from home is clearly work time when it cuts across the employee's workday. The time is not only hours worked on regular working days during normal working hours but also during corresponding hours on nonworking days. </w:t>
      </w:r>
      <w:r w:rsidR="00DD4487" w:rsidRPr="00301855">
        <w:rPr>
          <w:rFonts w:ascii="Arial" w:hAnsi="Arial" w:cs="Arial"/>
          <w:sz w:val="22"/>
          <w:szCs w:val="22"/>
        </w:rPr>
        <w:t xml:space="preserve">Traveling when the employee transports </w:t>
      </w:r>
      <w:r w:rsidR="00582142">
        <w:rPr>
          <w:rFonts w:ascii="Arial" w:hAnsi="Arial" w:cs="Arial"/>
          <w:sz w:val="22"/>
          <w:szCs w:val="22"/>
        </w:rPr>
        <w:t>themself</w:t>
      </w:r>
      <w:r w:rsidR="00DD4487" w:rsidRPr="00301855">
        <w:rPr>
          <w:rFonts w:ascii="Arial" w:hAnsi="Arial" w:cs="Arial"/>
          <w:sz w:val="22"/>
          <w:szCs w:val="22"/>
        </w:rPr>
        <w:t xml:space="preserve"> – rather than as a passenger – is paid time regardless of whether it cuts across the employee’s workday.  Finally, even if the employee is a passenger, anytime spent actually performing work will be considered work time</w:t>
      </w:r>
      <w:r w:rsidR="005B55C6">
        <w:rPr>
          <w:rFonts w:ascii="Arial" w:hAnsi="Arial" w:cs="Arial"/>
          <w:sz w:val="22"/>
          <w:szCs w:val="22"/>
        </w:rPr>
        <w:t>; otherwise, only the time spent traveling during their normal work hours – even on a non-work day – will be considered work time</w:t>
      </w:r>
      <w:r w:rsidR="00DD4487" w:rsidRPr="00301855">
        <w:rPr>
          <w:rFonts w:ascii="Arial" w:hAnsi="Arial" w:cs="Arial"/>
          <w:sz w:val="22"/>
          <w:szCs w:val="22"/>
        </w:rPr>
        <w:t>.</w:t>
      </w:r>
    </w:p>
    <w:p w:rsidR="00C93592" w:rsidRPr="00845372" w:rsidRDefault="00C93592" w:rsidP="00C93592">
      <w:pPr>
        <w:spacing w:line="300" w:lineRule="exact"/>
        <w:ind w:right="-720"/>
        <w:rPr>
          <w:rFonts w:ascii="Calibri" w:hAnsi="Calibri"/>
          <w:szCs w:val="24"/>
        </w:rPr>
      </w:pPr>
    </w:p>
    <w:p w:rsidR="00C93592" w:rsidRDefault="00C93592" w:rsidP="00C93592">
      <w:pPr>
        <w:spacing w:line="300" w:lineRule="exact"/>
        <w:ind w:right="-720"/>
        <w:rPr>
          <w:rFonts w:ascii="Calibri" w:hAnsi="Calibri"/>
          <w:szCs w:val="24"/>
        </w:rPr>
      </w:pPr>
    </w:p>
    <w:p w:rsidR="006563E6" w:rsidRPr="00845372" w:rsidRDefault="006563E6" w:rsidP="00C93592">
      <w:pPr>
        <w:spacing w:line="300" w:lineRule="exact"/>
        <w:ind w:right="-720"/>
        <w:rPr>
          <w:rFonts w:ascii="Calibri" w:hAnsi="Calibri"/>
          <w:szCs w:val="24"/>
        </w:rPr>
      </w:pPr>
    </w:p>
    <w:p w:rsidR="00C93592" w:rsidRPr="00845372" w:rsidRDefault="00C93592" w:rsidP="00C93592">
      <w:pPr>
        <w:spacing w:line="300" w:lineRule="exact"/>
        <w:ind w:right="-720"/>
        <w:rPr>
          <w:rFonts w:ascii="Calibri" w:hAnsi="Calibri"/>
          <w:szCs w:val="24"/>
        </w:rPr>
      </w:pPr>
    </w:p>
    <w:p w:rsidR="00C93592" w:rsidRPr="00845372" w:rsidRDefault="00C93592" w:rsidP="00C93592">
      <w:pPr>
        <w:spacing w:line="300" w:lineRule="exact"/>
        <w:ind w:right="-720"/>
        <w:rPr>
          <w:rFonts w:ascii="Calibri" w:hAnsi="Calibri"/>
          <w:szCs w:val="24"/>
        </w:rPr>
      </w:pPr>
    </w:p>
    <w:p w:rsidR="00301855" w:rsidRDefault="00301855" w:rsidP="00C93592">
      <w:pPr>
        <w:spacing w:line="300" w:lineRule="exact"/>
        <w:ind w:right="-720"/>
        <w:jc w:val="right"/>
        <w:rPr>
          <w:rFonts w:ascii="Calibri" w:hAnsi="Calibri"/>
          <w:sz w:val="20"/>
        </w:rPr>
      </w:pPr>
    </w:p>
    <w:p w:rsidR="00C93592" w:rsidRPr="00301855" w:rsidRDefault="00582142" w:rsidP="006563E6">
      <w:pPr>
        <w:spacing w:line="300" w:lineRule="exact"/>
        <w:jc w:val="right"/>
        <w:rPr>
          <w:rFonts w:ascii="Arial" w:hAnsi="Arial" w:cs="Arial"/>
          <w:sz w:val="20"/>
        </w:rPr>
      </w:pPr>
      <w:r>
        <w:rPr>
          <w:rFonts w:ascii="Arial" w:hAnsi="Arial" w:cs="Arial"/>
          <w:sz w:val="20"/>
        </w:rPr>
        <w:t>1/2022</w:t>
      </w:r>
    </w:p>
    <w:sectPr w:rsidR="00C93592" w:rsidRPr="00301855" w:rsidSect="006563E6">
      <w:footerReference w:type="default" r:id="rId7"/>
      <w:pgSz w:w="12240" w:h="15840" w:code="1"/>
      <w:pgMar w:top="1440" w:right="1440" w:bottom="1440" w:left="1440" w:header="720" w:footer="720"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372" w:rsidRDefault="00845372">
      <w:r>
        <w:separator/>
      </w:r>
    </w:p>
  </w:endnote>
  <w:endnote w:type="continuationSeparator" w:id="0">
    <w:p w:rsidR="00845372" w:rsidRDefault="0084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Pr="00301855" w:rsidRDefault="00C93592" w:rsidP="00C93592">
    <w:pPr>
      <w:pStyle w:val="Footer"/>
      <w:rPr>
        <w:rFonts w:ascii="Arial" w:hAnsi="Arial" w:cs="Arial"/>
        <w:sz w:val="20"/>
      </w:rPr>
    </w:pPr>
    <w:r w:rsidRPr="00301855">
      <w:rPr>
        <w:rFonts w:ascii="Arial" w:hAnsi="Arial" w:cs="Arial"/>
        <w:sz w:val="20"/>
      </w:rPr>
      <w:t>©</w:t>
    </w:r>
    <w:r w:rsidR="00301855">
      <w:rPr>
        <w:rFonts w:ascii="Arial" w:hAnsi="Arial" w:cs="Arial"/>
        <w:sz w:val="20"/>
      </w:rPr>
      <w:t xml:space="preserve"> </w:t>
    </w:r>
    <w:r w:rsidRPr="00301855">
      <w:rPr>
        <w:rFonts w:ascii="Arial" w:hAnsi="Arial" w:cs="Arial"/>
        <w:sz w:val="20"/>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372" w:rsidRDefault="00845372">
      <w:r>
        <w:separator/>
      </w:r>
    </w:p>
  </w:footnote>
  <w:footnote w:type="continuationSeparator" w:id="0">
    <w:p w:rsidR="00845372" w:rsidRDefault="008453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BFA"/>
    <w:rsid w:val="00117BFA"/>
    <w:rsid w:val="001C0B1B"/>
    <w:rsid w:val="0023330C"/>
    <w:rsid w:val="00301855"/>
    <w:rsid w:val="00525C80"/>
    <w:rsid w:val="00566DFB"/>
    <w:rsid w:val="00582142"/>
    <w:rsid w:val="005B55C6"/>
    <w:rsid w:val="006563E6"/>
    <w:rsid w:val="00711223"/>
    <w:rsid w:val="00811E80"/>
    <w:rsid w:val="00845372"/>
    <w:rsid w:val="008B4603"/>
    <w:rsid w:val="00A21704"/>
    <w:rsid w:val="00BE0CE3"/>
    <w:rsid w:val="00C6228B"/>
    <w:rsid w:val="00C872EA"/>
    <w:rsid w:val="00C93592"/>
    <w:rsid w:val="00D75FA8"/>
    <w:rsid w:val="00DD4487"/>
    <w:rsid w:val="00E255DA"/>
    <w:rsid w:val="00F32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05ADBE-DCDB-4C64-AEBB-A1891FA6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Title">
    <w:name w:val="Title"/>
    <w:basedOn w:val="Normal"/>
    <w:link w:val="TitleChar"/>
    <w:qFormat/>
    <w:pPr>
      <w:jc w:val="center"/>
    </w:pPr>
    <w:rPr>
      <w: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E255DA"/>
    <w:rPr>
      <w:sz w:val="24"/>
    </w:rPr>
  </w:style>
  <w:style w:type="character" w:customStyle="1" w:styleId="HeaderChar">
    <w:name w:val="Header Char"/>
    <w:link w:val="Header"/>
    <w:rsid w:val="00C93592"/>
    <w:rPr>
      <w:sz w:val="24"/>
    </w:rPr>
  </w:style>
  <w:style w:type="character" w:customStyle="1" w:styleId="TitleChar">
    <w:name w:val="Title Char"/>
    <w:link w:val="Title"/>
    <w:rsid w:val="00C93592"/>
    <w:rPr>
      <w:b/>
      <w:sz w:val="24"/>
    </w:rPr>
  </w:style>
  <w:style w:type="paragraph" w:styleId="BalloonText">
    <w:name w:val="Balloon Text"/>
    <w:basedOn w:val="Normal"/>
    <w:link w:val="BalloonTextChar"/>
    <w:uiPriority w:val="99"/>
    <w:semiHidden/>
    <w:unhideWhenUsed/>
    <w:rsid w:val="006563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DRAFT TRAVEL TIME PAY POLICY</vt:lpstr>
    </vt:vector>
  </TitlesOfParts>
  <Company>Cascade Employers Association</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TRAVEL TIME PAY POLICY</dc:title>
  <dc:subject/>
  <dc:creator>Patrice Altenhofen</dc:creator>
  <cp:keywords/>
  <dc:description/>
  <cp:lastModifiedBy>Nancy Van Dyke</cp:lastModifiedBy>
  <cp:revision>2</cp:revision>
  <cp:lastPrinted>2000-03-30T23:38:00Z</cp:lastPrinted>
  <dcterms:created xsi:type="dcterms:W3CDTF">2022-01-19T22:22:00Z</dcterms:created>
  <dcterms:modified xsi:type="dcterms:W3CDTF">2022-01-19T22:22:00Z</dcterms:modified>
</cp:coreProperties>
</file>