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08F988E1">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0AF548D4" w:rsidR="00EF5C85" w:rsidRDefault="00EF5C85" w:rsidP="002D49D2">
      <w:pPr>
        <w:pStyle w:val="BodyText"/>
        <w:ind w:right="-720"/>
        <w:jc w:val="left"/>
        <w:rPr>
          <w:rFonts w:ascii="Arial" w:hAnsi="Arial" w:cs="Arial"/>
          <w:sz w:val="40"/>
        </w:rPr>
      </w:pPr>
      <w:r w:rsidRPr="005E1291">
        <w:rPr>
          <w:rFonts w:ascii="Arial" w:hAnsi="Arial" w:cs="Arial"/>
          <w:sz w:val="40"/>
        </w:rPr>
        <w:t xml:space="preserve">Sample </w:t>
      </w:r>
      <w:r w:rsidR="0098605D">
        <w:rPr>
          <w:rFonts w:ascii="Arial" w:hAnsi="Arial" w:cs="Arial"/>
          <w:sz w:val="40"/>
        </w:rPr>
        <w:t>Sick Leave</w:t>
      </w:r>
      <w:r w:rsidR="008F2F04">
        <w:rPr>
          <w:rFonts w:ascii="Arial" w:hAnsi="Arial" w:cs="Arial"/>
          <w:sz w:val="40"/>
        </w:rPr>
        <w:t xml:space="preserve"> Policy</w:t>
      </w:r>
    </w:p>
    <w:p w14:paraId="7EF7B3BF" w14:textId="65F720F8" w:rsidR="0098605D" w:rsidRPr="002C0C8E" w:rsidRDefault="0098605D" w:rsidP="002D49D2">
      <w:pPr>
        <w:pStyle w:val="BodyText"/>
        <w:ind w:right="-720"/>
        <w:jc w:val="left"/>
        <w:rPr>
          <w:rFonts w:ascii="Arial" w:hAnsi="Arial" w:cs="Arial"/>
          <w:i/>
          <w:iCs/>
          <w:sz w:val="40"/>
        </w:rPr>
      </w:pPr>
      <w:r w:rsidRPr="002C0C8E">
        <w:rPr>
          <w:rFonts w:ascii="Arial" w:hAnsi="Arial" w:cs="Arial"/>
          <w:i/>
          <w:iCs/>
          <w:sz w:val="40"/>
        </w:rPr>
        <w:t>(Washington Employees)</w:t>
      </w:r>
    </w:p>
    <w:p w14:paraId="3A17D1FA" w14:textId="77777777" w:rsidR="006D31CD" w:rsidRPr="006D31CD" w:rsidRDefault="006D31CD" w:rsidP="006D31CD">
      <w:pPr>
        <w:spacing w:line="276" w:lineRule="auto"/>
        <w:rPr>
          <w:rFonts w:ascii="Arial" w:hAnsi="Arial" w:cs="Arial"/>
          <w:sz w:val="22"/>
          <w:szCs w:val="22"/>
        </w:rPr>
      </w:pPr>
    </w:p>
    <w:p w14:paraId="3EDF2562" w14:textId="1B511BD6" w:rsidR="006D31CD" w:rsidRPr="006D31CD" w:rsidRDefault="006D31CD" w:rsidP="00B83244">
      <w:pPr>
        <w:spacing w:line="300" w:lineRule="exact"/>
        <w:rPr>
          <w:rFonts w:ascii="Arial" w:hAnsi="Arial" w:cs="Arial"/>
          <w:sz w:val="22"/>
          <w:szCs w:val="22"/>
        </w:rPr>
      </w:pPr>
      <w:r w:rsidRPr="006D31CD">
        <w:rPr>
          <w:rFonts w:ascii="Arial" w:hAnsi="Arial" w:cs="Arial"/>
          <w:sz w:val="22"/>
          <w:szCs w:val="22"/>
        </w:rPr>
        <w:t>The Company provides non-exempt Washington employees with paid sick leave in compliance with applicable state sick leave laws</w:t>
      </w:r>
      <w:r w:rsidRPr="006D31CD">
        <w:rPr>
          <w:rFonts w:ascii="Arial" w:hAnsi="Arial" w:cs="Arial"/>
          <w:color w:val="C00000"/>
          <w:sz w:val="22"/>
          <w:szCs w:val="22"/>
          <w:vertAlign w:val="superscript"/>
        </w:rPr>
        <w:footnoteReference w:id="1"/>
      </w:r>
      <w:r w:rsidRPr="006D31CD">
        <w:rPr>
          <w:rFonts w:ascii="Arial" w:hAnsi="Arial" w:cs="Arial"/>
          <w:sz w:val="22"/>
          <w:szCs w:val="22"/>
        </w:rPr>
        <w:t xml:space="preserve">. Employees accrue one hour of paid sick leave for every 40 hours worked. </w:t>
      </w:r>
    </w:p>
    <w:p w14:paraId="11A9F7F9" w14:textId="77777777" w:rsidR="006D31CD" w:rsidRPr="006E1FFD" w:rsidRDefault="006D31CD" w:rsidP="00B83244">
      <w:pPr>
        <w:spacing w:line="300" w:lineRule="exact"/>
        <w:rPr>
          <w:rFonts w:ascii="Arial" w:hAnsi="Arial" w:cs="Arial"/>
          <w:sz w:val="22"/>
          <w:szCs w:val="22"/>
        </w:rPr>
      </w:pPr>
    </w:p>
    <w:p w14:paraId="409AB6FE"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 xml:space="preserve">Employees are not entitled to accrue paid sick leave for hours paid while not working (such as vacation, paid holidays, or while using paid sick leave). </w:t>
      </w:r>
    </w:p>
    <w:p w14:paraId="0A6AF635" w14:textId="77777777" w:rsidR="006D31CD" w:rsidRPr="006E1FFD" w:rsidRDefault="006D31CD" w:rsidP="00B83244">
      <w:pPr>
        <w:spacing w:line="300" w:lineRule="exact"/>
        <w:rPr>
          <w:rFonts w:ascii="Arial" w:hAnsi="Arial" w:cs="Arial"/>
          <w:sz w:val="22"/>
          <w:szCs w:val="22"/>
        </w:rPr>
      </w:pPr>
    </w:p>
    <w:p w14:paraId="4474111E"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 xml:space="preserve">Paid sick leave is available for the following purposes: </w:t>
      </w:r>
    </w:p>
    <w:p w14:paraId="33C178C7" w14:textId="77777777" w:rsidR="006D31CD" w:rsidRPr="006E1FFD" w:rsidRDefault="006D31CD" w:rsidP="00B83244">
      <w:pPr>
        <w:spacing w:line="300" w:lineRule="exact"/>
        <w:rPr>
          <w:rFonts w:ascii="Arial" w:hAnsi="Arial" w:cs="Arial"/>
          <w:sz w:val="22"/>
          <w:szCs w:val="22"/>
        </w:rPr>
      </w:pPr>
    </w:p>
    <w:p w14:paraId="20432BB5" w14:textId="77777777" w:rsidR="006D31CD" w:rsidRPr="006E1FFD" w:rsidRDefault="006D31CD" w:rsidP="00B83244">
      <w:pPr>
        <w:numPr>
          <w:ilvl w:val="0"/>
          <w:numId w:val="11"/>
        </w:numPr>
        <w:spacing w:line="300" w:lineRule="exact"/>
        <w:contextualSpacing/>
        <w:rPr>
          <w:rFonts w:ascii="Arial" w:eastAsia="Calibri" w:hAnsi="Arial" w:cs="Arial"/>
          <w:sz w:val="22"/>
          <w:szCs w:val="22"/>
        </w:rPr>
      </w:pPr>
      <w:r w:rsidRPr="006E1FFD">
        <w:rPr>
          <w:rFonts w:ascii="Arial" w:eastAsia="Calibri" w:hAnsi="Arial" w:cs="Arial"/>
          <w:sz w:val="22"/>
          <w:szCs w:val="22"/>
        </w:rPr>
        <w:t>Your own illness, injury, or health condition, including time off for medical diagnosis, care, treatment, and preventive care;</w:t>
      </w:r>
    </w:p>
    <w:p w14:paraId="4BF0882F" w14:textId="77777777" w:rsidR="006D31CD" w:rsidRPr="006E1FFD" w:rsidRDefault="006D31CD" w:rsidP="00B83244">
      <w:pPr>
        <w:numPr>
          <w:ilvl w:val="0"/>
          <w:numId w:val="11"/>
        </w:numPr>
        <w:spacing w:line="300" w:lineRule="exact"/>
        <w:contextualSpacing/>
        <w:rPr>
          <w:rFonts w:ascii="Arial" w:eastAsia="Calibri" w:hAnsi="Arial" w:cs="Arial"/>
          <w:sz w:val="22"/>
          <w:szCs w:val="22"/>
        </w:rPr>
      </w:pPr>
      <w:r w:rsidRPr="006E1FFD">
        <w:rPr>
          <w:rFonts w:ascii="Arial" w:eastAsia="Calibri" w:hAnsi="Arial" w:cs="Arial"/>
          <w:sz w:val="22"/>
          <w:szCs w:val="22"/>
        </w:rPr>
        <w:t>Care for your family member with an illness, injury, or health condition, including time off for medical diagnosis, care, treatment, and preventive care;</w:t>
      </w:r>
    </w:p>
    <w:p w14:paraId="65A54D36" w14:textId="77777777" w:rsidR="006D31CD" w:rsidRDefault="006D31CD" w:rsidP="00B83244">
      <w:pPr>
        <w:numPr>
          <w:ilvl w:val="0"/>
          <w:numId w:val="11"/>
        </w:numPr>
        <w:spacing w:line="300" w:lineRule="exact"/>
        <w:contextualSpacing/>
        <w:rPr>
          <w:rFonts w:ascii="Arial" w:eastAsia="Calibri" w:hAnsi="Arial" w:cs="Arial"/>
          <w:sz w:val="22"/>
          <w:szCs w:val="22"/>
        </w:rPr>
      </w:pPr>
      <w:r w:rsidRPr="006E1FFD">
        <w:rPr>
          <w:rFonts w:ascii="Arial" w:eastAsia="Calibri" w:hAnsi="Arial" w:cs="Arial"/>
          <w:sz w:val="22"/>
          <w:szCs w:val="22"/>
        </w:rPr>
        <w:t>Your workplace or your child’s school or place of care has been closed for any health-related reason by order of a public official or after the declaration of an emergency by a local or state government or agency, or by the federal government.</w:t>
      </w:r>
    </w:p>
    <w:p w14:paraId="118FFE2A" w14:textId="77777777" w:rsidR="006D31CD" w:rsidRDefault="006D31CD" w:rsidP="00B83244">
      <w:pPr>
        <w:numPr>
          <w:ilvl w:val="0"/>
          <w:numId w:val="11"/>
        </w:numPr>
        <w:spacing w:line="300" w:lineRule="exact"/>
        <w:contextualSpacing/>
        <w:rPr>
          <w:rFonts w:ascii="Arial" w:eastAsia="Calibri" w:hAnsi="Arial" w:cs="Arial"/>
          <w:sz w:val="22"/>
          <w:szCs w:val="22"/>
        </w:rPr>
      </w:pPr>
      <w:r w:rsidRPr="000F654E">
        <w:rPr>
          <w:rFonts w:ascii="Arial" w:eastAsia="Calibri" w:hAnsi="Arial" w:cs="Arial"/>
          <w:sz w:val="22"/>
          <w:szCs w:val="22"/>
        </w:rPr>
        <w:t>Your absence qualifying under the Domestic Violence Leave Act, such as when you or your family member need to: seek legal or law enforcement assistance; obtain medical care for resulting mental or physical injuries; access social service programs; participate in safety planning; or relocate.</w:t>
      </w:r>
    </w:p>
    <w:p w14:paraId="7AF1593C" w14:textId="5DF38BCC" w:rsidR="00137AC2" w:rsidRPr="00855AFB" w:rsidRDefault="00137AC2" w:rsidP="00B83244">
      <w:pPr>
        <w:numPr>
          <w:ilvl w:val="0"/>
          <w:numId w:val="11"/>
        </w:numPr>
        <w:spacing w:line="300" w:lineRule="exact"/>
        <w:contextualSpacing/>
        <w:rPr>
          <w:rFonts w:ascii="Arial" w:eastAsia="Calibri" w:hAnsi="Arial" w:cs="Arial"/>
          <w:color w:val="000000" w:themeColor="text1"/>
          <w:sz w:val="22"/>
          <w:szCs w:val="22"/>
        </w:rPr>
      </w:pPr>
      <w:r w:rsidRPr="00855AFB">
        <w:rPr>
          <w:rFonts w:ascii="Arial" w:eastAsia="Calibri" w:hAnsi="Arial" w:cs="Arial"/>
          <w:color w:val="000000" w:themeColor="text1"/>
          <w:sz w:val="22"/>
          <w:szCs w:val="22"/>
        </w:rPr>
        <w:t>Your absence to prepare for, or participate in, any judicial or administrative immigration proceeding involving you or your family member.</w:t>
      </w:r>
    </w:p>
    <w:p w14:paraId="5C165A29" w14:textId="77777777" w:rsidR="006D31CD" w:rsidRPr="006E1FFD" w:rsidRDefault="006D31CD" w:rsidP="00B83244">
      <w:pPr>
        <w:spacing w:line="300" w:lineRule="exact"/>
        <w:rPr>
          <w:rFonts w:ascii="Arial" w:hAnsi="Arial" w:cs="Arial"/>
          <w:sz w:val="22"/>
          <w:szCs w:val="22"/>
        </w:rPr>
      </w:pPr>
    </w:p>
    <w:p w14:paraId="608DCCFB" w14:textId="77777777" w:rsidR="006D31CD" w:rsidRPr="006E1FFD" w:rsidRDefault="006D31CD" w:rsidP="00B83244">
      <w:pPr>
        <w:spacing w:line="300" w:lineRule="exact"/>
        <w:rPr>
          <w:rFonts w:ascii="Arial" w:hAnsi="Arial" w:cs="Arial"/>
          <w:sz w:val="22"/>
          <w:szCs w:val="22"/>
        </w:rPr>
      </w:pPr>
      <w:bookmarkStart w:id="0" w:name="_Hlk182956373"/>
      <w:r w:rsidRPr="006E1FFD">
        <w:rPr>
          <w:rFonts w:ascii="Arial" w:hAnsi="Arial" w:cs="Arial"/>
          <w:sz w:val="22"/>
          <w:szCs w:val="22"/>
        </w:rPr>
        <w:lastRenderedPageBreak/>
        <w:t>Family member includes: Child (biological, adopted, foster child, stepchild, child the employee is legally responsible for, spouse of the employee’s child); parent (employee’s biological, adoptive, or foster parent, stepparent, or someone who was the employee’s legal guardian, parent of the employee’s spouse or registered domestic partner, or a person who stood in loco parentis to the employee when the employee was a minor child); spouse; registered domestic partner; grandparent; grandchild; sibling; and</w:t>
      </w:r>
      <w:bookmarkStart w:id="1" w:name="_Hlk195101523"/>
      <w:r w:rsidRPr="006E1FFD">
        <w:rPr>
          <w:rFonts w:ascii="Arial" w:hAnsi="Arial" w:cs="Arial"/>
          <w:sz w:val="22"/>
          <w:szCs w:val="22"/>
        </w:rPr>
        <w:t xml:space="preserve"> any individual who regularly resides in the employee’s home, unless that individual only resides in the same home and there is no expectation of care by the employee; and an individual for whom the relationship creates an expectation that the employee will care for the person, and that individual depends on the employee for care.</w:t>
      </w:r>
    </w:p>
    <w:bookmarkEnd w:id="0"/>
    <w:bookmarkEnd w:id="1"/>
    <w:p w14:paraId="3AFD9D37" w14:textId="77777777" w:rsidR="006D31CD" w:rsidRPr="006E1FFD" w:rsidRDefault="006D31CD" w:rsidP="00B83244">
      <w:pPr>
        <w:spacing w:line="300" w:lineRule="exact"/>
        <w:rPr>
          <w:rFonts w:ascii="Arial" w:hAnsi="Arial" w:cs="Arial"/>
          <w:sz w:val="22"/>
          <w:szCs w:val="22"/>
        </w:rPr>
      </w:pPr>
    </w:p>
    <w:p w14:paraId="2E850D44"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 xml:space="preserve">To be eligible to be provided with and use sick leave, you must have worked for the Company for at least 90 days.  Sick leave must be used in increments of the smallest amount trackable on payroll and is paid at your regular rate of pay.  </w:t>
      </w:r>
    </w:p>
    <w:p w14:paraId="415AABB7" w14:textId="77777777" w:rsidR="006D31CD" w:rsidRDefault="006D31CD" w:rsidP="00B83244">
      <w:pPr>
        <w:spacing w:line="300" w:lineRule="exact"/>
        <w:rPr>
          <w:rFonts w:ascii="Arial" w:hAnsi="Arial" w:cs="Arial"/>
          <w:sz w:val="22"/>
          <w:szCs w:val="22"/>
        </w:rPr>
      </w:pPr>
    </w:p>
    <w:p w14:paraId="4E7A664B"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Sick leave absences are excused. The absences will not count toward the Company’s attendance policy.</w:t>
      </w:r>
    </w:p>
    <w:p w14:paraId="48B32AC8" w14:textId="77777777" w:rsidR="006D31CD" w:rsidRPr="006E1FFD" w:rsidRDefault="006D31CD" w:rsidP="00B83244">
      <w:pPr>
        <w:spacing w:line="300" w:lineRule="exact"/>
        <w:rPr>
          <w:rFonts w:ascii="Arial" w:hAnsi="Arial" w:cs="Arial"/>
          <w:sz w:val="22"/>
          <w:szCs w:val="22"/>
        </w:rPr>
      </w:pPr>
    </w:p>
    <w:p w14:paraId="1C7D04D6"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 xml:space="preserve">If the need for sick leave is foreseen, you should request the time off as soon as possible, preferably at least 10 calendar days prior to the absence.  A failure to provide adequate notice for use of foreseen leave may result in corrective action. </w:t>
      </w:r>
    </w:p>
    <w:p w14:paraId="032F58D7" w14:textId="77777777" w:rsidR="006D31CD" w:rsidRPr="006E1FFD" w:rsidRDefault="006D31CD" w:rsidP="00B83244">
      <w:pPr>
        <w:spacing w:line="300" w:lineRule="exact"/>
        <w:rPr>
          <w:rFonts w:ascii="Arial" w:hAnsi="Arial" w:cs="Arial"/>
          <w:sz w:val="22"/>
          <w:szCs w:val="22"/>
        </w:rPr>
      </w:pPr>
    </w:p>
    <w:p w14:paraId="4A6FF471"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 xml:space="preserve">If the need for sick leave is unforeseen, you must call or text your supervisor prior to the start of your scheduled shift to report the absence.  If you are unable to do so, you must call or text your supervisor as soon as you are able to report the absence and provide a reason that you were unable to call prior to the start of your scheduled shift.  A failure to follow this reporting procedure may result in corrective action. </w:t>
      </w:r>
    </w:p>
    <w:p w14:paraId="44015FB4" w14:textId="77777777" w:rsidR="006D31CD" w:rsidRPr="006E1FFD" w:rsidRDefault="006D31CD" w:rsidP="00B83244">
      <w:pPr>
        <w:spacing w:line="300" w:lineRule="exact"/>
        <w:rPr>
          <w:rFonts w:ascii="Arial" w:hAnsi="Arial" w:cs="Arial"/>
          <w:sz w:val="22"/>
          <w:szCs w:val="22"/>
        </w:rPr>
      </w:pPr>
    </w:p>
    <w:p w14:paraId="2D7D0B6E" w14:textId="61BC02D1" w:rsidR="006D31CD" w:rsidRPr="00855AFB" w:rsidRDefault="006D31CD" w:rsidP="00B83244">
      <w:pPr>
        <w:spacing w:line="300" w:lineRule="exact"/>
        <w:rPr>
          <w:rFonts w:ascii="Arial" w:hAnsi="Arial" w:cs="Arial"/>
          <w:sz w:val="22"/>
          <w:szCs w:val="22"/>
        </w:rPr>
      </w:pPr>
      <w:r w:rsidRPr="006E1FFD">
        <w:rPr>
          <w:rFonts w:ascii="Arial" w:hAnsi="Arial" w:cs="Arial"/>
          <w:sz w:val="22"/>
          <w:szCs w:val="22"/>
        </w:rPr>
        <w:t>Depending on the circumstances, you may be required to provide a certification of your need for sick leave from your medical provider or another appropriate person.  If you fail to provide a requested certification, you may be denied the use of sick leave.</w:t>
      </w:r>
      <w:r w:rsidR="00855AFB">
        <w:rPr>
          <w:rFonts w:ascii="Arial" w:hAnsi="Arial" w:cs="Arial"/>
          <w:sz w:val="22"/>
          <w:szCs w:val="22"/>
        </w:rPr>
        <w:t xml:space="preserve"> </w:t>
      </w:r>
      <w:bookmarkStart w:id="2" w:name="_GoBack"/>
      <w:r w:rsidR="00855AFB" w:rsidRPr="00855AFB">
        <w:rPr>
          <w:rFonts w:ascii="Arial" w:hAnsi="Arial" w:cs="Arial"/>
          <w:sz w:val="22"/>
          <w:szCs w:val="22"/>
        </w:rPr>
        <w:t>If you believe that providing the requested verification (such as a doctor's note) will result in an unreasonable burden or expense to you, you have the right to assert this to your</w:t>
      </w:r>
      <w:r w:rsidR="00855AFB">
        <w:rPr>
          <w:rFonts w:ascii="Arial" w:hAnsi="Arial" w:cs="Arial"/>
          <w:sz w:val="22"/>
          <w:szCs w:val="22"/>
        </w:rPr>
        <w:t xml:space="preserve"> supervisor</w:t>
      </w:r>
      <w:r w:rsidR="00855AFB" w:rsidRPr="00855AFB">
        <w:rPr>
          <w:rFonts w:ascii="Arial" w:hAnsi="Arial" w:cs="Arial"/>
          <w:sz w:val="22"/>
          <w:szCs w:val="22"/>
        </w:rPr>
        <w:t>, either orally or in writing.</w:t>
      </w:r>
    </w:p>
    <w:bookmarkEnd w:id="2"/>
    <w:p w14:paraId="7FDDD7AB" w14:textId="77777777" w:rsidR="00855AFB" w:rsidRDefault="00855AFB" w:rsidP="00B83244">
      <w:pPr>
        <w:spacing w:line="300" w:lineRule="exact"/>
        <w:rPr>
          <w:rFonts w:ascii="Arial" w:hAnsi="Arial" w:cs="Arial"/>
          <w:sz w:val="22"/>
          <w:szCs w:val="22"/>
        </w:rPr>
      </w:pPr>
    </w:p>
    <w:p w14:paraId="312C54CD" w14:textId="39BC177D"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 xml:space="preserve">You will receive a statement of your sick leave balance on your paystub.  Unused sick leave will not be paid out upon termination. The Company will reinstate an employee's previously accrued, unused paid sick leave if it rehires an employee within 12 months of separation. </w:t>
      </w:r>
    </w:p>
    <w:p w14:paraId="0CBE0E26" w14:textId="77777777" w:rsidR="006D31CD" w:rsidRPr="006E1FFD" w:rsidRDefault="006D31CD" w:rsidP="00B83244">
      <w:pPr>
        <w:spacing w:line="300" w:lineRule="exact"/>
        <w:rPr>
          <w:rFonts w:ascii="Arial" w:hAnsi="Arial" w:cs="Arial"/>
          <w:sz w:val="22"/>
          <w:szCs w:val="22"/>
        </w:rPr>
      </w:pPr>
    </w:p>
    <w:p w14:paraId="72317AD4"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The Company will not require, as a condition of an employee taking paid sick leave, that you search for or find a replacement worker to cover the hours during which you are on paid sick leave.</w:t>
      </w:r>
    </w:p>
    <w:p w14:paraId="6F420B9A" w14:textId="77777777" w:rsidR="006D31CD" w:rsidRPr="006E1FFD" w:rsidRDefault="006D31CD" w:rsidP="00B83244">
      <w:pPr>
        <w:spacing w:line="300" w:lineRule="exact"/>
        <w:rPr>
          <w:rFonts w:ascii="Arial" w:hAnsi="Arial" w:cs="Arial"/>
          <w:sz w:val="22"/>
          <w:szCs w:val="22"/>
        </w:rPr>
      </w:pPr>
    </w:p>
    <w:p w14:paraId="53C4050F"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lastRenderedPageBreak/>
        <w:t>The Company will not discriminate or retaliate against an employee for the lawful exercise of paid sick leave. If you feel like you are being discriminated or retaliated against for the exercise of your Minimum Wage Act rights, you may contact the Human Resources Department.</w:t>
      </w:r>
    </w:p>
    <w:p w14:paraId="220302DE" w14:textId="77777777" w:rsidR="006D31CD" w:rsidRPr="006E1FFD" w:rsidRDefault="006D31CD" w:rsidP="00B83244">
      <w:pPr>
        <w:spacing w:line="300" w:lineRule="exact"/>
        <w:rPr>
          <w:rFonts w:ascii="Arial" w:hAnsi="Arial" w:cs="Arial"/>
          <w:sz w:val="22"/>
          <w:szCs w:val="22"/>
        </w:rPr>
      </w:pPr>
    </w:p>
    <w:p w14:paraId="6891C022" w14:textId="77777777" w:rsidR="006D31CD" w:rsidRPr="006E1FFD" w:rsidRDefault="006D31CD" w:rsidP="00B83244">
      <w:pPr>
        <w:spacing w:line="300" w:lineRule="exact"/>
        <w:rPr>
          <w:rFonts w:ascii="Arial" w:hAnsi="Arial" w:cs="Arial"/>
          <w:sz w:val="22"/>
          <w:szCs w:val="22"/>
        </w:rPr>
      </w:pPr>
      <w:r w:rsidRPr="006E1FFD">
        <w:rPr>
          <w:rFonts w:ascii="Arial" w:hAnsi="Arial" w:cs="Arial"/>
          <w:sz w:val="22"/>
          <w:szCs w:val="22"/>
        </w:rPr>
        <w:t xml:space="preserve">If you are not satisfied with the response, you may contact the Washington State Department of Labor &amp; Industries. </w:t>
      </w:r>
    </w:p>
    <w:p w14:paraId="3A84CF1D" w14:textId="77777777" w:rsidR="006D31CD" w:rsidRPr="006E1FFD" w:rsidRDefault="006D31CD" w:rsidP="00B83244">
      <w:pPr>
        <w:spacing w:line="300" w:lineRule="exact"/>
        <w:rPr>
          <w:rFonts w:ascii="Arial" w:hAnsi="Arial" w:cs="Arial"/>
          <w:sz w:val="22"/>
          <w:szCs w:val="22"/>
        </w:rPr>
      </w:pPr>
    </w:p>
    <w:p w14:paraId="140A618E" w14:textId="77777777" w:rsidR="006D31CD" w:rsidRPr="006E1FFD" w:rsidRDefault="006D31CD" w:rsidP="00B83244">
      <w:pPr>
        <w:numPr>
          <w:ilvl w:val="0"/>
          <w:numId w:val="12"/>
        </w:numPr>
        <w:spacing w:line="300" w:lineRule="exact"/>
        <w:contextualSpacing/>
        <w:rPr>
          <w:rFonts w:ascii="Arial" w:eastAsia="Calibri" w:hAnsi="Arial" w:cs="Arial"/>
          <w:sz w:val="22"/>
          <w:szCs w:val="22"/>
        </w:rPr>
      </w:pPr>
      <w:r w:rsidRPr="006E1FFD">
        <w:rPr>
          <w:rFonts w:ascii="Arial" w:eastAsia="Calibri" w:hAnsi="Arial" w:cs="Arial"/>
          <w:sz w:val="22"/>
          <w:szCs w:val="22"/>
        </w:rPr>
        <w:t xml:space="preserve">Online: </w:t>
      </w:r>
      <w:hyperlink r:id="rId8" w:history="1">
        <w:r w:rsidRPr="006E1FFD">
          <w:rPr>
            <w:rFonts w:ascii="Arial" w:eastAsia="Calibri" w:hAnsi="Arial" w:cs="Arial"/>
            <w:color w:val="0000FF"/>
            <w:sz w:val="22"/>
            <w:szCs w:val="22"/>
            <w:u w:val="single"/>
          </w:rPr>
          <w:t>www.Lni.wa.gov/WorkplaceRights</w:t>
        </w:r>
      </w:hyperlink>
      <w:r w:rsidRPr="006E1FFD">
        <w:rPr>
          <w:rFonts w:ascii="Arial" w:eastAsia="Calibri" w:hAnsi="Arial" w:cs="Arial"/>
          <w:sz w:val="22"/>
          <w:szCs w:val="22"/>
        </w:rPr>
        <w:t xml:space="preserve"> </w:t>
      </w:r>
    </w:p>
    <w:p w14:paraId="6D4D4C24" w14:textId="77777777" w:rsidR="006D31CD" w:rsidRPr="006E1FFD" w:rsidRDefault="006D31CD" w:rsidP="00B83244">
      <w:pPr>
        <w:numPr>
          <w:ilvl w:val="0"/>
          <w:numId w:val="12"/>
        </w:numPr>
        <w:spacing w:line="300" w:lineRule="exact"/>
        <w:contextualSpacing/>
        <w:rPr>
          <w:rFonts w:ascii="Arial" w:eastAsia="Calibri" w:hAnsi="Arial" w:cs="Arial"/>
          <w:sz w:val="22"/>
          <w:szCs w:val="22"/>
        </w:rPr>
      </w:pPr>
      <w:r w:rsidRPr="006E1FFD">
        <w:rPr>
          <w:rFonts w:ascii="Arial" w:eastAsia="Calibri" w:hAnsi="Arial" w:cs="Arial"/>
          <w:sz w:val="22"/>
          <w:szCs w:val="22"/>
        </w:rPr>
        <w:t>Call: 1-866-219-7321, toll-free</w:t>
      </w:r>
    </w:p>
    <w:p w14:paraId="496EECD3" w14:textId="77777777" w:rsidR="006D31CD" w:rsidRPr="006E1FFD" w:rsidRDefault="006D31CD" w:rsidP="00B83244">
      <w:pPr>
        <w:numPr>
          <w:ilvl w:val="0"/>
          <w:numId w:val="12"/>
        </w:numPr>
        <w:spacing w:line="300" w:lineRule="exact"/>
        <w:contextualSpacing/>
        <w:rPr>
          <w:rFonts w:ascii="Arial" w:eastAsia="Calibri" w:hAnsi="Arial" w:cs="Arial"/>
          <w:sz w:val="22"/>
          <w:szCs w:val="22"/>
        </w:rPr>
      </w:pPr>
      <w:r w:rsidRPr="006E1FFD">
        <w:rPr>
          <w:rFonts w:ascii="Arial" w:eastAsia="Calibri" w:hAnsi="Arial" w:cs="Arial"/>
          <w:sz w:val="22"/>
          <w:szCs w:val="22"/>
        </w:rPr>
        <w:t xml:space="preserve">Visit: </w:t>
      </w:r>
      <w:hyperlink r:id="rId9" w:history="1">
        <w:r w:rsidRPr="006E1FFD">
          <w:rPr>
            <w:rFonts w:ascii="Arial" w:eastAsia="Calibri" w:hAnsi="Arial" w:cs="Arial"/>
            <w:color w:val="0000FF"/>
            <w:sz w:val="22"/>
            <w:szCs w:val="22"/>
            <w:u w:val="single"/>
          </w:rPr>
          <w:t>www.Lni.wa.gov/Offices</w:t>
        </w:r>
      </w:hyperlink>
      <w:r w:rsidRPr="006E1FFD">
        <w:rPr>
          <w:rFonts w:ascii="Arial" w:eastAsia="Calibri" w:hAnsi="Arial" w:cs="Arial"/>
          <w:sz w:val="22"/>
          <w:szCs w:val="22"/>
        </w:rPr>
        <w:t xml:space="preserve"> </w:t>
      </w:r>
    </w:p>
    <w:p w14:paraId="3F803C49" w14:textId="77777777" w:rsidR="006D31CD" w:rsidRPr="006E1FFD" w:rsidRDefault="006D31CD" w:rsidP="00B83244">
      <w:pPr>
        <w:numPr>
          <w:ilvl w:val="0"/>
          <w:numId w:val="12"/>
        </w:numPr>
        <w:spacing w:line="300" w:lineRule="exact"/>
        <w:contextualSpacing/>
        <w:rPr>
          <w:rFonts w:ascii="Arial" w:eastAsia="Calibri" w:hAnsi="Arial" w:cs="Arial"/>
          <w:sz w:val="22"/>
          <w:szCs w:val="22"/>
        </w:rPr>
      </w:pPr>
      <w:r w:rsidRPr="006E1FFD">
        <w:rPr>
          <w:rFonts w:ascii="Arial" w:eastAsia="Calibri" w:hAnsi="Arial" w:cs="Arial"/>
          <w:sz w:val="22"/>
          <w:szCs w:val="22"/>
        </w:rPr>
        <w:t xml:space="preserve">Email: </w:t>
      </w:r>
      <w:hyperlink r:id="rId10" w:history="1">
        <w:r w:rsidRPr="006E1FFD">
          <w:rPr>
            <w:rFonts w:ascii="Arial" w:eastAsia="Calibri" w:hAnsi="Arial" w:cs="Arial"/>
            <w:color w:val="0000FF"/>
            <w:sz w:val="22"/>
            <w:szCs w:val="22"/>
            <w:u w:val="single"/>
          </w:rPr>
          <w:t>ESgeneral@Lni.wa.gov</w:t>
        </w:r>
      </w:hyperlink>
      <w:r w:rsidRPr="006E1FFD">
        <w:rPr>
          <w:rFonts w:ascii="Arial" w:eastAsia="Calibri" w:hAnsi="Arial" w:cs="Arial"/>
          <w:sz w:val="22"/>
          <w:szCs w:val="22"/>
        </w:rPr>
        <w:t xml:space="preserve">  </w:t>
      </w:r>
    </w:p>
    <w:p w14:paraId="6F95D217" w14:textId="77777777" w:rsidR="00101683" w:rsidRPr="00EB1DEC" w:rsidRDefault="00101683" w:rsidP="00EB1DEC">
      <w:pPr>
        <w:spacing w:line="300" w:lineRule="exact"/>
        <w:jc w:val="right"/>
        <w:rPr>
          <w:rFonts w:ascii="Arial" w:hAnsi="Arial" w:cs="Arial"/>
          <w:sz w:val="22"/>
          <w:szCs w:val="22"/>
        </w:rPr>
      </w:pPr>
    </w:p>
    <w:sectPr w:rsidR="00101683" w:rsidRPr="00EB1DEC" w:rsidSect="00C97681">
      <w:footerReference w:type="default" r:id="rId11"/>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8A258" w14:textId="77777777" w:rsidR="000C6E8B" w:rsidRDefault="000C6E8B">
      <w:r>
        <w:separator/>
      </w:r>
    </w:p>
  </w:endnote>
  <w:endnote w:type="continuationSeparator" w:id="0">
    <w:p w14:paraId="2F60E02A" w14:textId="77777777" w:rsidR="000C6E8B" w:rsidRDefault="000C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4B78" w14:textId="7D97F87A"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2C0C8E">
      <w:rPr>
        <w:rFonts w:ascii="Arial" w:hAnsi="Arial" w:cs="Arial"/>
        <w:sz w:val="20"/>
      </w:rPr>
      <w:tab/>
    </w:r>
    <w:r w:rsidR="002C0C8E">
      <w:rPr>
        <w:rFonts w:ascii="Arial" w:hAnsi="Arial" w:cs="Arial"/>
        <w:sz w:val="20"/>
      </w:rPr>
      <w:tab/>
    </w:r>
    <w:r w:rsidR="00B83244">
      <w:rPr>
        <w:rFonts w:ascii="Arial" w:hAnsi="Arial" w:cs="Arial"/>
        <w:sz w:val="20"/>
      </w:rPr>
      <w:t>11</w:t>
    </w:r>
    <w:r w:rsidR="006D31CD">
      <w:rPr>
        <w:rFonts w:ascii="Arial" w:hAnsi="Arial" w:cs="Arial"/>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5AEB6" w14:textId="77777777" w:rsidR="000C6E8B" w:rsidRDefault="000C6E8B">
      <w:r>
        <w:separator/>
      </w:r>
    </w:p>
  </w:footnote>
  <w:footnote w:type="continuationSeparator" w:id="0">
    <w:p w14:paraId="424F87AE" w14:textId="77777777" w:rsidR="000C6E8B" w:rsidRDefault="000C6E8B">
      <w:r>
        <w:continuationSeparator/>
      </w:r>
    </w:p>
  </w:footnote>
  <w:footnote w:id="1">
    <w:p w14:paraId="11A59785" w14:textId="77777777" w:rsidR="006D31CD" w:rsidRPr="00136E31" w:rsidRDefault="006D31CD" w:rsidP="006D31CD">
      <w:pPr>
        <w:pStyle w:val="FootnoteText"/>
        <w:rPr>
          <w:rFonts w:ascii="Arial" w:hAnsi="Arial" w:cs="Arial"/>
          <w:i/>
          <w:iCs/>
          <w:sz w:val="18"/>
          <w:szCs w:val="18"/>
        </w:rPr>
      </w:pPr>
      <w:r w:rsidRPr="00136E31">
        <w:rPr>
          <w:rStyle w:val="FootnoteReference"/>
          <w:rFonts w:ascii="Arial" w:hAnsi="Arial" w:cs="Arial"/>
          <w:i/>
          <w:iCs/>
          <w:sz w:val="18"/>
          <w:szCs w:val="18"/>
        </w:rPr>
        <w:footnoteRef/>
      </w:r>
      <w:r w:rsidRPr="00136E31">
        <w:rPr>
          <w:rFonts w:ascii="Arial" w:hAnsi="Arial" w:cs="Arial"/>
          <w:i/>
          <w:iCs/>
          <w:sz w:val="18"/>
          <w:szCs w:val="18"/>
        </w:rPr>
        <w:t xml:space="preserve"> EMPLOYER NOTE: This is Washington’s state-wide sick leave policy. Depending on Company location, jurisdiction specific sick leave policies might apply:</w:t>
      </w:r>
    </w:p>
    <w:p w14:paraId="18B27454" w14:textId="77777777" w:rsidR="006D31CD" w:rsidRPr="006E1FFD" w:rsidRDefault="006D31CD" w:rsidP="006D31CD">
      <w:pPr>
        <w:pStyle w:val="ListParagraph"/>
        <w:numPr>
          <w:ilvl w:val="0"/>
          <w:numId w:val="13"/>
        </w:numPr>
        <w:spacing w:line="240" w:lineRule="auto"/>
        <w:rPr>
          <w:rFonts w:ascii="Arial" w:hAnsi="Arial" w:cs="Arial"/>
          <w:i/>
          <w:iCs/>
          <w:color w:val="000000"/>
          <w:sz w:val="18"/>
          <w:szCs w:val="18"/>
        </w:rPr>
      </w:pPr>
      <w:r w:rsidRPr="00B83244">
        <w:rPr>
          <w:rFonts w:ascii="Arial" w:hAnsi="Arial" w:cs="Arial"/>
          <w:b/>
          <w:bCs/>
          <w:i/>
          <w:iCs/>
          <w:color w:val="000000"/>
          <w:sz w:val="18"/>
          <w:szCs w:val="18"/>
        </w:rPr>
        <w:t>SEATAC</w:t>
      </w:r>
      <w:r w:rsidRPr="006E1FFD">
        <w:rPr>
          <w:rFonts w:ascii="Arial" w:hAnsi="Arial" w:cs="Arial"/>
          <w:i/>
          <w:iCs/>
          <w:color w:val="000000"/>
          <w:sz w:val="18"/>
          <w:szCs w:val="18"/>
        </w:rPr>
        <w:t>: All hospitality and transportation employers within the City of SeaTac must provide SeaTac’s PSST to all nonmanagerial, nonsupervisory employees. </w:t>
      </w:r>
    </w:p>
    <w:p w14:paraId="11257809" w14:textId="77777777" w:rsidR="006D31CD" w:rsidRPr="006E1FFD" w:rsidRDefault="006D31CD" w:rsidP="006D31CD">
      <w:pPr>
        <w:pStyle w:val="ListParagraph"/>
        <w:numPr>
          <w:ilvl w:val="0"/>
          <w:numId w:val="13"/>
        </w:numPr>
        <w:spacing w:line="240" w:lineRule="auto"/>
        <w:rPr>
          <w:rFonts w:ascii="Arial" w:hAnsi="Arial" w:cs="Arial"/>
          <w:i/>
          <w:iCs/>
          <w:color w:val="000000"/>
          <w:sz w:val="18"/>
          <w:szCs w:val="18"/>
        </w:rPr>
      </w:pPr>
      <w:r w:rsidRPr="00B83244">
        <w:rPr>
          <w:rFonts w:ascii="Arial" w:hAnsi="Arial" w:cs="Arial"/>
          <w:b/>
          <w:bCs/>
          <w:i/>
          <w:iCs/>
          <w:color w:val="000000"/>
          <w:sz w:val="18"/>
          <w:szCs w:val="18"/>
        </w:rPr>
        <w:t>TACOMA</w:t>
      </w:r>
      <w:r w:rsidRPr="006E1FFD">
        <w:rPr>
          <w:rFonts w:ascii="Arial" w:hAnsi="Arial" w:cs="Arial"/>
          <w:i/>
          <w:iCs/>
          <w:color w:val="000000"/>
          <w:sz w:val="18"/>
          <w:szCs w:val="18"/>
        </w:rPr>
        <w:t xml:space="preserve">: All employers must provide Tacoma’s Paid Sick Leave to exempt and non-exempt employees (full-time, part-time, seasonal) who work within the geographical boundaries of the City of Tacoma for more than 80 hours in a calendar year. This is regardless of whether the employer is physically located within the City of Tacoma or not. </w:t>
      </w:r>
    </w:p>
    <w:p w14:paraId="657AA99D" w14:textId="77777777" w:rsidR="006D31CD" w:rsidRPr="006E1FFD" w:rsidRDefault="006D31CD" w:rsidP="006D31CD">
      <w:pPr>
        <w:pStyle w:val="ListParagraph"/>
        <w:numPr>
          <w:ilvl w:val="0"/>
          <w:numId w:val="13"/>
        </w:numPr>
        <w:spacing w:line="240" w:lineRule="auto"/>
        <w:rPr>
          <w:rFonts w:ascii="Arial" w:hAnsi="Arial" w:cs="Arial"/>
          <w:i/>
          <w:iCs/>
          <w:color w:val="000000"/>
          <w:sz w:val="18"/>
          <w:szCs w:val="18"/>
        </w:rPr>
      </w:pPr>
      <w:r w:rsidRPr="00B83244">
        <w:rPr>
          <w:rFonts w:ascii="Arial" w:hAnsi="Arial" w:cs="Arial"/>
          <w:b/>
          <w:bCs/>
          <w:i/>
          <w:iCs/>
          <w:color w:val="000000"/>
          <w:sz w:val="18"/>
          <w:szCs w:val="18"/>
        </w:rPr>
        <w:t>SEATTLE</w:t>
      </w:r>
      <w:r w:rsidRPr="006E1FFD">
        <w:rPr>
          <w:rFonts w:ascii="Arial" w:hAnsi="Arial" w:cs="Arial"/>
          <w:i/>
          <w:iCs/>
          <w:color w:val="000000"/>
          <w:sz w:val="18"/>
          <w:szCs w:val="18"/>
        </w:rPr>
        <w:t>: All private employers must provide Seattle’s Paid Sick and Safe Time to exempt and non-exempt employees (full-time, part-time, seasonal) who work within Seattle city limits.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E1796"/>
    <w:multiLevelType w:val="hybridMultilevel"/>
    <w:tmpl w:val="5E683C08"/>
    <w:lvl w:ilvl="0" w:tplc="F7A8802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E702C"/>
    <w:multiLevelType w:val="hybridMultilevel"/>
    <w:tmpl w:val="35BCD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F77CA"/>
    <w:multiLevelType w:val="hybridMultilevel"/>
    <w:tmpl w:val="76D2E562"/>
    <w:lvl w:ilvl="0" w:tplc="71BEE2A6">
      <w:start w:val="1"/>
      <w:numFmt w:val="bullet"/>
      <w:lvlText w:val="¡"/>
      <w:lvlJc w:val="left"/>
      <w:pPr>
        <w:ind w:left="720" w:hanging="360"/>
      </w:pPr>
      <w:rPr>
        <w:rFonts w:ascii="Wingdings 2" w:hAnsi="Wingdings 2"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16FE3"/>
    <w:multiLevelType w:val="hybridMultilevel"/>
    <w:tmpl w:val="4846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025405"/>
    <w:multiLevelType w:val="hybridMultilevel"/>
    <w:tmpl w:val="2CA893EE"/>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C03607"/>
    <w:multiLevelType w:val="hybridMultilevel"/>
    <w:tmpl w:val="28627A16"/>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82776B"/>
    <w:multiLevelType w:val="hybridMultilevel"/>
    <w:tmpl w:val="9C669C16"/>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026E8C"/>
    <w:multiLevelType w:val="hybridMultilevel"/>
    <w:tmpl w:val="3A60034C"/>
    <w:lvl w:ilvl="0" w:tplc="F7A8802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B3FB1"/>
    <w:multiLevelType w:val="hybridMultilevel"/>
    <w:tmpl w:val="315028A2"/>
    <w:lvl w:ilvl="0" w:tplc="A9A48B3E">
      <w:start w:val="13"/>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F593A"/>
    <w:multiLevelType w:val="hybridMultilevel"/>
    <w:tmpl w:val="49F48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33700"/>
    <w:multiLevelType w:val="hybridMultilevel"/>
    <w:tmpl w:val="E54C49B4"/>
    <w:lvl w:ilvl="0" w:tplc="D8BA004C">
      <w:start w:val="1"/>
      <w:numFmt w:val="bullet"/>
      <w:lvlText w:val="¡"/>
      <w:lvlJc w:val="left"/>
      <w:pPr>
        <w:ind w:left="720" w:hanging="360"/>
      </w:pPr>
      <w:rPr>
        <w:rFonts w:ascii="Wingdings 2" w:hAnsi="Wingdings 2"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1"/>
  </w:num>
  <w:num w:numId="5">
    <w:abstractNumId w:val="3"/>
  </w:num>
  <w:num w:numId="6">
    <w:abstractNumId w:val="7"/>
  </w:num>
  <w:num w:numId="7">
    <w:abstractNumId w:val="6"/>
  </w:num>
  <w:num w:numId="8">
    <w:abstractNumId w:val="9"/>
  </w:num>
  <w:num w:numId="9">
    <w:abstractNumId w:val="1"/>
  </w:num>
  <w:num w:numId="10">
    <w:abstractNumId w:val="8"/>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074B5C"/>
    <w:rsid w:val="000C6E8B"/>
    <w:rsid w:val="00101683"/>
    <w:rsid w:val="00110265"/>
    <w:rsid w:val="00110B7B"/>
    <w:rsid w:val="00137AC2"/>
    <w:rsid w:val="00143594"/>
    <w:rsid w:val="00162439"/>
    <w:rsid w:val="001C0C95"/>
    <w:rsid w:val="001C68B2"/>
    <w:rsid w:val="00231FA5"/>
    <w:rsid w:val="002C0C8E"/>
    <w:rsid w:val="002D49D2"/>
    <w:rsid w:val="00487DB6"/>
    <w:rsid w:val="004A3BEC"/>
    <w:rsid w:val="004E4DC0"/>
    <w:rsid w:val="004E71D3"/>
    <w:rsid w:val="004F4FEA"/>
    <w:rsid w:val="00527F35"/>
    <w:rsid w:val="005716B6"/>
    <w:rsid w:val="005E1291"/>
    <w:rsid w:val="00621545"/>
    <w:rsid w:val="00637513"/>
    <w:rsid w:val="00695C12"/>
    <w:rsid w:val="006D31CD"/>
    <w:rsid w:val="006E1262"/>
    <w:rsid w:val="0071114F"/>
    <w:rsid w:val="00720635"/>
    <w:rsid w:val="00775EDE"/>
    <w:rsid w:val="00855AFB"/>
    <w:rsid w:val="008E4503"/>
    <w:rsid w:val="008F2F04"/>
    <w:rsid w:val="00921CFA"/>
    <w:rsid w:val="0095710D"/>
    <w:rsid w:val="0098605D"/>
    <w:rsid w:val="009E494E"/>
    <w:rsid w:val="009E7F74"/>
    <w:rsid w:val="00A26C40"/>
    <w:rsid w:val="00B025BD"/>
    <w:rsid w:val="00B32212"/>
    <w:rsid w:val="00B83244"/>
    <w:rsid w:val="00BA7B9C"/>
    <w:rsid w:val="00BC6AE9"/>
    <w:rsid w:val="00BE1E68"/>
    <w:rsid w:val="00BF2CC4"/>
    <w:rsid w:val="00C27F87"/>
    <w:rsid w:val="00C97681"/>
    <w:rsid w:val="00D17C3B"/>
    <w:rsid w:val="00D9219A"/>
    <w:rsid w:val="00DA2F40"/>
    <w:rsid w:val="00DD670D"/>
    <w:rsid w:val="00E445FC"/>
    <w:rsid w:val="00E6122C"/>
    <w:rsid w:val="00E9446F"/>
    <w:rsid w:val="00EA531C"/>
    <w:rsid w:val="00EB1DEC"/>
    <w:rsid w:val="00ED03A4"/>
    <w:rsid w:val="00EF5C85"/>
    <w:rsid w:val="00F06F3E"/>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F2F04"/>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4">
    <w:name w:val="heading 4"/>
    <w:basedOn w:val="Normal"/>
    <w:next w:val="Normal"/>
    <w:link w:val="Heading4Char"/>
    <w:semiHidden/>
    <w:unhideWhenUsed/>
    <w:qFormat/>
    <w:rsid w:val="009860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 w:type="character" w:customStyle="1" w:styleId="Heading1Char">
    <w:name w:val="Heading 1 Char"/>
    <w:basedOn w:val="DefaultParagraphFont"/>
    <w:link w:val="Heading1"/>
    <w:uiPriority w:val="9"/>
    <w:rsid w:val="008F2F04"/>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rsid w:val="008F2F04"/>
    <w:rPr>
      <w:color w:val="0000FF"/>
      <w:u w:val="single"/>
    </w:rPr>
  </w:style>
  <w:style w:type="paragraph" w:styleId="ListParagraph">
    <w:name w:val="List Paragraph"/>
    <w:basedOn w:val="Normal"/>
    <w:uiPriority w:val="34"/>
    <w:qFormat/>
    <w:rsid w:val="008F2F04"/>
    <w:pPr>
      <w:spacing w:after="160" w:line="256" w:lineRule="auto"/>
      <w:ind w:left="720"/>
      <w:contextualSpacing/>
    </w:pPr>
    <w:rPr>
      <w:rFonts w:asciiTheme="minorHAnsi" w:eastAsiaTheme="minorHAnsi" w:hAnsiTheme="minorHAnsi" w:cstheme="minorBidi"/>
      <w:sz w:val="22"/>
      <w:szCs w:val="22"/>
    </w:rPr>
  </w:style>
  <w:style w:type="character" w:customStyle="1" w:styleId="DWTNormChar">
    <w:name w:val="DWTNorm Char"/>
    <w:link w:val="DWTNorm"/>
    <w:locked/>
    <w:rsid w:val="008F2F04"/>
    <w:rPr>
      <w:sz w:val="24"/>
    </w:rPr>
  </w:style>
  <w:style w:type="paragraph" w:customStyle="1" w:styleId="DWTNorm">
    <w:name w:val="DWTNorm"/>
    <w:basedOn w:val="Normal"/>
    <w:link w:val="DWTNormChar"/>
    <w:qFormat/>
    <w:rsid w:val="008F2F04"/>
    <w:pPr>
      <w:spacing w:after="240"/>
      <w:jc w:val="both"/>
    </w:pPr>
  </w:style>
  <w:style w:type="character" w:customStyle="1" w:styleId="Heading4Char">
    <w:name w:val="Heading 4 Char"/>
    <w:basedOn w:val="DefaultParagraphFont"/>
    <w:link w:val="Heading4"/>
    <w:semiHidden/>
    <w:rsid w:val="0098605D"/>
    <w:rPr>
      <w:rFonts w:asciiTheme="majorHAnsi" w:eastAsiaTheme="majorEastAsia" w:hAnsiTheme="majorHAnsi" w:cstheme="majorBidi"/>
      <w:i/>
      <w:iCs/>
      <w:color w:val="2E74B5" w:themeColor="accent1" w:themeShade="BF"/>
      <w:sz w:val="24"/>
    </w:rPr>
  </w:style>
  <w:style w:type="paragraph" w:customStyle="1" w:styleId="BasicSS12ptAfter">
    <w:name w:val="Basic SS 12pt After"/>
    <w:basedOn w:val="Normal"/>
    <w:rsid w:val="0098605D"/>
    <w:pPr>
      <w:tabs>
        <w:tab w:val="left" w:pos="720"/>
      </w:tabs>
      <w:spacing w:after="240"/>
      <w:jc w:val="both"/>
    </w:pPr>
  </w:style>
  <w:style w:type="paragraph" w:styleId="FootnoteText">
    <w:name w:val="footnote text"/>
    <w:basedOn w:val="Normal"/>
    <w:link w:val="FootnoteTextChar"/>
    <w:rsid w:val="006D31CD"/>
    <w:rPr>
      <w:sz w:val="20"/>
    </w:rPr>
  </w:style>
  <w:style w:type="character" w:customStyle="1" w:styleId="FootnoteTextChar">
    <w:name w:val="Footnote Text Char"/>
    <w:basedOn w:val="DefaultParagraphFont"/>
    <w:link w:val="FootnoteText"/>
    <w:rsid w:val="006D31CD"/>
  </w:style>
  <w:style w:type="character" w:styleId="FootnoteReference">
    <w:name w:val="footnote reference"/>
    <w:rsid w:val="006D31CD"/>
    <w:rPr>
      <w:vertAlign w:val="superscript"/>
    </w:rPr>
  </w:style>
  <w:style w:type="paragraph" w:styleId="Revision">
    <w:name w:val="Revision"/>
    <w:hidden/>
    <w:uiPriority w:val="99"/>
    <w:semiHidden/>
    <w:rsid w:val="00921C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ni.wa.gov/WorkplaceRigh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Sgeneral@Lni.wa.gov" TargetMode="External"/><Relationship Id="rId4" Type="http://schemas.openxmlformats.org/officeDocument/2006/relationships/webSettings" Target="webSettings.xml"/><Relationship Id="rId9" Type="http://schemas.openxmlformats.org/officeDocument/2006/relationships/hyperlink" Target="http://www.Lni.wa.gov/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801</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Caitlin Egeck</cp:lastModifiedBy>
  <cp:revision>3</cp:revision>
  <cp:lastPrinted>2010-06-23T21:58:00Z</cp:lastPrinted>
  <dcterms:created xsi:type="dcterms:W3CDTF">2025-11-25T00:04:00Z</dcterms:created>
  <dcterms:modified xsi:type="dcterms:W3CDTF">2025-11-25T08:39:00Z</dcterms:modified>
</cp:coreProperties>
</file>