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3323" w14:textId="43666BBB" w:rsidR="006E463E" w:rsidRDefault="006E463E" w:rsidP="0065005F">
      <w:pPr>
        <w:pStyle w:val="Heading1"/>
      </w:pPr>
      <w:r>
        <w:rPr>
          <w:noProof/>
        </w:rPr>
        <w:drawing>
          <wp:anchor distT="0" distB="0" distL="114300" distR="114300" simplePos="0" relativeHeight="251659264" behindDoc="0" locked="0" layoutInCell="1" allowOverlap="1" wp14:anchorId="4B3FCD88" wp14:editId="33F49F97">
            <wp:simplePos x="0" y="0"/>
            <wp:positionH relativeFrom="column">
              <wp:posOffset>596900</wp:posOffset>
            </wp:positionH>
            <wp:positionV relativeFrom="paragraph">
              <wp:posOffset>-463550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FCE421A" w14:textId="77777777" w:rsidR="006E463E" w:rsidRPr="00662CC4" w:rsidRDefault="006E463E" w:rsidP="006E463E">
      <w:pPr>
        <w:pStyle w:val="Header"/>
        <w:pBdr>
          <w:top w:val="single" w:sz="4" w:space="1" w:color="auto"/>
          <w:left w:val="single" w:sz="4" w:space="4" w:color="auto"/>
          <w:bottom w:val="single" w:sz="4" w:space="1" w:color="auto"/>
          <w:right w:val="single" w:sz="4" w:space="4" w:color="auto"/>
        </w:pBdr>
        <w:tabs>
          <w:tab w:val="clear" w:pos="4320"/>
          <w:tab w:val="clear" w:pos="8640"/>
        </w:tabs>
        <w:ind w:right="-720"/>
        <w:rPr>
          <w:rFonts w:ascii="Arial" w:hAnsi="Arial" w:cs="Arial"/>
          <w:b/>
          <w:szCs w:val="24"/>
          <w:u w:val="single"/>
        </w:rPr>
      </w:pPr>
      <w:r w:rsidRPr="00662CC4">
        <w:rPr>
          <w:rFonts w:ascii="Arial" w:hAnsi="Arial" w:cs="Arial"/>
          <w:b/>
          <w:szCs w:val="24"/>
          <w:u w:val="single"/>
        </w:rPr>
        <w:t>Sample Policy Language</w:t>
      </w:r>
    </w:p>
    <w:p w14:paraId="56CAD395" w14:textId="77777777" w:rsidR="006E463E" w:rsidRPr="00662CC4" w:rsidRDefault="006E463E" w:rsidP="006E463E">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ind w:right="-720"/>
        <w:rPr>
          <w:rFonts w:ascii="Arial" w:hAnsi="Arial" w:cs="Arial"/>
          <w:szCs w:val="24"/>
        </w:rPr>
      </w:pPr>
      <w:r w:rsidRPr="00662CC4">
        <w:rPr>
          <w:rFonts w:ascii="Arial" w:hAnsi="Arial" w:cs="Arial"/>
          <w:szCs w:val="24"/>
        </w:rPr>
        <w:t>This is a sample policy.  Prior to implementation, it should be amended to reflect your organization’s practices and legal obligations.</w:t>
      </w:r>
    </w:p>
    <w:p w14:paraId="3E23E9F3" w14:textId="77777777" w:rsidR="006E463E" w:rsidRPr="00662CC4" w:rsidRDefault="006E463E" w:rsidP="006E463E">
      <w:pPr>
        <w:pStyle w:val="Title"/>
        <w:ind w:right="-720"/>
        <w:jc w:val="left"/>
        <w:rPr>
          <w:rFonts w:ascii="Arial" w:hAnsi="Arial" w:cs="Arial"/>
          <w:b w:val="0"/>
          <w:sz w:val="40"/>
        </w:rPr>
      </w:pPr>
    </w:p>
    <w:p w14:paraId="02D2DB8F" w14:textId="011C071B" w:rsidR="006E463E" w:rsidRDefault="000A0E29" w:rsidP="006E463E">
      <w:pPr>
        <w:pStyle w:val="Title"/>
        <w:jc w:val="left"/>
        <w:rPr>
          <w:rFonts w:ascii="Arial" w:hAnsi="Arial" w:cs="Arial"/>
          <w:b w:val="0"/>
          <w:sz w:val="40"/>
        </w:rPr>
      </w:pPr>
      <w:r>
        <w:rPr>
          <w:rFonts w:ascii="Arial" w:hAnsi="Arial" w:cs="Arial"/>
          <w:b w:val="0"/>
          <w:sz w:val="40"/>
        </w:rPr>
        <w:t xml:space="preserve">Sample </w:t>
      </w:r>
      <w:r w:rsidR="004F1718">
        <w:rPr>
          <w:rFonts w:ascii="Arial" w:hAnsi="Arial" w:cs="Arial"/>
          <w:b w:val="0"/>
          <w:sz w:val="40"/>
        </w:rPr>
        <w:t xml:space="preserve">Washington </w:t>
      </w:r>
      <w:r w:rsidR="006E463E">
        <w:rPr>
          <w:rFonts w:ascii="Arial" w:hAnsi="Arial" w:cs="Arial"/>
          <w:b w:val="0"/>
          <w:sz w:val="40"/>
        </w:rPr>
        <w:t xml:space="preserve">Paid </w:t>
      </w:r>
      <w:r w:rsidR="004F1718">
        <w:rPr>
          <w:rFonts w:ascii="Arial" w:hAnsi="Arial" w:cs="Arial"/>
          <w:b w:val="0"/>
          <w:sz w:val="40"/>
        </w:rPr>
        <w:t xml:space="preserve">Family and Medical Leave </w:t>
      </w:r>
    </w:p>
    <w:p w14:paraId="36C797C7" w14:textId="3BAF8A36" w:rsidR="000A0E29" w:rsidRPr="000A0E29" w:rsidRDefault="000A0E29" w:rsidP="006E463E">
      <w:pPr>
        <w:pStyle w:val="Title"/>
        <w:jc w:val="left"/>
        <w:rPr>
          <w:rFonts w:ascii="Arial" w:hAnsi="Arial" w:cs="Arial"/>
          <w:b w:val="0"/>
          <w:i/>
          <w:iCs/>
          <w:sz w:val="40"/>
        </w:rPr>
      </w:pPr>
      <w:r w:rsidRPr="000A0E29">
        <w:rPr>
          <w:rFonts w:ascii="Arial" w:hAnsi="Arial" w:cs="Arial"/>
          <w:b w:val="0"/>
          <w:i/>
          <w:iCs/>
          <w:sz w:val="40"/>
        </w:rPr>
        <w:t>(Washington Employees)</w:t>
      </w:r>
    </w:p>
    <w:p w14:paraId="7189F836" w14:textId="77777777" w:rsidR="000A0E29" w:rsidRPr="00D12F58" w:rsidRDefault="000A0E29" w:rsidP="000A0E29">
      <w:pPr>
        <w:spacing w:after="0" w:line="276" w:lineRule="auto"/>
        <w:rPr>
          <w:rFonts w:eastAsia="Calibri" w:cs="Arial"/>
          <w:i/>
          <w:iCs/>
        </w:rPr>
      </w:pPr>
    </w:p>
    <w:p w14:paraId="1D85D336" w14:textId="1930C5EA" w:rsidR="000A0E29" w:rsidRDefault="000A0E29" w:rsidP="000A0E29">
      <w:pPr>
        <w:spacing w:after="0" w:line="276" w:lineRule="auto"/>
        <w:rPr>
          <w:rFonts w:eastAsia="Calibri" w:cs="Arial"/>
        </w:rPr>
      </w:pPr>
      <w:r w:rsidRPr="00D12F58">
        <w:rPr>
          <w:rFonts w:eastAsia="Calibri" w:cs="Arial"/>
        </w:rPr>
        <w:t xml:space="preserve">Washington Paid Family and Medical Leave (PFML) is a mandatory statewide insurance program that provides eligible Washington employees with paid time off to give or receive care.  </w:t>
      </w:r>
    </w:p>
    <w:p w14:paraId="56AC2373" w14:textId="77777777" w:rsidR="000A0E29" w:rsidRPr="000A0E29" w:rsidRDefault="000A0E29" w:rsidP="000A0E29">
      <w:pPr>
        <w:spacing w:after="0" w:line="276" w:lineRule="auto"/>
        <w:rPr>
          <w:rFonts w:eastAsia="Calibri" w:cs="Arial"/>
        </w:rPr>
      </w:pPr>
    </w:p>
    <w:p w14:paraId="32047252" w14:textId="77777777" w:rsidR="000A0E29" w:rsidRPr="00D12F58" w:rsidRDefault="000A0E29" w:rsidP="000A0E29">
      <w:pPr>
        <w:spacing w:after="0" w:line="276" w:lineRule="auto"/>
        <w:rPr>
          <w:rFonts w:eastAsia="Calibri" w:cs="Arial"/>
          <w:b/>
          <w:bCs/>
        </w:rPr>
      </w:pPr>
      <w:r w:rsidRPr="00D12F58">
        <w:rPr>
          <w:rFonts w:eastAsia="Calibri" w:cs="Arial"/>
          <w:b/>
          <w:bCs/>
        </w:rPr>
        <w:t xml:space="preserve">Statutory paid leave may be available in the following circumstances: </w:t>
      </w:r>
    </w:p>
    <w:p w14:paraId="6FA27400" w14:textId="77777777" w:rsidR="000A0E29" w:rsidRPr="00D12F58" w:rsidRDefault="000A0E29" w:rsidP="000A0E29">
      <w:pPr>
        <w:spacing w:after="0" w:line="276" w:lineRule="auto"/>
        <w:rPr>
          <w:rFonts w:cs="Arial"/>
          <w:b/>
          <w:bCs/>
          <w:i/>
          <w:iCs/>
          <w:color w:val="000000"/>
        </w:rPr>
      </w:pPr>
    </w:p>
    <w:p w14:paraId="46491764" w14:textId="77777777" w:rsidR="000A0E29" w:rsidRPr="00D12F58" w:rsidRDefault="000A0E29" w:rsidP="000A0E29">
      <w:pPr>
        <w:numPr>
          <w:ilvl w:val="0"/>
          <w:numId w:val="13"/>
        </w:numPr>
        <w:spacing w:after="0" w:line="276" w:lineRule="auto"/>
        <w:rPr>
          <w:rFonts w:eastAsia="Calibri" w:cs="Arial"/>
          <w:b/>
          <w:bCs/>
        </w:rPr>
      </w:pPr>
      <w:bookmarkStart w:id="0" w:name="_Hlk195211429"/>
      <w:r w:rsidRPr="00D12F58">
        <w:rPr>
          <w:rFonts w:eastAsia="Calibri" w:cs="Arial"/>
          <w:b/>
          <w:bCs/>
        </w:rPr>
        <w:t>Medical Leave</w:t>
      </w:r>
    </w:p>
    <w:p w14:paraId="7D1326AC" w14:textId="5142777E" w:rsidR="000A0E29" w:rsidRPr="00D12F58" w:rsidRDefault="000A0E29" w:rsidP="000A0E29">
      <w:pPr>
        <w:numPr>
          <w:ilvl w:val="1"/>
          <w:numId w:val="12"/>
        </w:numPr>
        <w:spacing w:after="0" w:line="276" w:lineRule="auto"/>
        <w:rPr>
          <w:rFonts w:cs="Arial"/>
        </w:rPr>
      </w:pPr>
      <w:r w:rsidRPr="00D12F58">
        <w:rPr>
          <w:rFonts w:cs="Arial"/>
        </w:rPr>
        <w:t>For an employee’s own serious health condition</w:t>
      </w:r>
      <w:r w:rsidR="003F3585">
        <w:rPr>
          <w:rFonts w:cs="Arial"/>
        </w:rPr>
        <w:t>.</w:t>
      </w:r>
    </w:p>
    <w:p w14:paraId="62BFA266" w14:textId="77777777" w:rsidR="000A0E29" w:rsidRPr="00D12F58" w:rsidRDefault="000A0E29" w:rsidP="000A0E29">
      <w:pPr>
        <w:numPr>
          <w:ilvl w:val="1"/>
          <w:numId w:val="12"/>
        </w:numPr>
        <w:spacing w:after="0" w:line="276" w:lineRule="auto"/>
        <w:rPr>
          <w:rFonts w:cs="Arial"/>
        </w:rPr>
      </w:pPr>
      <w:r w:rsidRPr="00D12F58">
        <w:rPr>
          <w:rFonts w:cs="Arial"/>
        </w:rPr>
        <w:t>Incapacity due to pregnancy complications or postnatal recovery within six weeks after childbirth.</w:t>
      </w:r>
    </w:p>
    <w:p w14:paraId="6CC5FE17" w14:textId="77777777" w:rsidR="000A0E29" w:rsidRPr="00D12F58" w:rsidRDefault="000A0E29" w:rsidP="000A0E29">
      <w:pPr>
        <w:numPr>
          <w:ilvl w:val="2"/>
          <w:numId w:val="12"/>
        </w:numPr>
        <w:spacing w:after="0" w:line="276" w:lineRule="auto"/>
        <w:rPr>
          <w:rFonts w:cs="Arial"/>
        </w:rPr>
      </w:pPr>
      <w:r w:rsidRPr="00D12F58">
        <w:rPr>
          <w:rFonts w:cs="Arial"/>
        </w:rPr>
        <w:t xml:space="preserve">Leave taken in the first six weeks after birth for incapacity due to pregnancy is automatically considered medical leave unless the employee chooses to use family leave. A medical certification is not required during this period. </w:t>
      </w:r>
    </w:p>
    <w:p w14:paraId="02B1ACCC" w14:textId="77777777" w:rsidR="000A0E29" w:rsidRPr="00D12F58" w:rsidRDefault="000A0E29" w:rsidP="000A0E29">
      <w:pPr>
        <w:numPr>
          <w:ilvl w:val="0"/>
          <w:numId w:val="13"/>
        </w:numPr>
        <w:spacing w:after="0" w:line="276" w:lineRule="auto"/>
        <w:rPr>
          <w:rFonts w:eastAsia="Calibri" w:cs="Arial"/>
          <w:b/>
          <w:bCs/>
        </w:rPr>
      </w:pPr>
      <w:r w:rsidRPr="00D12F58">
        <w:rPr>
          <w:rFonts w:eastAsia="Calibri" w:cs="Arial"/>
          <w:b/>
          <w:bCs/>
        </w:rPr>
        <w:t>Family Leave</w:t>
      </w:r>
    </w:p>
    <w:p w14:paraId="753ECC12" w14:textId="626DD836" w:rsidR="000A0E29" w:rsidRPr="00D12F58" w:rsidRDefault="000A0E29" w:rsidP="000A0E29">
      <w:pPr>
        <w:numPr>
          <w:ilvl w:val="1"/>
          <w:numId w:val="12"/>
        </w:numPr>
        <w:spacing w:after="0" w:line="276" w:lineRule="auto"/>
        <w:rPr>
          <w:rFonts w:cs="Arial"/>
        </w:rPr>
      </w:pPr>
      <w:r w:rsidRPr="00D12F58">
        <w:rPr>
          <w:rFonts w:cs="Arial"/>
        </w:rPr>
        <w:t>To participate in providing care, including physical or psychological care, for an employee’s </w:t>
      </w:r>
      <w:r w:rsidRPr="00D12F58">
        <w:rPr>
          <w:rFonts w:eastAsia="Calibri" w:cs="Arial"/>
        </w:rPr>
        <w:t>family member</w:t>
      </w:r>
      <w:r w:rsidRPr="00D12F58">
        <w:rPr>
          <w:rFonts w:cs="Arial"/>
        </w:rPr>
        <w:t> with a serious health condition</w:t>
      </w:r>
      <w:r w:rsidR="003F3585">
        <w:rPr>
          <w:rFonts w:cs="Arial"/>
        </w:rPr>
        <w:t>.</w:t>
      </w:r>
    </w:p>
    <w:p w14:paraId="0527D711" w14:textId="77777777" w:rsidR="000A0E29" w:rsidRPr="00D12F58" w:rsidRDefault="000A0E29" w:rsidP="000A0E29">
      <w:pPr>
        <w:numPr>
          <w:ilvl w:val="1"/>
          <w:numId w:val="12"/>
        </w:numPr>
        <w:spacing w:after="0" w:line="276" w:lineRule="auto"/>
        <w:rPr>
          <w:rFonts w:cs="Arial"/>
        </w:rPr>
      </w:pPr>
      <w:r w:rsidRPr="00D12F58">
        <w:rPr>
          <w:rFonts w:cs="Arial"/>
        </w:rPr>
        <w:t>To bond with the employee's child during the first twelve months after the child's birth, or the first twelve months after the placement of a child under the age of eighteen with the employee.</w:t>
      </w:r>
    </w:p>
    <w:p w14:paraId="6472496B" w14:textId="1EF970EC" w:rsidR="000A0E29" w:rsidRPr="00D12F58" w:rsidRDefault="000A0E29" w:rsidP="000A0E29">
      <w:pPr>
        <w:numPr>
          <w:ilvl w:val="1"/>
          <w:numId w:val="12"/>
        </w:numPr>
        <w:spacing w:after="0" w:line="276" w:lineRule="auto"/>
        <w:rPr>
          <w:rFonts w:cs="Arial"/>
        </w:rPr>
      </w:pPr>
      <w:r w:rsidRPr="00D12F58">
        <w:rPr>
          <w:rFonts w:cs="Arial"/>
        </w:rPr>
        <w:t>Any of the specific reasons that the federal FMLA already recognizes as a 'qualifying exigency' related to an employee’s family member's military service (active duty or impending active duty)</w:t>
      </w:r>
      <w:r w:rsidR="003F3585">
        <w:rPr>
          <w:rFonts w:cs="Arial"/>
        </w:rPr>
        <w:t>.</w:t>
      </w:r>
    </w:p>
    <w:p w14:paraId="57F2EAE3" w14:textId="153C062D" w:rsidR="00AF62BC" w:rsidRPr="00AF62BC" w:rsidRDefault="00AF62BC" w:rsidP="00AF62BC">
      <w:pPr>
        <w:pStyle w:val="ListParagraph"/>
        <w:numPr>
          <w:ilvl w:val="1"/>
          <w:numId w:val="12"/>
        </w:numPr>
        <w:rPr>
          <w:rFonts w:cs="Arial"/>
        </w:rPr>
      </w:pPr>
      <w:bookmarkStart w:id="1" w:name="_Hlk196148898"/>
      <w:r>
        <w:rPr>
          <w:rFonts w:cs="Arial"/>
        </w:rPr>
        <w:t>For bereavement</w:t>
      </w:r>
      <w:r w:rsidRPr="00AF62BC">
        <w:rPr>
          <w:rFonts w:cs="Arial"/>
        </w:rPr>
        <w:t xml:space="preserve"> </w:t>
      </w:r>
      <w:r>
        <w:rPr>
          <w:rFonts w:cs="Arial"/>
        </w:rPr>
        <w:t xml:space="preserve">after the </w:t>
      </w:r>
      <w:r w:rsidRPr="00AF62BC">
        <w:rPr>
          <w:rFonts w:cs="Arial"/>
        </w:rPr>
        <w:t>death of a</w:t>
      </w:r>
      <w:r>
        <w:rPr>
          <w:rFonts w:cs="Arial"/>
        </w:rPr>
        <w:t>n employee’s</w:t>
      </w:r>
      <w:r w:rsidRPr="00AF62BC">
        <w:rPr>
          <w:rFonts w:cs="Arial"/>
        </w:rPr>
        <w:t xml:space="preserve"> child either pre-birth or during the 12 months after birth or placement (leave limited to 7 calendar days).</w:t>
      </w:r>
    </w:p>
    <w:bookmarkEnd w:id="1"/>
    <w:p w14:paraId="72E0E224" w14:textId="77777777" w:rsidR="000A0E29" w:rsidRPr="00D12F58" w:rsidRDefault="000A0E29" w:rsidP="00AF62BC">
      <w:pPr>
        <w:spacing w:after="0" w:line="276" w:lineRule="auto"/>
        <w:rPr>
          <w:rFonts w:cs="Arial"/>
          <w:highlight w:val="yellow"/>
        </w:rPr>
      </w:pPr>
    </w:p>
    <w:p w14:paraId="00080353" w14:textId="2EBDFD96" w:rsidR="000A0E29" w:rsidRDefault="000A0E29" w:rsidP="000A0E29">
      <w:pPr>
        <w:spacing w:after="0" w:line="276" w:lineRule="auto"/>
        <w:rPr>
          <w:rFonts w:cs="Arial"/>
          <w:b/>
          <w:bCs/>
          <w:i/>
          <w:iCs/>
        </w:rPr>
      </w:pPr>
      <w:r w:rsidRPr="00D12F58">
        <w:rPr>
          <w:rFonts w:cs="Arial"/>
          <w:b/>
          <w:bCs/>
          <w:i/>
          <w:iCs/>
        </w:rPr>
        <w:t xml:space="preserve">Family Member </w:t>
      </w:r>
    </w:p>
    <w:p w14:paraId="53F253EB" w14:textId="77777777" w:rsidR="000A0E29" w:rsidRPr="000A0E29" w:rsidRDefault="000A0E29" w:rsidP="000A0E29">
      <w:pPr>
        <w:spacing w:after="0" w:line="276" w:lineRule="auto"/>
        <w:rPr>
          <w:rFonts w:cs="Arial"/>
          <w:b/>
          <w:bCs/>
          <w:highlight w:val="yellow"/>
        </w:rPr>
      </w:pPr>
    </w:p>
    <w:p w14:paraId="4E7428DF" w14:textId="77777777" w:rsidR="000A0E29" w:rsidRPr="00D12F58" w:rsidRDefault="000A0E29" w:rsidP="000A0E29">
      <w:pPr>
        <w:spacing w:after="0" w:line="276" w:lineRule="auto"/>
        <w:rPr>
          <w:rFonts w:cs="Arial"/>
        </w:rPr>
      </w:pPr>
      <w:r w:rsidRPr="00D12F58">
        <w:rPr>
          <w:rFonts w:cs="Arial"/>
        </w:rPr>
        <w:t xml:space="preserve">A child (biological, adopted, or foster child, a stepchild, or a child to whom the employee stands in loco parentis, is a legal guardian, or is a de facto parent, regardless of age or dependency status), a child’s spouse, grandchild, grandparent, parent (biological, adoptive, de facto, or foster parent, stepparent, or legal guardian of an employee or the employee’s spouse, or an individual who stood in loco parentis to an employee when the employee was a child), sibling, a child’s spouse (son-in-law or daughter-in-law), spouse of an employee, and any individual who </w:t>
      </w:r>
      <w:r w:rsidRPr="00D12F58">
        <w:rPr>
          <w:rFonts w:cs="Arial"/>
        </w:rPr>
        <w:lastRenderedPageBreak/>
        <w:t>regularly resides in the employee’s home or where the relationship creates an expectation that the employee care for the person, and the individual depends on the employee for care.</w:t>
      </w:r>
    </w:p>
    <w:bookmarkEnd w:id="0"/>
    <w:p w14:paraId="5950C2CF" w14:textId="77777777" w:rsidR="000A0E29" w:rsidRPr="00D12F58" w:rsidRDefault="000A0E29" w:rsidP="000A0E29">
      <w:pPr>
        <w:spacing w:after="0" w:line="276" w:lineRule="auto"/>
        <w:ind w:left="720"/>
        <w:rPr>
          <w:rFonts w:eastAsia="Calibri" w:cs="Arial"/>
        </w:rPr>
      </w:pPr>
    </w:p>
    <w:p w14:paraId="7F581126" w14:textId="24D8DDB4" w:rsidR="000A0E29" w:rsidRDefault="000A0E29" w:rsidP="000A0E29">
      <w:pPr>
        <w:spacing w:after="0" w:line="276" w:lineRule="auto"/>
        <w:rPr>
          <w:rFonts w:eastAsia="Calibri" w:cs="Arial"/>
          <w:b/>
          <w:bCs/>
          <w:i/>
          <w:iCs/>
        </w:rPr>
      </w:pPr>
      <w:r w:rsidRPr="00D12F58">
        <w:rPr>
          <w:rFonts w:eastAsia="Calibri" w:cs="Arial"/>
          <w:b/>
          <w:bCs/>
          <w:i/>
          <w:iCs/>
        </w:rPr>
        <w:t>Eligibility</w:t>
      </w:r>
    </w:p>
    <w:p w14:paraId="1EED0A67" w14:textId="77777777" w:rsidR="000A0E29" w:rsidRPr="000A0E29" w:rsidRDefault="000A0E29" w:rsidP="000A0E29">
      <w:pPr>
        <w:spacing w:after="0" w:line="276" w:lineRule="auto"/>
        <w:rPr>
          <w:rFonts w:eastAsia="Calibri" w:cs="Arial"/>
          <w:b/>
          <w:bCs/>
          <w:i/>
          <w:iCs/>
        </w:rPr>
      </w:pPr>
    </w:p>
    <w:p w14:paraId="7096D8C9" w14:textId="77777777" w:rsidR="000A0E29" w:rsidRPr="00D12F58" w:rsidRDefault="000A0E29" w:rsidP="000A0E29">
      <w:pPr>
        <w:spacing w:after="0" w:line="276" w:lineRule="auto"/>
        <w:ind w:right="-90"/>
        <w:rPr>
          <w:rFonts w:cs="Arial"/>
        </w:rPr>
      </w:pPr>
      <w:r w:rsidRPr="00D12F58">
        <w:rPr>
          <w:rFonts w:cs="Arial"/>
        </w:rPr>
        <w:t xml:space="preserve">Paid Family and Medical Leave will be available to Washington employees </w:t>
      </w:r>
      <w:r w:rsidRPr="00D12F58">
        <w:rPr>
          <w:rFonts w:eastAsia="Calibri" w:cs="Arial"/>
          <w:color w:val="212529"/>
          <w:shd w:val="clear" w:color="auto" w:fill="FFFFFF"/>
        </w:rPr>
        <w:t>who work 820 hours or more in the qualifying period. The qualifying period is the first four of the last five completed calendar quarters starting from when the employee makes their claim for benefits.</w:t>
      </w:r>
      <w:r w:rsidRPr="00D12F58">
        <w:rPr>
          <w:rFonts w:cs="Arial"/>
        </w:rPr>
        <w:t xml:space="preserve"> </w:t>
      </w:r>
    </w:p>
    <w:p w14:paraId="66078C21" w14:textId="77777777" w:rsidR="000A0E29" w:rsidRPr="00D12F58" w:rsidRDefault="000A0E29" w:rsidP="000A0E29">
      <w:pPr>
        <w:spacing w:after="0" w:line="276" w:lineRule="auto"/>
        <w:ind w:right="-90"/>
        <w:rPr>
          <w:rFonts w:eastAsia="Calibri" w:cs="Arial"/>
        </w:rPr>
      </w:pPr>
      <w:r w:rsidRPr="00D12F58">
        <w:rPr>
          <w:rFonts w:eastAsia="Calibri" w:cs="Arial"/>
        </w:rPr>
        <w:t xml:space="preserve">The 820 hours are cumulative, regardless of the number of employers or jobs someone has during a year. All paid work over the course of the year counts toward the 820 hours, including part-time, seasonal and temporary work. While on leave, employees are entitled to partial wage replacement. That means an employee will receive a portion of their average weekly pay. </w:t>
      </w:r>
    </w:p>
    <w:p w14:paraId="4A97CA98" w14:textId="77777777" w:rsidR="000A0E29" w:rsidRPr="00D12F58" w:rsidRDefault="000A0E29" w:rsidP="000A0E29">
      <w:pPr>
        <w:spacing w:after="0" w:line="276" w:lineRule="auto"/>
        <w:ind w:right="-90"/>
        <w:rPr>
          <w:rFonts w:eastAsia="Calibri" w:cs="Arial"/>
        </w:rPr>
      </w:pPr>
      <w:r w:rsidRPr="00D12F58">
        <w:rPr>
          <w:rFonts w:eastAsia="Calibri" w:cs="Arial"/>
        </w:rPr>
        <w:t xml:space="preserve">The benefit is generally up to 90 percent of an employee’s weekly wage, with a minimum of $100 per week. You will be paid by the Employment Security Department rather than your employer. </w:t>
      </w:r>
    </w:p>
    <w:p w14:paraId="3C4405AE" w14:textId="77777777" w:rsidR="000A0E29" w:rsidRPr="00D12F58" w:rsidRDefault="000A0E29" w:rsidP="000A0E29">
      <w:pPr>
        <w:spacing w:after="0" w:line="276" w:lineRule="auto"/>
        <w:rPr>
          <w:rFonts w:eastAsia="Calibri" w:cs="Arial"/>
        </w:rPr>
      </w:pPr>
    </w:p>
    <w:p w14:paraId="044E80D4" w14:textId="49B62A00" w:rsidR="000A0E29" w:rsidRDefault="000A0E29" w:rsidP="000A0E29">
      <w:pPr>
        <w:spacing w:after="0" w:line="276" w:lineRule="auto"/>
        <w:rPr>
          <w:rFonts w:eastAsia="Calibri" w:cs="Arial"/>
          <w:b/>
          <w:bCs/>
          <w:i/>
          <w:iCs/>
        </w:rPr>
      </w:pPr>
      <w:r w:rsidRPr="00D12F58">
        <w:rPr>
          <w:rFonts w:eastAsia="Calibri" w:cs="Arial"/>
          <w:b/>
          <w:bCs/>
          <w:i/>
          <w:iCs/>
        </w:rPr>
        <w:t>Maximum Duration of Leave</w:t>
      </w:r>
    </w:p>
    <w:p w14:paraId="73F6E85B" w14:textId="77777777" w:rsidR="000A0E29" w:rsidRPr="000A0E29" w:rsidRDefault="000A0E29" w:rsidP="000A0E29">
      <w:pPr>
        <w:spacing w:after="0" w:line="276" w:lineRule="auto"/>
        <w:rPr>
          <w:rFonts w:eastAsia="Calibri" w:cs="Arial"/>
          <w:b/>
          <w:bCs/>
          <w:i/>
          <w:iCs/>
        </w:rPr>
      </w:pPr>
    </w:p>
    <w:p w14:paraId="52B0F9FD" w14:textId="77777777" w:rsidR="000A0E29" w:rsidRPr="00D12F58" w:rsidRDefault="000A0E29" w:rsidP="000A0E29">
      <w:pPr>
        <w:spacing w:after="0" w:line="276" w:lineRule="auto"/>
        <w:rPr>
          <w:rFonts w:eastAsia="Calibri" w:cs="Arial"/>
        </w:rPr>
      </w:pPr>
      <w:r w:rsidRPr="00D12F58">
        <w:rPr>
          <w:rFonts w:eastAsia="Calibri" w:cs="Arial"/>
        </w:rPr>
        <w:t xml:space="preserve">Employees are eligible for up to 12 weeks of medical leave to recover from or get treatment for a “serious health condition,” or family leave to take care of a qualifying family member who is ill or injured with a “serious health condition” or to bond with a new child or for certain military events. </w:t>
      </w:r>
    </w:p>
    <w:p w14:paraId="6A7348DB" w14:textId="77777777" w:rsidR="000A0E29" w:rsidRPr="00D12F58" w:rsidRDefault="000A0E29" w:rsidP="000A0E29">
      <w:pPr>
        <w:spacing w:after="0" w:line="276" w:lineRule="auto"/>
        <w:rPr>
          <w:rFonts w:eastAsia="Calibri" w:cs="Arial"/>
        </w:rPr>
      </w:pPr>
    </w:p>
    <w:p w14:paraId="63BEF39D" w14:textId="77777777" w:rsidR="000A0E29" w:rsidRPr="00D12F58" w:rsidRDefault="000A0E29" w:rsidP="000A0E29">
      <w:pPr>
        <w:spacing w:after="0" w:line="276" w:lineRule="auto"/>
        <w:rPr>
          <w:rFonts w:eastAsia="Calibri" w:cs="Arial"/>
        </w:rPr>
      </w:pPr>
      <w:r w:rsidRPr="00D12F58">
        <w:rPr>
          <w:rFonts w:eastAsia="Calibri" w:cs="Arial"/>
        </w:rPr>
        <w:t>Employees are eligible for up to 16 weeks of combined medical and family leave if events are covered by both in the same claim year.</w:t>
      </w:r>
    </w:p>
    <w:p w14:paraId="2F94CA1E" w14:textId="77777777" w:rsidR="000A0E29" w:rsidRPr="00D12F58" w:rsidRDefault="000A0E29" w:rsidP="000A0E29">
      <w:pPr>
        <w:spacing w:after="0" w:line="276" w:lineRule="auto"/>
        <w:rPr>
          <w:rFonts w:eastAsia="Calibri" w:cs="Arial"/>
        </w:rPr>
      </w:pPr>
    </w:p>
    <w:p w14:paraId="7A1AB2F1" w14:textId="77777777" w:rsidR="000A0E29" w:rsidRPr="00D12F58" w:rsidRDefault="000A0E29" w:rsidP="000A0E29">
      <w:pPr>
        <w:spacing w:after="0" w:line="276" w:lineRule="auto"/>
        <w:rPr>
          <w:rFonts w:eastAsia="Calibri" w:cs="Arial"/>
        </w:rPr>
      </w:pPr>
      <w:r w:rsidRPr="00D12F58">
        <w:rPr>
          <w:rFonts w:eastAsia="Calibri" w:cs="Arial"/>
        </w:rPr>
        <w:t xml:space="preserve">Employees are eligible for up to 18 weeks of combined medical and family leave if an employee experiences a condition in pregnancy that results in incapacity. </w:t>
      </w:r>
    </w:p>
    <w:p w14:paraId="2C1A24BA" w14:textId="77777777" w:rsidR="000A0E29" w:rsidRDefault="000A0E29" w:rsidP="000A0E29">
      <w:pPr>
        <w:spacing w:after="0" w:line="276" w:lineRule="auto"/>
        <w:rPr>
          <w:rFonts w:cs="Arial"/>
          <w:b/>
          <w:bCs/>
          <w:i/>
          <w:iCs/>
        </w:rPr>
      </w:pPr>
      <w:bookmarkStart w:id="2" w:name="_Hlk195211466"/>
    </w:p>
    <w:p w14:paraId="2816AFCB" w14:textId="3FD366C3" w:rsidR="000A0E29" w:rsidRPr="00D12F58" w:rsidRDefault="000A0E29" w:rsidP="000A0E29">
      <w:pPr>
        <w:spacing w:after="0" w:line="276" w:lineRule="auto"/>
        <w:rPr>
          <w:rFonts w:cs="Arial"/>
          <w:b/>
          <w:bCs/>
          <w:i/>
          <w:iCs/>
        </w:rPr>
      </w:pPr>
      <w:r w:rsidRPr="00D12F58">
        <w:rPr>
          <w:rFonts w:cs="Arial"/>
          <w:b/>
          <w:bCs/>
          <w:i/>
          <w:iCs/>
        </w:rPr>
        <w:t xml:space="preserve">Minimum Claim Increments </w:t>
      </w:r>
    </w:p>
    <w:p w14:paraId="0962B406" w14:textId="77777777" w:rsidR="000A0E29" w:rsidRPr="00D12F58" w:rsidRDefault="000A0E29" w:rsidP="000A0E29">
      <w:pPr>
        <w:spacing w:after="0" w:line="276" w:lineRule="auto"/>
        <w:rPr>
          <w:rFonts w:cs="Arial"/>
        </w:rPr>
      </w:pPr>
    </w:p>
    <w:p w14:paraId="7E077E00" w14:textId="6C7618EA" w:rsidR="000A0E29" w:rsidRDefault="000A0E29" w:rsidP="000A0E29">
      <w:pPr>
        <w:spacing w:after="0" w:line="276" w:lineRule="auto"/>
        <w:rPr>
          <w:rFonts w:cs="Arial"/>
        </w:rPr>
      </w:pPr>
      <w:r w:rsidRPr="00D12F58">
        <w:rPr>
          <w:rFonts w:cs="Arial"/>
        </w:rPr>
        <w:t xml:space="preserve">The minimum claim duration for PFML is 8 consecutive hours in a week. </w:t>
      </w:r>
    </w:p>
    <w:p w14:paraId="5CCD0205" w14:textId="77777777" w:rsidR="000A0E29" w:rsidRPr="00D12F58" w:rsidRDefault="000A0E29" w:rsidP="000A0E29">
      <w:pPr>
        <w:spacing w:after="0" w:line="276" w:lineRule="auto"/>
        <w:rPr>
          <w:rFonts w:cs="Arial"/>
        </w:rPr>
      </w:pPr>
    </w:p>
    <w:p w14:paraId="0079C396" w14:textId="77777777" w:rsidR="000A0E29" w:rsidRPr="00D12F58" w:rsidRDefault="000A0E29" w:rsidP="000A0E29">
      <w:pPr>
        <w:spacing w:after="0" w:line="276" w:lineRule="auto"/>
        <w:rPr>
          <w:rFonts w:cs="Arial"/>
        </w:rPr>
      </w:pPr>
      <w:r w:rsidRPr="00D12F58">
        <w:rPr>
          <w:rFonts w:cs="Arial"/>
        </w:rPr>
        <w:t xml:space="preserve">If an employee on leave claims 8 consecutive hours at any point during a week, the minimum claim duration is satisfied. </w:t>
      </w:r>
    </w:p>
    <w:p w14:paraId="5A50EF16" w14:textId="77777777" w:rsidR="000A0E29" w:rsidRPr="00D12F58" w:rsidRDefault="000A0E29" w:rsidP="000A0E29">
      <w:pPr>
        <w:spacing w:after="0" w:line="276" w:lineRule="auto"/>
        <w:rPr>
          <w:rFonts w:cs="Arial"/>
        </w:rPr>
      </w:pPr>
    </w:p>
    <w:p w14:paraId="6DF11587"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For example, an employee typically works 6-hour shifts each weekday. The employee takes leave Monday, works Tuesday and Wednesday, and takes leave Thursday and Friday. The minimum claim duration requirement would be satisfied with the leave taken Thursday and Friday. That employee could also include the hours missed on Monday in the weekly claim. </w:t>
      </w:r>
    </w:p>
    <w:bookmarkEnd w:id="2"/>
    <w:p w14:paraId="54D3CEFB" w14:textId="77777777" w:rsidR="000A0E29" w:rsidRPr="00D12F58" w:rsidRDefault="000A0E29" w:rsidP="000A0E29">
      <w:pPr>
        <w:spacing w:after="0" w:line="276" w:lineRule="auto"/>
        <w:rPr>
          <w:rFonts w:cs="Arial"/>
        </w:rPr>
      </w:pPr>
    </w:p>
    <w:p w14:paraId="5CB86599" w14:textId="77777777" w:rsidR="000A0E29" w:rsidRPr="00D12F58" w:rsidRDefault="000A0E29" w:rsidP="000A0E29">
      <w:pPr>
        <w:spacing w:after="0" w:line="276" w:lineRule="auto"/>
        <w:rPr>
          <w:rFonts w:cs="Arial"/>
        </w:rPr>
      </w:pPr>
      <w:r w:rsidRPr="00D12F58">
        <w:rPr>
          <w:rFonts w:cs="Arial"/>
        </w:rPr>
        <w:t>If an employee on leave typically works less than 8-hour shifts, the employee will meet the requirement of a minimum claim when the employee has missed 8 consecutive hours at any point during a week the employee typically would have been scheduled.</w:t>
      </w:r>
    </w:p>
    <w:p w14:paraId="291E866F" w14:textId="77777777" w:rsidR="000A0E29" w:rsidRPr="00D12F58" w:rsidRDefault="000A0E29" w:rsidP="000A0E29">
      <w:pPr>
        <w:spacing w:after="0" w:line="276" w:lineRule="auto"/>
        <w:rPr>
          <w:rFonts w:cs="Arial"/>
        </w:rPr>
      </w:pPr>
    </w:p>
    <w:p w14:paraId="131820BA"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For example, an employee typically works 4-hour shifts. The employee will need to take two consecutive shifts of leave in a week to have a minimum claim.</w:t>
      </w:r>
    </w:p>
    <w:p w14:paraId="4B250196" w14:textId="77777777" w:rsidR="000A0E29" w:rsidRDefault="000A0E29" w:rsidP="000A0E29">
      <w:pPr>
        <w:spacing w:after="0" w:line="276" w:lineRule="auto"/>
        <w:rPr>
          <w:rFonts w:eastAsia="Calibri" w:cs="Arial"/>
          <w:b/>
          <w:bCs/>
          <w:i/>
          <w:iCs/>
        </w:rPr>
      </w:pPr>
    </w:p>
    <w:p w14:paraId="2B9C8BA1" w14:textId="65BAB9F3" w:rsidR="000A0E29" w:rsidRDefault="000A0E29" w:rsidP="000A0E29">
      <w:pPr>
        <w:spacing w:after="0" w:line="276" w:lineRule="auto"/>
        <w:rPr>
          <w:rFonts w:eastAsia="Calibri" w:cs="Arial"/>
          <w:b/>
          <w:bCs/>
          <w:i/>
          <w:iCs/>
        </w:rPr>
      </w:pPr>
      <w:r w:rsidRPr="00D12F58">
        <w:rPr>
          <w:rFonts w:eastAsia="Calibri" w:cs="Arial"/>
          <w:b/>
          <w:bCs/>
          <w:i/>
          <w:iCs/>
        </w:rPr>
        <w:t>Application for Leave</w:t>
      </w:r>
    </w:p>
    <w:p w14:paraId="5A6D6EDE" w14:textId="77777777" w:rsidR="000A0E29" w:rsidRPr="000A0E29" w:rsidRDefault="000A0E29" w:rsidP="000A0E29">
      <w:pPr>
        <w:spacing w:after="0" w:line="276" w:lineRule="auto"/>
        <w:rPr>
          <w:rFonts w:eastAsia="Calibri" w:cs="Arial"/>
          <w:b/>
          <w:bCs/>
          <w:i/>
          <w:iCs/>
        </w:rPr>
      </w:pPr>
    </w:p>
    <w:p w14:paraId="2FA564E0" w14:textId="77777777" w:rsidR="000A0E29" w:rsidRPr="00D12F58" w:rsidRDefault="000A0E29" w:rsidP="000A0E29">
      <w:pPr>
        <w:shd w:val="clear" w:color="auto" w:fill="FFFFFF"/>
        <w:spacing w:after="0" w:line="276" w:lineRule="auto"/>
        <w:rPr>
          <w:rFonts w:cs="Arial"/>
          <w:color w:val="212721"/>
        </w:rPr>
      </w:pPr>
      <w:r w:rsidRPr="00D12F58">
        <w:rPr>
          <w:rFonts w:cs="Arial"/>
          <w:color w:val="212721"/>
        </w:rPr>
        <w:t>When an employee has a qualifying event, they will apply for leave directly with the state.</w:t>
      </w:r>
    </w:p>
    <w:p w14:paraId="771BA07E" w14:textId="77777777" w:rsidR="000A0E29" w:rsidRPr="00D12F58" w:rsidRDefault="000A0E29" w:rsidP="000A0E29">
      <w:pPr>
        <w:shd w:val="clear" w:color="auto" w:fill="FFFFFF"/>
        <w:spacing w:after="0" w:line="276" w:lineRule="auto"/>
        <w:rPr>
          <w:rFonts w:cs="Arial"/>
          <w:b/>
          <w:bCs/>
          <w:color w:val="006072"/>
        </w:rPr>
      </w:pPr>
    </w:p>
    <w:p w14:paraId="79E8E7AC" w14:textId="77777777" w:rsidR="000A0E29" w:rsidRPr="00D12F58" w:rsidRDefault="000A0E29" w:rsidP="000A0E29">
      <w:pPr>
        <w:shd w:val="clear" w:color="auto" w:fill="FFFFFF"/>
        <w:spacing w:after="0" w:line="276" w:lineRule="auto"/>
        <w:rPr>
          <w:rFonts w:cs="Arial"/>
          <w:color w:val="212721"/>
        </w:rPr>
      </w:pPr>
      <w:r w:rsidRPr="00D12F58">
        <w:rPr>
          <w:rFonts w:cs="Arial"/>
          <w:color w:val="212721"/>
        </w:rPr>
        <w:t xml:space="preserve">If the employee’s leave is expected (for example, they are expecting a baby), they must give Human Resources written notice at least 30 days in advance of the date leave is expected to begin. If the leave is unexpected, the employee must give written notice to Human Resources as soon as possible. </w:t>
      </w:r>
    </w:p>
    <w:p w14:paraId="770CB2E2" w14:textId="77777777" w:rsidR="000A0E29" w:rsidRPr="00D12F58" w:rsidRDefault="000A0E29" w:rsidP="000A0E29">
      <w:pPr>
        <w:spacing w:after="0" w:line="276" w:lineRule="auto"/>
        <w:rPr>
          <w:rFonts w:eastAsia="Calibri" w:cs="Arial"/>
        </w:rPr>
      </w:pPr>
    </w:p>
    <w:p w14:paraId="3D377C9E" w14:textId="77777777" w:rsidR="000A0E29" w:rsidRPr="00D12F58" w:rsidRDefault="000A0E29" w:rsidP="000A0E29">
      <w:pPr>
        <w:shd w:val="clear" w:color="auto" w:fill="FFFFFF"/>
        <w:spacing w:after="0" w:line="276" w:lineRule="auto"/>
        <w:rPr>
          <w:rFonts w:cs="Arial"/>
          <w:color w:val="212721"/>
        </w:rPr>
      </w:pPr>
      <w:bookmarkStart w:id="3" w:name="_Hlk195211513"/>
      <w:r w:rsidRPr="00D12F58">
        <w:rPr>
          <w:rFonts w:cs="Arial"/>
          <w:color w:val="212721"/>
        </w:rPr>
        <w:t>The written notice includes letters (typed or handwritten), email, and text messages. An employee’s written notice must include:</w:t>
      </w:r>
    </w:p>
    <w:p w14:paraId="14B47E43" w14:textId="77777777" w:rsidR="000A0E29" w:rsidRPr="00D12F58" w:rsidRDefault="000A0E29" w:rsidP="000A0E29">
      <w:pPr>
        <w:shd w:val="clear" w:color="auto" w:fill="FFFFFF"/>
        <w:spacing w:after="0" w:line="276" w:lineRule="auto"/>
        <w:rPr>
          <w:rFonts w:cs="Arial"/>
          <w:color w:val="212721"/>
        </w:rPr>
      </w:pPr>
    </w:p>
    <w:p w14:paraId="6B5C810A"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The date of notice</w:t>
      </w:r>
    </w:p>
    <w:p w14:paraId="56CF5F62"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The type of leave being taken</w:t>
      </w:r>
    </w:p>
    <w:p w14:paraId="6C8B0B17"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The anticipated timing and duration of the leave</w:t>
      </w:r>
    </w:p>
    <w:p w14:paraId="2D355F0D" w14:textId="77777777" w:rsidR="000A0E29" w:rsidRPr="00D12F58" w:rsidRDefault="000A0E29" w:rsidP="000A0E29">
      <w:pPr>
        <w:numPr>
          <w:ilvl w:val="0"/>
          <w:numId w:val="13"/>
        </w:numPr>
        <w:spacing w:after="0" w:line="276" w:lineRule="auto"/>
        <w:rPr>
          <w:rFonts w:eastAsia="Calibri" w:cs="Arial"/>
        </w:rPr>
      </w:pPr>
      <w:r w:rsidRPr="00D12F58">
        <w:rPr>
          <w:rFonts w:eastAsia="Calibri" w:cs="Arial"/>
        </w:rPr>
        <w:t>The anticipated frequency of the leave (for intermittent leaves)</w:t>
      </w:r>
    </w:p>
    <w:p w14:paraId="738C4C90" w14:textId="77777777" w:rsidR="000A0E29" w:rsidRPr="00D12F58" w:rsidRDefault="000A0E29" w:rsidP="000A0E29">
      <w:pPr>
        <w:shd w:val="clear" w:color="auto" w:fill="FFFFFF"/>
        <w:spacing w:after="0" w:line="276" w:lineRule="auto"/>
        <w:rPr>
          <w:rFonts w:cs="Arial"/>
          <w:color w:val="000000"/>
        </w:rPr>
      </w:pPr>
    </w:p>
    <w:p w14:paraId="68621E28" w14:textId="77777777" w:rsidR="000A0E29" w:rsidRPr="00D12F58" w:rsidRDefault="000A0E29" w:rsidP="000A0E29">
      <w:pPr>
        <w:shd w:val="clear" w:color="auto" w:fill="FFFFFF"/>
        <w:spacing w:after="0" w:line="276" w:lineRule="auto"/>
        <w:rPr>
          <w:rFonts w:cs="Arial"/>
          <w:color w:val="000000"/>
        </w:rPr>
      </w:pPr>
      <w:r w:rsidRPr="00D12F58">
        <w:rPr>
          <w:rFonts w:cs="Arial"/>
          <w:color w:val="000000"/>
        </w:rPr>
        <w:t>If ESD determines that the employee failed to provide proper notice to the employer, the employee's benefits will be denied for a period of time equal to the number of days that notice was insufficient.</w:t>
      </w:r>
    </w:p>
    <w:bookmarkEnd w:id="3"/>
    <w:p w14:paraId="172BC976" w14:textId="77777777" w:rsidR="000A0E29" w:rsidRPr="00D12F58" w:rsidRDefault="000A0E29" w:rsidP="000A0E29">
      <w:pPr>
        <w:spacing w:after="0" w:line="276" w:lineRule="auto"/>
        <w:rPr>
          <w:rFonts w:eastAsia="Calibri" w:cs="Arial"/>
        </w:rPr>
      </w:pPr>
    </w:p>
    <w:p w14:paraId="05DC810C" w14:textId="77777777" w:rsidR="000A0E29" w:rsidRPr="00D12F58" w:rsidRDefault="000A0E29" w:rsidP="000A0E29">
      <w:pPr>
        <w:shd w:val="clear" w:color="auto" w:fill="FFFFFF"/>
        <w:spacing w:after="0" w:line="276" w:lineRule="auto"/>
        <w:rPr>
          <w:rFonts w:cs="Arial"/>
          <w:color w:val="212721"/>
        </w:rPr>
      </w:pPr>
      <w:r w:rsidRPr="00D12F58">
        <w:rPr>
          <w:rFonts w:cs="Arial"/>
          <w:color w:val="000000"/>
        </w:rPr>
        <w:t>ESD will notify the Company of the employee’s approved application for Paid Leave</w:t>
      </w:r>
      <w:r w:rsidRPr="00D12F58">
        <w:rPr>
          <w:rFonts w:cs="Arial"/>
          <w:b/>
          <w:bCs/>
          <w:color w:val="000000"/>
        </w:rPr>
        <w:t>.</w:t>
      </w:r>
      <w:r w:rsidRPr="00D12F58">
        <w:rPr>
          <w:rFonts w:cs="Arial"/>
          <w:color w:val="000000"/>
        </w:rPr>
        <w:t> </w:t>
      </w:r>
      <w:r w:rsidRPr="00D12F58">
        <w:rPr>
          <w:rFonts w:cs="Arial"/>
          <w:color w:val="212721"/>
        </w:rPr>
        <w:t>The notice will include the employee’s name, leave start and end dates, and instructions for disputing the claim should the employer need to. The Company will also be notified if Paid Leave is denied.</w:t>
      </w:r>
    </w:p>
    <w:p w14:paraId="774F6047" w14:textId="77777777" w:rsidR="000A0E29" w:rsidRPr="00D12F58" w:rsidRDefault="000A0E29" w:rsidP="000A0E29">
      <w:pPr>
        <w:spacing w:after="0" w:line="276" w:lineRule="auto"/>
        <w:rPr>
          <w:rFonts w:eastAsia="Calibri" w:cs="Arial"/>
        </w:rPr>
      </w:pPr>
    </w:p>
    <w:p w14:paraId="5CFF75DE" w14:textId="477C83AE" w:rsidR="000A0E29" w:rsidRDefault="000A0E29" w:rsidP="000A0E29">
      <w:pPr>
        <w:spacing w:after="0" w:line="276" w:lineRule="auto"/>
        <w:rPr>
          <w:rFonts w:eastAsia="Calibri" w:cs="Arial"/>
          <w:b/>
          <w:bCs/>
          <w:i/>
          <w:iCs/>
        </w:rPr>
      </w:pPr>
      <w:r w:rsidRPr="00D12F58">
        <w:rPr>
          <w:rFonts w:eastAsia="Calibri" w:cs="Arial"/>
          <w:b/>
          <w:bCs/>
          <w:i/>
          <w:iCs/>
        </w:rPr>
        <w:t>Pay During Leave</w:t>
      </w:r>
    </w:p>
    <w:p w14:paraId="30FF9F5E" w14:textId="77777777" w:rsidR="000A0E29" w:rsidRPr="000A0E29" w:rsidRDefault="000A0E29" w:rsidP="000A0E29">
      <w:pPr>
        <w:spacing w:after="0" w:line="276" w:lineRule="auto"/>
        <w:rPr>
          <w:rFonts w:eastAsia="Calibri" w:cs="Arial"/>
          <w:b/>
          <w:bCs/>
          <w:i/>
          <w:iCs/>
        </w:rPr>
      </w:pPr>
    </w:p>
    <w:p w14:paraId="0BD614D2" w14:textId="0ED49357" w:rsidR="000A0E29" w:rsidRDefault="000A0E29" w:rsidP="000A0E29">
      <w:pPr>
        <w:spacing w:after="0" w:line="276" w:lineRule="auto"/>
        <w:rPr>
          <w:rFonts w:eastAsia="Calibri" w:cs="Arial"/>
        </w:rPr>
      </w:pPr>
      <w:r w:rsidRPr="00D12F58">
        <w:rPr>
          <w:rFonts w:eastAsia="Calibri" w:cs="Arial"/>
        </w:rPr>
        <w:t xml:space="preserve">Paid Family and Medical Leave is administered by ESD and benefit payments through the Paid Family and Medical Leave program are paid by the ESD. </w:t>
      </w:r>
    </w:p>
    <w:p w14:paraId="06FD35C8" w14:textId="77777777" w:rsidR="000A0E29" w:rsidRDefault="000A0E29" w:rsidP="000A0E29">
      <w:pPr>
        <w:spacing w:after="0" w:line="276" w:lineRule="auto"/>
        <w:rPr>
          <w:rFonts w:eastAsia="Calibri" w:cs="Arial"/>
        </w:rPr>
      </w:pPr>
    </w:p>
    <w:p w14:paraId="7E3186E8" w14:textId="77777777" w:rsidR="000A0E29" w:rsidRDefault="000A0E29" w:rsidP="000A0E29">
      <w:pPr>
        <w:spacing w:after="0" w:line="276" w:lineRule="auto"/>
        <w:rPr>
          <w:rFonts w:eastAsia="Calibri" w:cs="Arial"/>
        </w:rPr>
      </w:pPr>
    </w:p>
    <w:p w14:paraId="30A6F947" w14:textId="77777777" w:rsidR="000A0E29" w:rsidRDefault="000A0E29" w:rsidP="000A0E29">
      <w:pPr>
        <w:spacing w:after="0" w:line="276" w:lineRule="auto"/>
        <w:rPr>
          <w:rFonts w:eastAsia="Calibri" w:cs="Arial"/>
        </w:rPr>
      </w:pPr>
    </w:p>
    <w:p w14:paraId="2B55CEA0" w14:textId="77777777" w:rsidR="000A0E29" w:rsidRDefault="000A0E29" w:rsidP="000A0E29">
      <w:pPr>
        <w:spacing w:after="0" w:line="276" w:lineRule="auto"/>
        <w:rPr>
          <w:rFonts w:eastAsia="Calibri" w:cs="Arial"/>
        </w:rPr>
      </w:pPr>
    </w:p>
    <w:p w14:paraId="7E28B39E" w14:textId="77777777" w:rsidR="000A0E29" w:rsidRPr="00D12F58" w:rsidRDefault="000A0E29" w:rsidP="000A0E29">
      <w:pPr>
        <w:spacing w:after="0" w:line="276" w:lineRule="auto"/>
        <w:rPr>
          <w:rFonts w:eastAsia="Calibri" w:cs="Arial"/>
        </w:rPr>
      </w:pPr>
    </w:p>
    <w:p w14:paraId="2EE98040" w14:textId="77777777" w:rsidR="000A0E29" w:rsidRPr="00D12F58" w:rsidRDefault="000A0E29" w:rsidP="000A0E29">
      <w:pPr>
        <w:spacing w:after="0" w:line="276" w:lineRule="auto"/>
        <w:rPr>
          <w:rFonts w:eastAsia="Calibri" w:cs="Arial"/>
        </w:rPr>
      </w:pPr>
      <w:r w:rsidRPr="00D12F58">
        <w:rPr>
          <w:rFonts w:eastAsia="Calibri" w:cs="Arial"/>
          <w:i/>
          <w:iCs/>
          <w:color w:val="C00000"/>
        </w:rPr>
        <w:t>Employees may use other paid time off at the same time as Paid Family and Medical Leave. If an employee uses other paid time off, their benefit payment will be reduced.</w:t>
      </w:r>
      <w:r w:rsidRPr="00D12F58">
        <w:rPr>
          <w:rFonts w:eastAsia="Calibri" w:cs="Arial"/>
          <w:i/>
          <w:iCs/>
          <w:color w:val="C00000"/>
          <w:vertAlign w:val="superscript"/>
        </w:rPr>
        <w:footnoteReference w:id="1"/>
      </w:r>
      <w:r w:rsidRPr="00D12F58">
        <w:rPr>
          <w:rFonts w:eastAsia="Calibri" w:cs="Arial"/>
          <w:color w:val="C00000"/>
        </w:rPr>
        <w:t xml:space="preserve"> </w:t>
      </w:r>
    </w:p>
    <w:p w14:paraId="4EE9E76C" w14:textId="77777777" w:rsidR="000A0E29" w:rsidRPr="00D12F58" w:rsidRDefault="000A0E29" w:rsidP="000A0E29">
      <w:pPr>
        <w:spacing w:after="0" w:line="276" w:lineRule="auto"/>
        <w:rPr>
          <w:rFonts w:eastAsia="Calibri" w:cs="Arial"/>
        </w:rPr>
      </w:pPr>
    </w:p>
    <w:p w14:paraId="442E7709" w14:textId="3B04E138" w:rsidR="000A0E29" w:rsidRDefault="000A0E29" w:rsidP="000A0E29">
      <w:pPr>
        <w:spacing w:after="0" w:line="276" w:lineRule="auto"/>
        <w:rPr>
          <w:rFonts w:eastAsia="Calibri" w:cs="Arial"/>
          <w:b/>
          <w:bCs/>
          <w:i/>
          <w:iCs/>
        </w:rPr>
      </w:pPr>
      <w:r w:rsidRPr="00D12F58">
        <w:rPr>
          <w:rFonts w:eastAsia="Calibri" w:cs="Arial"/>
          <w:b/>
          <w:bCs/>
          <w:i/>
          <w:iCs/>
        </w:rPr>
        <w:t>Contributions</w:t>
      </w:r>
    </w:p>
    <w:p w14:paraId="415C35D2" w14:textId="77777777" w:rsidR="000A0E29" w:rsidRPr="000A0E29" w:rsidRDefault="000A0E29" w:rsidP="000A0E29">
      <w:pPr>
        <w:spacing w:after="0" w:line="276" w:lineRule="auto"/>
        <w:rPr>
          <w:rFonts w:eastAsia="Calibri" w:cs="Arial"/>
          <w:b/>
          <w:bCs/>
          <w:i/>
          <w:iCs/>
        </w:rPr>
      </w:pPr>
    </w:p>
    <w:p w14:paraId="45997EE4" w14:textId="77777777" w:rsidR="000A0E29" w:rsidRPr="00D12F58" w:rsidRDefault="000A0E29" w:rsidP="000A0E29">
      <w:pPr>
        <w:spacing w:after="0" w:line="276" w:lineRule="auto"/>
        <w:rPr>
          <w:rFonts w:eastAsia="Calibri" w:cs="Arial"/>
        </w:rPr>
      </w:pPr>
      <w:r w:rsidRPr="00D12F58">
        <w:rPr>
          <w:rFonts w:eastAsia="Calibri" w:cs="Arial"/>
        </w:rPr>
        <w:t>The program is funded by premiums paid by both employees and employers. It will be administered by the Employment Security Department (ESD).</w:t>
      </w:r>
    </w:p>
    <w:p w14:paraId="2CA5DCE0" w14:textId="77777777" w:rsidR="000A0E29" w:rsidRPr="00D12F58" w:rsidRDefault="000A0E29" w:rsidP="000A0E29">
      <w:pPr>
        <w:spacing w:after="0" w:line="276" w:lineRule="auto"/>
        <w:rPr>
          <w:rFonts w:eastAsia="Calibri" w:cs="Arial"/>
        </w:rPr>
      </w:pPr>
    </w:p>
    <w:p w14:paraId="7217545D" w14:textId="77777777" w:rsidR="000A0E29" w:rsidRPr="00D12F58" w:rsidRDefault="000A0E29" w:rsidP="000A0E29">
      <w:pPr>
        <w:spacing w:after="0" w:line="276" w:lineRule="auto"/>
        <w:rPr>
          <w:rFonts w:eastAsia="Calibri" w:cs="Arial"/>
        </w:rPr>
      </w:pPr>
      <w:r w:rsidRPr="00D12F58">
        <w:rPr>
          <w:rFonts w:eastAsia="Calibri" w:cs="Arial"/>
        </w:rPr>
        <w:t xml:space="preserve">The Company will calculate and withhold premiums from an employee’s paycheck and send both the employee’s share and the employer’s share to ESD on a quarterly basis. </w:t>
      </w:r>
    </w:p>
    <w:p w14:paraId="040C6F92" w14:textId="77777777" w:rsidR="000A0E29" w:rsidRPr="00D12F58" w:rsidRDefault="000A0E29" w:rsidP="000A0E29">
      <w:pPr>
        <w:spacing w:after="0" w:line="276" w:lineRule="auto"/>
        <w:rPr>
          <w:rFonts w:eastAsia="Calibri" w:cs="Arial"/>
          <w:b/>
          <w:bCs/>
        </w:rPr>
      </w:pPr>
    </w:p>
    <w:p w14:paraId="6C20EA36" w14:textId="77777777" w:rsidR="000A0E29" w:rsidRPr="00D12F58" w:rsidRDefault="000A0E29" w:rsidP="000A0E29">
      <w:pPr>
        <w:spacing w:after="0" w:line="276" w:lineRule="auto"/>
        <w:rPr>
          <w:rFonts w:eastAsia="Calibri" w:cs="Arial"/>
          <w:b/>
          <w:bCs/>
          <w:i/>
          <w:iCs/>
        </w:rPr>
      </w:pPr>
      <w:r w:rsidRPr="00D12F58">
        <w:rPr>
          <w:rFonts w:eastAsia="Calibri" w:cs="Arial"/>
          <w:b/>
          <w:bCs/>
          <w:i/>
          <w:iCs/>
        </w:rPr>
        <w:t>Return to Work</w:t>
      </w:r>
      <w:r w:rsidRPr="0090505B">
        <w:rPr>
          <w:rStyle w:val="FootnoteReference"/>
          <w:rFonts w:eastAsia="Calibri" w:cs="Arial"/>
          <w:b/>
          <w:bCs/>
          <w:i/>
          <w:iCs/>
          <w:color w:val="FF0000"/>
        </w:rPr>
        <w:footnoteReference w:id="2"/>
      </w:r>
    </w:p>
    <w:p w14:paraId="45C5FFF8" w14:textId="77777777" w:rsidR="000A0E29" w:rsidRPr="00D12F58" w:rsidRDefault="000A0E29" w:rsidP="000A0E29">
      <w:pPr>
        <w:spacing w:after="0" w:line="276" w:lineRule="auto"/>
        <w:rPr>
          <w:rFonts w:eastAsia="Calibri" w:cs="Arial"/>
          <w:b/>
          <w:bCs/>
        </w:rPr>
      </w:pPr>
    </w:p>
    <w:p w14:paraId="57F9ABBA" w14:textId="77777777" w:rsidR="000A0E29" w:rsidRPr="00D12F58" w:rsidRDefault="000A0E29" w:rsidP="000A0E29">
      <w:pPr>
        <w:spacing w:after="0" w:line="276" w:lineRule="auto"/>
        <w:rPr>
          <w:rFonts w:eastAsia="Calibri" w:cs="Arial"/>
        </w:rPr>
      </w:pPr>
      <w:r w:rsidRPr="00D12F58">
        <w:rPr>
          <w:rFonts w:eastAsia="Calibri" w:cs="Arial"/>
        </w:rPr>
        <w:t>Employees who return from leave under this law will be restored to the same or equivalent job if they work for an employer with 50 or more employees, have worked for this employer for at least 12 months, and have worked 1,250 hours in the 12 months before taking leave (about 24 hours per week, on average). If this criteria is met, an employee may be denied job restoration under limited exceptions including position elimination due to legitimate business reasons or if the employee is salaried and among the highest-paid ten percent of employees within 75 miles of the facility where they work.</w:t>
      </w:r>
    </w:p>
    <w:p w14:paraId="203DE839" w14:textId="77777777" w:rsidR="000A0E29" w:rsidRPr="00D12F58" w:rsidRDefault="000A0E29" w:rsidP="000A0E29">
      <w:pPr>
        <w:spacing w:after="0" w:line="276" w:lineRule="auto"/>
        <w:rPr>
          <w:rFonts w:eastAsia="Calibri" w:cs="Arial"/>
        </w:rPr>
      </w:pPr>
    </w:p>
    <w:p w14:paraId="02028A88" w14:textId="77777777" w:rsidR="000A0E29" w:rsidRPr="00D12F58" w:rsidRDefault="000A0E29" w:rsidP="000A0E29">
      <w:pPr>
        <w:spacing w:after="0" w:line="276" w:lineRule="auto"/>
        <w:rPr>
          <w:rFonts w:eastAsia="Calibri" w:cs="Arial"/>
        </w:rPr>
      </w:pPr>
      <w:r w:rsidRPr="00D12F58">
        <w:rPr>
          <w:rFonts w:eastAsia="Calibri" w:cs="Arial"/>
        </w:rPr>
        <w:t xml:space="preserve">Employee health insurance will continue while on leave if the leave has at least one day of overlap with leave taken under the Federal Medical Leave Act. If an employee contributes to the cost of their health insurance, they must continue to pay their portion of the premium cost while on leave. </w:t>
      </w:r>
    </w:p>
    <w:p w14:paraId="3689433F" w14:textId="77777777" w:rsidR="000A0E29" w:rsidRPr="00D12F58" w:rsidRDefault="000A0E29" w:rsidP="000A0E29">
      <w:pPr>
        <w:spacing w:after="0" w:line="276" w:lineRule="auto"/>
        <w:rPr>
          <w:rFonts w:eastAsia="Calibri" w:cs="Arial"/>
        </w:rPr>
      </w:pPr>
    </w:p>
    <w:p w14:paraId="4AE59870" w14:textId="77777777" w:rsidR="000A0E29" w:rsidRDefault="000A0E29" w:rsidP="000A0E29">
      <w:pPr>
        <w:spacing w:after="0" w:line="276" w:lineRule="auto"/>
        <w:rPr>
          <w:rFonts w:eastAsia="Calibri" w:cs="Arial"/>
        </w:rPr>
      </w:pPr>
      <w:r w:rsidRPr="00D12F58">
        <w:rPr>
          <w:rFonts w:eastAsia="Calibri" w:cs="Arial"/>
        </w:rPr>
        <w:t>The Company is prohibited from discriminating or retaliating against employees for requesting or taking paid leave.</w:t>
      </w:r>
    </w:p>
    <w:p w14:paraId="0D0D4B4A" w14:textId="520DFDE5" w:rsidR="00BF39AC" w:rsidRPr="00B73F7E" w:rsidRDefault="00BF39AC" w:rsidP="000A0E29">
      <w:pPr>
        <w:spacing w:after="0" w:line="276" w:lineRule="auto"/>
        <w:rPr>
          <w:rFonts w:cs="Arial"/>
        </w:rPr>
      </w:pPr>
    </w:p>
    <w:p w14:paraId="7DD213E1" w14:textId="7F5188D5" w:rsidR="00BF39AC" w:rsidRPr="00B73F7E" w:rsidRDefault="00BF39AC" w:rsidP="000A0E29">
      <w:pPr>
        <w:spacing w:after="0" w:line="276" w:lineRule="auto"/>
        <w:rPr>
          <w:rFonts w:cs="Arial"/>
        </w:rPr>
      </w:pPr>
    </w:p>
    <w:p w14:paraId="75FB5B5F" w14:textId="46ED3F6D" w:rsidR="00BF39AC" w:rsidRPr="00B73F7E" w:rsidRDefault="00BF39AC" w:rsidP="000A0E29">
      <w:pPr>
        <w:spacing w:after="0" w:line="276" w:lineRule="auto"/>
        <w:rPr>
          <w:rFonts w:cs="Arial"/>
        </w:rPr>
      </w:pPr>
    </w:p>
    <w:p w14:paraId="436E5B23" w14:textId="7BAB2BBF" w:rsidR="00BF39AC" w:rsidRPr="00B73F7E" w:rsidRDefault="00BF39AC" w:rsidP="006E463E">
      <w:pPr>
        <w:spacing w:after="0" w:line="300" w:lineRule="exact"/>
        <w:rPr>
          <w:rFonts w:cs="Arial"/>
        </w:rPr>
      </w:pPr>
    </w:p>
    <w:sectPr w:rsidR="00BF39AC" w:rsidRPr="00B73F7E" w:rsidSect="006E46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CC66" w14:textId="77777777" w:rsidR="00957740" w:rsidRDefault="00957740" w:rsidP="006E463E">
      <w:pPr>
        <w:spacing w:after="0" w:line="240" w:lineRule="auto"/>
      </w:pPr>
      <w:r>
        <w:separator/>
      </w:r>
    </w:p>
  </w:endnote>
  <w:endnote w:type="continuationSeparator" w:id="0">
    <w:p w14:paraId="7C476A8F" w14:textId="77777777" w:rsidR="00957740" w:rsidRDefault="00957740" w:rsidP="006E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84DB" w14:textId="4C295B9D" w:rsidR="006E463E" w:rsidRPr="00662CC4" w:rsidRDefault="006E463E" w:rsidP="006E463E">
    <w:pPr>
      <w:pStyle w:val="Footer"/>
      <w:rPr>
        <w:rFonts w:cs="Arial"/>
        <w:sz w:val="20"/>
      </w:rPr>
    </w:pPr>
    <w:r w:rsidRPr="00662CC4">
      <w:rPr>
        <w:rFonts w:cs="Arial"/>
        <w:sz w:val="20"/>
      </w:rPr>
      <w:t>©</w:t>
    </w:r>
    <w:r>
      <w:rPr>
        <w:rFonts w:cs="Arial"/>
        <w:sz w:val="20"/>
      </w:rPr>
      <w:t xml:space="preserve"> </w:t>
    </w:r>
    <w:r w:rsidRPr="00662CC4">
      <w:rPr>
        <w:rFonts w:cs="Arial"/>
        <w:sz w:val="20"/>
      </w:rPr>
      <w:t>CASCADE EMPLOYERS ASSOCIATION</w:t>
    </w:r>
    <w:r w:rsidR="00CB795C">
      <w:rPr>
        <w:rFonts w:cs="Arial"/>
        <w:sz w:val="20"/>
      </w:rPr>
      <w:tab/>
    </w:r>
    <w:r w:rsidR="00CB795C">
      <w:rPr>
        <w:rFonts w:cs="Arial"/>
        <w:sz w:val="20"/>
      </w:rPr>
      <w:tab/>
    </w:r>
    <w:r w:rsidR="000A0E29">
      <w:rPr>
        <w:rFonts w:cs="Arial"/>
        <w:sz w:val="20"/>
      </w:rPr>
      <w:t>5</w:t>
    </w:r>
    <w:r w:rsidR="00CB795C">
      <w:rPr>
        <w:rFonts w:cs="Arial"/>
        <w:sz w:val="20"/>
      </w:rPr>
      <w:t>/202</w:t>
    </w:r>
    <w:r w:rsidR="000A0E29">
      <w:rPr>
        <w:rFonts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FC4D" w14:textId="77777777" w:rsidR="00957740" w:rsidRDefault="00957740" w:rsidP="006E463E">
      <w:pPr>
        <w:spacing w:after="0" w:line="240" w:lineRule="auto"/>
      </w:pPr>
      <w:r>
        <w:separator/>
      </w:r>
    </w:p>
  </w:footnote>
  <w:footnote w:type="continuationSeparator" w:id="0">
    <w:p w14:paraId="24946360" w14:textId="77777777" w:rsidR="00957740" w:rsidRDefault="00957740" w:rsidP="006E463E">
      <w:pPr>
        <w:spacing w:after="0" w:line="240" w:lineRule="auto"/>
      </w:pPr>
      <w:r>
        <w:continuationSeparator/>
      </w:r>
    </w:p>
  </w:footnote>
  <w:footnote w:id="1">
    <w:p w14:paraId="6515D548" w14:textId="77777777" w:rsidR="000A0E29" w:rsidRPr="004E3A30" w:rsidRDefault="000A0E29" w:rsidP="000A0E29">
      <w:pPr>
        <w:pStyle w:val="FootnoteText"/>
        <w:rPr>
          <w:rFonts w:ascii="Arial" w:hAnsi="Arial" w:cs="Arial"/>
          <w:i/>
          <w:iCs/>
          <w:sz w:val="18"/>
          <w:szCs w:val="18"/>
        </w:rPr>
      </w:pPr>
      <w:r>
        <w:rPr>
          <w:rStyle w:val="FootnoteReference"/>
        </w:rPr>
        <w:footnoteRef/>
      </w:r>
      <w:r>
        <w:t xml:space="preserve"> </w:t>
      </w:r>
      <w:r w:rsidRPr="005D61F7">
        <w:rPr>
          <w:rFonts w:ascii="Arial" w:hAnsi="Arial" w:cs="Arial"/>
          <w:i/>
          <w:iCs/>
          <w:sz w:val="18"/>
          <w:szCs w:val="18"/>
        </w:rPr>
        <w:t>EMPLOYER NOTE: PFML benefits will be pro-rated unless an employer offers supplemental benefits. Supplemental benefits can be drawn from any existing type of paid time off such as vacation, holiday pay, sick leave, etc. These types of benefits just have to be classified as supplemental in order to “offset” an employee’s PFML benefits. If an employee uses supplemental benefits, they should not report it on their PFML claim. Employers can decide whether or not to offer supplemental benefits and the terms (what type, how much, etc.) but the employee has the choice whether to utilize these benefits or not</w:t>
      </w:r>
      <w:r w:rsidRPr="004E3A30">
        <w:rPr>
          <w:rFonts w:ascii="Arial" w:hAnsi="Arial" w:cs="Arial"/>
          <w:i/>
          <w:iCs/>
          <w:sz w:val="18"/>
          <w:szCs w:val="18"/>
        </w:rPr>
        <w:t>.</w:t>
      </w:r>
      <w:r w:rsidRPr="004E3A30">
        <w:rPr>
          <w:rFonts w:ascii="Arial" w:hAnsi="Arial" w:cs="Arial"/>
          <w:i/>
          <w:iCs/>
        </w:rPr>
        <w:t xml:space="preserve"> </w:t>
      </w:r>
      <w:r w:rsidRPr="004E3A30">
        <w:rPr>
          <w:rFonts w:ascii="Arial" w:hAnsi="Arial" w:cs="Arial"/>
          <w:i/>
          <w:iCs/>
          <w:sz w:val="18"/>
          <w:szCs w:val="18"/>
        </w:rPr>
        <w:t>If you offer supplemental benefits, make sure to modify accordingly.</w:t>
      </w:r>
    </w:p>
    <w:p w14:paraId="11A407C5" w14:textId="77777777" w:rsidR="000A0E29" w:rsidRDefault="000A0E29" w:rsidP="000A0E29">
      <w:pPr>
        <w:pStyle w:val="FootnoteText"/>
      </w:pPr>
    </w:p>
  </w:footnote>
  <w:footnote w:id="2">
    <w:p w14:paraId="5CCAD786" w14:textId="77777777" w:rsidR="000A0E29" w:rsidRPr="0090505B" w:rsidRDefault="000A0E29" w:rsidP="000A0E29">
      <w:pPr>
        <w:pStyle w:val="FootnoteText"/>
        <w:rPr>
          <w:rFonts w:ascii="Arial" w:hAnsi="Arial" w:cs="Arial"/>
          <w:b/>
          <w:bCs/>
          <w:i/>
          <w:iCs/>
          <w:sz w:val="18"/>
          <w:szCs w:val="18"/>
        </w:rPr>
      </w:pPr>
      <w:r w:rsidRPr="0090505B">
        <w:rPr>
          <w:rStyle w:val="FootnoteReference"/>
          <w:rFonts w:ascii="Arial" w:hAnsi="Arial" w:cs="Arial"/>
          <w:i/>
          <w:iCs/>
          <w:sz w:val="18"/>
          <w:szCs w:val="18"/>
        </w:rPr>
        <w:footnoteRef/>
      </w:r>
      <w:r w:rsidRPr="0090505B">
        <w:rPr>
          <w:rFonts w:ascii="Arial" w:hAnsi="Arial" w:cs="Arial"/>
          <w:i/>
          <w:iCs/>
          <w:sz w:val="18"/>
          <w:szCs w:val="18"/>
        </w:rPr>
        <w:t xml:space="preserve"> Employers under 50 employees - Insert: Employees who take Washington PFML leave are entitled to the benefits payments provided by ESD. Since the Company has fewer than 50 employees, job protection under WA PFML does not automatically apply.  However, the Company will make reasonable efforts to return the employee to their same position or a comparable position with equivalent pay, benefits, and other terms and conditions of employment, unless doing so would impose an undue hardship on the Company's operations</w:t>
      </w:r>
      <w:r w:rsidRPr="0090505B">
        <w:rPr>
          <w:rFonts w:ascii="Arial" w:hAnsi="Arial" w:cs="Arial"/>
          <w:b/>
          <w:bCs/>
          <w:i/>
          <w:iCs/>
          <w:sz w:val="18"/>
          <w:szCs w:val="18"/>
        </w:rPr>
        <w:t xml:space="preserve"> </w:t>
      </w:r>
      <w:r w:rsidRPr="0090505B">
        <w:rPr>
          <w:rFonts w:ascii="Arial" w:hAnsi="Arial" w:cs="Arial"/>
          <w:i/>
          <w:iCs/>
          <w:sz w:val="18"/>
          <w:szCs w:val="18"/>
        </w:rPr>
        <w:t>The Company is prohibited from discriminating or retaliating against employees for requesting or taking paid leave.</w:t>
      </w:r>
    </w:p>
    <w:p w14:paraId="6CBB0A0A" w14:textId="77777777" w:rsidR="000A0E29" w:rsidRDefault="000A0E29" w:rsidP="000A0E2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79DA"/>
    <w:multiLevelType w:val="hybridMultilevel"/>
    <w:tmpl w:val="E1A8A0AE"/>
    <w:lvl w:ilvl="0" w:tplc="109A6B62">
      <w:start w:val="1"/>
      <w:numFmt w:val="bullet"/>
      <w:lvlText w:val=""/>
      <w:lvlJc w:val="left"/>
      <w:pPr>
        <w:ind w:left="720" w:hanging="360"/>
      </w:pPr>
      <w:rPr>
        <w:rFonts w:ascii="Wingdings" w:hAnsi="Wingding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35EA8"/>
    <w:multiLevelType w:val="hybridMultilevel"/>
    <w:tmpl w:val="47FA9FC0"/>
    <w:lvl w:ilvl="0" w:tplc="04090005">
      <w:start w:val="1"/>
      <w:numFmt w:val="bullet"/>
      <w:lvlText w:val=""/>
      <w:lvlJc w:val="left"/>
      <w:pPr>
        <w:ind w:left="720" w:hanging="360"/>
      </w:pPr>
      <w:rPr>
        <w:rFonts w:ascii="Wingdings" w:hAnsi="Wingdings"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23724"/>
    <w:multiLevelType w:val="hybridMultilevel"/>
    <w:tmpl w:val="1DBC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2EEF"/>
    <w:multiLevelType w:val="hybridMultilevel"/>
    <w:tmpl w:val="A81CDFDA"/>
    <w:lvl w:ilvl="0" w:tplc="C9CC4A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64AF2"/>
    <w:multiLevelType w:val="hybridMultilevel"/>
    <w:tmpl w:val="FFFFFFFF"/>
    <w:lvl w:ilvl="0" w:tplc="94F4FDB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4C18"/>
    <w:multiLevelType w:val="hybridMultilevel"/>
    <w:tmpl w:val="0848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06629"/>
    <w:multiLevelType w:val="hybridMultilevel"/>
    <w:tmpl w:val="1322753C"/>
    <w:lvl w:ilvl="0" w:tplc="105E6874">
      <w:start w:val="1"/>
      <w:numFmt w:val="bullet"/>
      <w:lvlText w:val=""/>
      <w:lvlJc w:val="left"/>
      <w:pPr>
        <w:ind w:left="720" w:hanging="360"/>
      </w:pPr>
      <w:rPr>
        <w:rFonts w:ascii="Wingdings" w:hAnsi="Wingding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BD5EA7"/>
    <w:multiLevelType w:val="hybridMultilevel"/>
    <w:tmpl w:val="E3C204B8"/>
    <w:lvl w:ilvl="0" w:tplc="B40A5EF0">
      <w:start w:val="1"/>
      <w:numFmt w:val="bullet"/>
      <w:lvlText w:val=""/>
      <w:lvlJc w:val="left"/>
      <w:pPr>
        <w:ind w:left="720" w:hanging="360"/>
      </w:pPr>
      <w:rPr>
        <w:rFonts w:ascii="Wingdings 2" w:hAnsi="Wingdings 2"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A15B8C"/>
    <w:multiLevelType w:val="hybridMultilevel"/>
    <w:tmpl w:val="8D044A88"/>
    <w:lvl w:ilvl="0" w:tplc="04090005">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00283F"/>
    <w:multiLevelType w:val="hybridMultilevel"/>
    <w:tmpl w:val="7D66398C"/>
    <w:lvl w:ilvl="0" w:tplc="5AB8CCBC">
      <w:start w:val="1"/>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4E4BC9"/>
    <w:multiLevelType w:val="hybridMultilevel"/>
    <w:tmpl w:val="4C38754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321DC3"/>
    <w:multiLevelType w:val="multilevel"/>
    <w:tmpl w:val="FFFFFFFF"/>
    <w:lvl w:ilvl="0">
      <w:start w:val="1"/>
      <w:numFmt w:val="bullet"/>
      <w:lvlText w:val="¡"/>
      <w:lvlJc w:val="left"/>
      <w:pPr>
        <w:ind w:left="720" w:hanging="360"/>
      </w:pPr>
      <w:rPr>
        <w:rFonts w:ascii="Wingdings 2" w:hAnsi="Wingdings 2" w:hint="default"/>
        <w:b w:val="0"/>
        <w:i w:val="0"/>
        <w:color w:val="auto"/>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16cid:durableId="973218990">
    <w:abstractNumId w:val="6"/>
  </w:num>
  <w:num w:numId="2" w16cid:durableId="507139289">
    <w:abstractNumId w:val="11"/>
  </w:num>
  <w:num w:numId="3" w16cid:durableId="1673410266">
    <w:abstractNumId w:val="10"/>
  </w:num>
  <w:num w:numId="4" w16cid:durableId="2021882691">
    <w:abstractNumId w:val="9"/>
  </w:num>
  <w:num w:numId="5" w16cid:durableId="1873692279">
    <w:abstractNumId w:val="8"/>
  </w:num>
  <w:num w:numId="6" w16cid:durableId="1868715599">
    <w:abstractNumId w:val="2"/>
  </w:num>
  <w:num w:numId="7" w16cid:durableId="1659965174">
    <w:abstractNumId w:val="1"/>
  </w:num>
  <w:num w:numId="8" w16cid:durableId="775491131">
    <w:abstractNumId w:val="7"/>
  </w:num>
  <w:num w:numId="9" w16cid:durableId="1389379382">
    <w:abstractNumId w:val="0"/>
  </w:num>
  <w:num w:numId="10" w16cid:durableId="1978145266">
    <w:abstractNumId w:val="4"/>
  </w:num>
  <w:num w:numId="11" w16cid:durableId="2019379227">
    <w:abstractNumId w:val="3"/>
  </w:num>
  <w:num w:numId="12" w16cid:durableId="1168328524">
    <w:abstractNumId w:val="5"/>
  </w:num>
  <w:num w:numId="13" w16cid:durableId="1631011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9D"/>
    <w:rsid w:val="00097F3B"/>
    <w:rsid w:val="000A0E29"/>
    <w:rsid w:val="000A20CC"/>
    <w:rsid w:val="00110B7B"/>
    <w:rsid w:val="00146E94"/>
    <w:rsid w:val="00180DBF"/>
    <w:rsid w:val="00191FA4"/>
    <w:rsid w:val="001E6AE4"/>
    <w:rsid w:val="00247700"/>
    <w:rsid w:val="00257673"/>
    <w:rsid w:val="003D24AE"/>
    <w:rsid w:val="003F3585"/>
    <w:rsid w:val="00415899"/>
    <w:rsid w:val="0048570B"/>
    <w:rsid w:val="004C79FE"/>
    <w:rsid w:val="004F1718"/>
    <w:rsid w:val="00566428"/>
    <w:rsid w:val="00634F3D"/>
    <w:rsid w:val="0065005F"/>
    <w:rsid w:val="00677357"/>
    <w:rsid w:val="006C19EA"/>
    <w:rsid w:val="006E463E"/>
    <w:rsid w:val="00720635"/>
    <w:rsid w:val="00754C70"/>
    <w:rsid w:val="007D5244"/>
    <w:rsid w:val="007F5C67"/>
    <w:rsid w:val="008219DF"/>
    <w:rsid w:val="00857181"/>
    <w:rsid w:val="008577FC"/>
    <w:rsid w:val="008A2F1C"/>
    <w:rsid w:val="00910196"/>
    <w:rsid w:val="00932620"/>
    <w:rsid w:val="00957740"/>
    <w:rsid w:val="00A777B3"/>
    <w:rsid w:val="00AE2A8B"/>
    <w:rsid w:val="00AF4AF3"/>
    <w:rsid w:val="00AF62BC"/>
    <w:rsid w:val="00B73F7E"/>
    <w:rsid w:val="00B92FA1"/>
    <w:rsid w:val="00B94564"/>
    <w:rsid w:val="00BF39AC"/>
    <w:rsid w:val="00CB795C"/>
    <w:rsid w:val="00D532B2"/>
    <w:rsid w:val="00D97C66"/>
    <w:rsid w:val="00DA519D"/>
    <w:rsid w:val="00DE1B0C"/>
    <w:rsid w:val="00DE40B7"/>
    <w:rsid w:val="00E01D4A"/>
    <w:rsid w:val="00E52A3A"/>
    <w:rsid w:val="00F1539E"/>
    <w:rsid w:val="00F7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949"/>
  <w15:chartTrackingRefBased/>
  <w15:docId w15:val="{131FAB6B-8007-4999-B0BD-20C0997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0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5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19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00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4AF3"/>
    <w:pPr>
      <w:ind w:left="720"/>
      <w:contextualSpacing/>
    </w:pPr>
  </w:style>
  <w:style w:type="character" w:styleId="CommentReference">
    <w:name w:val="annotation reference"/>
    <w:basedOn w:val="DefaultParagraphFont"/>
    <w:uiPriority w:val="99"/>
    <w:semiHidden/>
    <w:unhideWhenUsed/>
    <w:rsid w:val="00932620"/>
    <w:rPr>
      <w:sz w:val="16"/>
      <w:szCs w:val="16"/>
    </w:rPr>
  </w:style>
  <w:style w:type="paragraph" w:styleId="CommentText">
    <w:name w:val="annotation text"/>
    <w:basedOn w:val="Normal"/>
    <w:link w:val="CommentTextChar"/>
    <w:uiPriority w:val="99"/>
    <w:semiHidden/>
    <w:unhideWhenUsed/>
    <w:rsid w:val="00932620"/>
    <w:pPr>
      <w:spacing w:line="240" w:lineRule="auto"/>
    </w:pPr>
    <w:rPr>
      <w:sz w:val="20"/>
      <w:szCs w:val="20"/>
    </w:rPr>
  </w:style>
  <w:style w:type="character" w:customStyle="1" w:styleId="CommentTextChar">
    <w:name w:val="Comment Text Char"/>
    <w:basedOn w:val="DefaultParagraphFont"/>
    <w:link w:val="CommentText"/>
    <w:uiPriority w:val="99"/>
    <w:semiHidden/>
    <w:rsid w:val="00932620"/>
    <w:rPr>
      <w:sz w:val="20"/>
      <w:szCs w:val="20"/>
    </w:rPr>
  </w:style>
  <w:style w:type="paragraph" w:styleId="CommentSubject">
    <w:name w:val="annotation subject"/>
    <w:basedOn w:val="CommentText"/>
    <w:next w:val="CommentText"/>
    <w:link w:val="CommentSubjectChar"/>
    <w:uiPriority w:val="99"/>
    <w:semiHidden/>
    <w:unhideWhenUsed/>
    <w:rsid w:val="00932620"/>
    <w:rPr>
      <w:b/>
      <w:bCs/>
    </w:rPr>
  </w:style>
  <w:style w:type="character" w:customStyle="1" w:styleId="CommentSubjectChar">
    <w:name w:val="Comment Subject Char"/>
    <w:basedOn w:val="CommentTextChar"/>
    <w:link w:val="CommentSubject"/>
    <w:uiPriority w:val="99"/>
    <w:semiHidden/>
    <w:rsid w:val="00932620"/>
    <w:rPr>
      <w:b/>
      <w:bCs/>
      <w:sz w:val="20"/>
      <w:szCs w:val="20"/>
    </w:rPr>
  </w:style>
  <w:style w:type="paragraph" w:styleId="Title">
    <w:name w:val="Title"/>
    <w:basedOn w:val="Normal"/>
    <w:link w:val="TitleChar"/>
    <w:qFormat/>
    <w:rsid w:val="006E463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E463E"/>
    <w:rPr>
      <w:rFonts w:ascii="Times New Roman" w:eastAsia="Times New Roman" w:hAnsi="Times New Roman" w:cs="Times New Roman"/>
      <w:b/>
      <w:sz w:val="24"/>
      <w:szCs w:val="20"/>
    </w:rPr>
  </w:style>
  <w:style w:type="paragraph" w:styleId="Header">
    <w:name w:val="header"/>
    <w:basedOn w:val="Normal"/>
    <w:link w:val="HeaderChar"/>
    <w:rsid w:val="006E463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E463E"/>
    <w:rPr>
      <w:rFonts w:ascii="Times New Roman" w:eastAsia="Times New Roman" w:hAnsi="Times New Roman" w:cs="Times New Roman"/>
      <w:sz w:val="24"/>
      <w:szCs w:val="20"/>
    </w:rPr>
  </w:style>
  <w:style w:type="paragraph" w:styleId="Footer">
    <w:name w:val="footer"/>
    <w:basedOn w:val="Normal"/>
    <w:link w:val="FooterChar"/>
    <w:unhideWhenUsed/>
    <w:rsid w:val="006E4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3E"/>
  </w:style>
  <w:style w:type="paragraph" w:styleId="NormalWeb">
    <w:name w:val="Normal (Web)"/>
    <w:basedOn w:val="Normal"/>
    <w:uiPriority w:val="99"/>
    <w:semiHidden/>
    <w:unhideWhenUsed/>
    <w:rsid w:val="00D532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2B2"/>
    <w:rPr>
      <w:b/>
      <w:bCs/>
    </w:rPr>
  </w:style>
  <w:style w:type="paragraph" w:styleId="Revision">
    <w:name w:val="Revision"/>
    <w:hidden/>
    <w:uiPriority w:val="99"/>
    <w:semiHidden/>
    <w:rsid w:val="001E6AE4"/>
    <w:pPr>
      <w:spacing w:after="0" w:line="240" w:lineRule="auto"/>
    </w:pPr>
  </w:style>
  <w:style w:type="paragraph" w:styleId="FootnoteText">
    <w:name w:val="footnote text"/>
    <w:basedOn w:val="Normal"/>
    <w:link w:val="FootnoteTextChar"/>
    <w:rsid w:val="000A0E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0E29"/>
    <w:rPr>
      <w:rFonts w:ascii="Times New Roman" w:eastAsia="Times New Roman" w:hAnsi="Times New Roman" w:cs="Times New Roman"/>
      <w:sz w:val="20"/>
      <w:szCs w:val="20"/>
    </w:rPr>
  </w:style>
  <w:style w:type="character" w:styleId="FootnoteReference">
    <w:name w:val="footnote reference"/>
    <w:rsid w:val="000A0E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2593">
      <w:bodyDiv w:val="1"/>
      <w:marLeft w:val="0"/>
      <w:marRight w:val="0"/>
      <w:marTop w:val="0"/>
      <w:marBottom w:val="0"/>
      <w:divBdr>
        <w:top w:val="none" w:sz="0" w:space="0" w:color="auto"/>
        <w:left w:val="none" w:sz="0" w:space="0" w:color="auto"/>
        <w:bottom w:val="none" w:sz="0" w:space="0" w:color="auto"/>
        <w:right w:val="none" w:sz="0" w:space="0" w:color="auto"/>
      </w:divBdr>
    </w:div>
    <w:div w:id="4466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Caitlin Egeck</cp:lastModifiedBy>
  <cp:revision>7</cp:revision>
  <dcterms:created xsi:type="dcterms:W3CDTF">2023-03-15T20:18:00Z</dcterms:created>
  <dcterms:modified xsi:type="dcterms:W3CDTF">2025-05-03T00:23:00Z</dcterms:modified>
</cp:coreProperties>
</file>