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E1FE" w14:textId="36C6799D" w:rsidR="007205D9" w:rsidRDefault="007205D9">
      <w:pPr>
        <w:rPr>
          <w:b/>
          <w:bCs/>
          <w:u w:val="single"/>
        </w:rPr>
      </w:pPr>
      <w:r>
        <w:rPr>
          <w:noProof/>
        </w:rPr>
        <w:drawing>
          <wp:anchor distT="0" distB="0" distL="114300" distR="114300" simplePos="0" relativeHeight="251659264" behindDoc="0" locked="0" layoutInCell="1" allowOverlap="1" wp14:anchorId="275B9B36" wp14:editId="79616B66">
            <wp:simplePos x="0" y="0"/>
            <wp:positionH relativeFrom="column">
              <wp:posOffset>863600</wp:posOffset>
            </wp:positionH>
            <wp:positionV relativeFrom="paragraph">
              <wp:posOffset>-360045</wp:posOffset>
            </wp:positionV>
            <wp:extent cx="4324985" cy="594360"/>
            <wp:effectExtent l="0" t="0" r="0" b="0"/>
            <wp:wrapNone/>
            <wp:docPr id="1" name="Picture 1"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5C17377F" w14:textId="25E0A92A" w:rsidR="007205D9" w:rsidRDefault="007205D9">
      <w:pPr>
        <w:rPr>
          <w:b/>
          <w:bCs/>
          <w:u w:val="single"/>
        </w:rPr>
      </w:pPr>
    </w:p>
    <w:p w14:paraId="10A13F83" w14:textId="77777777" w:rsidR="007205D9" w:rsidRPr="00917939" w:rsidRDefault="007205D9" w:rsidP="007205D9">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150E3AC4" w14:textId="77777777" w:rsidR="007205D9" w:rsidRPr="00917939" w:rsidRDefault="007205D9" w:rsidP="007205D9">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D52855D" w14:textId="77777777" w:rsidR="007205D9" w:rsidRDefault="007205D9">
      <w:pPr>
        <w:rPr>
          <w:b/>
          <w:bCs/>
          <w:u w:val="single"/>
        </w:rPr>
      </w:pPr>
    </w:p>
    <w:p w14:paraId="1FF41936" w14:textId="01B8E5BF" w:rsidR="00FE53D4" w:rsidRPr="007205D9" w:rsidRDefault="00304D2E" w:rsidP="007205D9">
      <w:pPr>
        <w:spacing w:after="0" w:line="240" w:lineRule="auto"/>
        <w:rPr>
          <w:i/>
          <w:iCs/>
          <w:sz w:val="40"/>
          <w:szCs w:val="40"/>
        </w:rPr>
      </w:pPr>
      <w:r w:rsidRPr="007205D9">
        <w:rPr>
          <w:sz w:val="40"/>
          <w:szCs w:val="40"/>
        </w:rPr>
        <w:t>Paid Leave Oregon Policy</w:t>
      </w:r>
      <w:r w:rsidR="00820222" w:rsidRPr="007205D9">
        <w:rPr>
          <w:sz w:val="40"/>
          <w:szCs w:val="40"/>
        </w:rPr>
        <w:t xml:space="preserve"> </w:t>
      </w:r>
      <w:r w:rsidR="00820222" w:rsidRPr="007205D9">
        <w:rPr>
          <w:i/>
          <w:iCs/>
          <w:sz w:val="40"/>
          <w:szCs w:val="40"/>
        </w:rPr>
        <w:t>(Equivalent Plan)</w:t>
      </w:r>
    </w:p>
    <w:p w14:paraId="232B57C6" w14:textId="77777777" w:rsidR="007205D9" w:rsidRDefault="007205D9" w:rsidP="007205D9">
      <w:pPr>
        <w:spacing w:after="0" w:line="300" w:lineRule="exact"/>
      </w:pPr>
    </w:p>
    <w:p w14:paraId="6FBF8453" w14:textId="15266D7E" w:rsidR="00304D2E" w:rsidRDefault="00304D2E" w:rsidP="007205D9">
      <w:pPr>
        <w:spacing w:after="0" w:line="300" w:lineRule="exact"/>
      </w:pPr>
      <w:r>
        <w:t>Paid Leave Oregon is a mandatory statewide insurance program that provides eligible Oregon employees with paid time off to give or receive care. The Company provides paid family leave and paid medical leave through an equivalent plan, administered by Plan Provider</w:t>
      </w:r>
      <w:r w:rsidR="00236303">
        <w:rPr>
          <w:rStyle w:val="FootnoteReference"/>
        </w:rPr>
        <w:footnoteReference w:id="1"/>
      </w:r>
      <w:r>
        <w:t>.</w:t>
      </w:r>
    </w:p>
    <w:p w14:paraId="4BB7589B" w14:textId="77777777" w:rsidR="007205D9" w:rsidRDefault="007205D9" w:rsidP="007205D9">
      <w:pPr>
        <w:spacing w:after="0" w:line="300" w:lineRule="exact"/>
      </w:pPr>
    </w:p>
    <w:p w14:paraId="08C744FA" w14:textId="5D21A19B" w:rsidR="00304D2E" w:rsidRDefault="00304D2E" w:rsidP="007205D9">
      <w:pPr>
        <w:spacing w:after="0" w:line="300" w:lineRule="exact"/>
        <w:rPr>
          <w:b/>
          <w:bCs/>
        </w:rPr>
      </w:pPr>
      <w:r w:rsidRPr="00236303">
        <w:rPr>
          <w:b/>
          <w:bCs/>
        </w:rPr>
        <w:t>Statutory paid leave may be available in the following circumstances:</w:t>
      </w:r>
    </w:p>
    <w:p w14:paraId="475CF322" w14:textId="77777777" w:rsidR="007205D9" w:rsidRPr="00236303" w:rsidRDefault="007205D9" w:rsidP="007205D9">
      <w:pPr>
        <w:spacing w:after="0" w:line="300" w:lineRule="exact"/>
        <w:rPr>
          <w:b/>
          <w:bCs/>
        </w:rPr>
      </w:pPr>
    </w:p>
    <w:p w14:paraId="3FCE9952" w14:textId="77777777" w:rsidR="00820222" w:rsidRPr="007205D9" w:rsidRDefault="00820222" w:rsidP="007205D9">
      <w:pPr>
        <w:pStyle w:val="BodyText"/>
        <w:numPr>
          <w:ilvl w:val="0"/>
          <w:numId w:val="3"/>
        </w:numPr>
        <w:tabs>
          <w:tab w:val="clear" w:pos="7920"/>
          <w:tab w:val="clear" w:pos="8100"/>
        </w:tabs>
        <w:spacing w:line="300" w:lineRule="exact"/>
        <w:rPr>
          <w:rFonts w:cs="Arial"/>
          <w:szCs w:val="22"/>
        </w:rPr>
      </w:pPr>
      <w:r w:rsidRPr="007205D9">
        <w:rPr>
          <w:rFonts w:cs="Arial"/>
          <w:szCs w:val="22"/>
        </w:rPr>
        <w:t>Family Leave:</w:t>
      </w:r>
    </w:p>
    <w:p w14:paraId="64F42A44" w14:textId="7327254B" w:rsidR="00304D2E" w:rsidRDefault="00304D2E" w:rsidP="007205D9">
      <w:pPr>
        <w:pStyle w:val="ListParagraph"/>
        <w:numPr>
          <w:ilvl w:val="1"/>
          <w:numId w:val="1"/>
        </w:numPr>
        <w:spacing w:after="0" w:line="300" w:lineRule="exact"/>
      </w:pPr>
      <w:r>
        <w:t>The birth of a child;</w:t>
      </w:r>
    </w:p>
    <w:p w14:paraId="047C0EC7" w14:textId="7DC0BFE5" w:rsidR="00304D2E" w:rsidRDefault="00304D2E" w:rsidP="007205D9">
      <w:pPr>
        <w:pStyle w:val="ListParagraph"/>
        <w:numPr>
          <w:ilvl w:val="1"/>
          <w:numId w:val="1"/>
        </w:numPr>
        <w:spacing w:after="0" w:line="300" w:lineRule="exact"/>
      </w:pPr>
      <w:r>
        <w:t>Bonding with a child in the first year after birth, adoption, or foster care placement;</w:t>
      </w:r>
    </w:p>
    <w:p w14:paraId="6D298668" w14:textId="3557153B" w:rsidR="00304D2E" w:rsidRDefault="00304D2E" w:rsidP="007205D9">
      <w:pPr>
        <w:pStyle w:val="ListParagraph"/>
        <w:numPr>
          <w:ilvl w:val="1"/>
          <w:numId w:val="1"/>
        </w:numPr>
        <w:spacing w:after="0" w:line="300" w:lineRule="exact"/>
      </w:pPr>
      <w:r>
        <w:t>To care for a family member with a serious illness or injury;</w:t>
      </w:r>
    </w:p>
    <w:p w14:paraId="0CE78A37" w14:textId="77B2EC3C" w:rsidR="00304D2E" w:rsidRDefault="00820222" w:rsidP="007205D9">
      <w:pPr>
        <w:pStyle w:val="ListParagraph"/>
        <w:numPr>
          <w:ilvl w:val="0"/>
          <w:numId w:val="4"/>
        </w:numPr>
        <w:spacing w:after="0" w:line="300" w:lineRule="exact"/>
      </w:pPr>
      <w:r>
        <w:rPr>
          <w:b/>
          <w:bCs/>
        </w:rPr>
        <w:t xml:space="preserve">Medical Leave: </w:t>
      </w:r>
      <w:r w:rsidR="00304D2E">
        <w:t>To care for yourself when you have a serious illness or injury;</w:t>
      </w:r>
    </w:p>
    <w:p w14:paraId="4BA18200" w14:textId="7998723D" w:rsidR="00304D2E" w:rsidRDefault="00820222" w:rsidP="007205D9">
      <w:pPr>
        <w:pStyle w:val="ListParagraph"/>
        <w:numPr>
          <w:ilvl w:val="0"/>
          <w:numId w:val="4"/>
        </w:numPr>
        <w:spacing w:after="0" w:line="300" w:lineRule="exact"/>
      </w:pPr>
      <w:r>
        <w:rPr>
          <w:b/>
          <w:bCs/>
        </w:rPr>
        <w:t xml:space="preserve">Safe Leave: </w:t>
      </w:r>
      <w:r w:rsidR="00304D2E">
        <w:t>For survivors of sexual assaults, domestic violence, harassment, bias crimes or stalking;</w:t>
      </w:r>
    </w:p>
    <w:p w14:paraId="741F34A1" w14:textId="40111C96" w:rsidR="00304D2E" w:rsidRDefault="00820222" w:rsidP="007205D9">
      <w:pPr>
        <w:pStyle w:val="ListParagraph"/>
        <w:numPr>
          <w:ilvl w:val="0"/>
          <w:numId w:val="4"/>
        </w:numPr>
        <w:spacing w:after="0" w:line="300" w:lineRule="exact"/>
      </w:pPr>
      <w:r w:rsidRPr="00820222">
        <w:rPr>
          <w:b/>
          <w:bCs/>
        </w:rPr>
        <w:t>Pre-Placement Leave:</w:t>
      </w:r>
      <w:r>
        <w:t xml:space="preserve"> </w:t>
      </w:r>
      <w:r w:rsidR="00304D2E">
        <w:t>To effectuate the legal process required for the placement of a foster child or the adoption of a child.</w:t>
      </w:r>
    </w:p>
    <w:p w14:paraId="105494E0" w14:textId="77777777" w:rsidR="007205D9" w:rsidRDefault="007205D9" w:rsidP="007205D9">
      <w:pPr>
        <w:spacing w:after="0" w:line="300" w:lineRule="exact"/>
        <w:rPr>
          <w:b/>
          <w:bCs/>
          <w:i/>
          <w:iCs/>
        </w:rPr>
      </w:pPr>
    </w:p>
    <w:p w14:paraId="6F740CAF" w14:textId="79BE306C" w:rsidR="00304D2E" w:rsidRDefault="00304D2E" w:rsidP="007205D9">
      <w:pPr>
        <w:spacing w:after="0" w:line="300" w:lineRule="exact"/>
        <w:rPr>
          <w:b/>
          <w:bCs/>
          <w:i/>
          <w:iCs/>
        </w:rPr>
      </w:pPr>
      <w:r w:rsidRPr="00236303">
        <w:rPr>
          <w:b/>
          <w:bCs/>
          <w:i/>
          <w:iCs/>
        </w:rPr>
        <w:t>Family Member</w:t>
      </w:r>
    </w:p>
    <w:p w14:paraId="29CF0861" w14:textId="77777777" w:rsidR="007205D9" w:rsidRPr="00236303" w:rsidRDefault="007205D9" w:rsidP="007205D9">
      <w:pPr>
        <w:spacing w:after="0" w:line="300" w:lineRule="exact"/>
        <w:rPr>
          <w:b/>
          <w:bCs/>
          <w:i/>
          <w:iCs/>
        </w:rPr>
      </w:pPr>
    </w:p>
    <w:p w14:paraId="03C0DE43" w14:textId="06813640" w:rsidR="00304D2E" w:rsidRDefault="00304D2E" w:rsidP="007205D9">
      <w:pPr>
        <w:spacing w:after="0" w:line="300" w:lineRule="exact"/>
      </w:pPr>
      <w:r>
        <w:t>For purposes of PLO a family member is defined as a spouse, child or the child’s spouse or domestic partner, domestic partner, parent or parent’s spouse or domestic partner, sibling or stepsibling or the sibling’s or stepsibling’s spouse or domestic partner, grandparent or the grandparent’s spouse or domestic partner, grandchild or the grandchild’s spouse or domestic partner, or any individual related by blood or affinity whose close association with the employee is the equivalent of a family relationship.</w:t>
      </w:r>
    </w:p>
    <w:p w14:paraId="0D3B45FA" w14:textId="77777777" w:rsidR="007205D9" w:rsidRDefault="007205D9" w:rsidP="007205D9">
      <w:pPr>
        <w:spacing w:after="0" w:line="300" w:lineRule="exact"/>
      </w:pPr>
    </w:p>
    <w:p w14:paraId="5F234903" w14:textId="17784049" w:rsidR="00304D2E" w:rsidRDefault="00304D2E" w:rsidP="007205D9">
      <w:pPr>
        <w:spacing w:after="0" w:line="300" w:lineRule="exact"/>
        <w:rPr>
          <w:b/>
          <w:bCs/>
          <w:i/>
          <w:iCs/>
        </w:rPr>
      </w:pPr>
      <w:r w:rsidRPr="00236303">
        <w:rPr>
          <w:b/>
          <w:bCs/>
          <w:i/>
          <w:iCs/>
        </w:rPr>
        <w:t>Eligibility</w:t>
      </w:r>
    </w:p>
    <w:p w14:paraId="0EEDC573" w14:textId="77777777" w:rsidR="007205D9" w:rsidRPr="00236303" w:rsidRDefault="007205D9" w:rsidP="007205D9">
      <w:pPr>
        <w:spacing w:after="0" w:line="300" w:lineRule="exact"/>
        <w:rPr>
          <w:b/>
          <w:bCs/>
          <w:i/>
          <w:iCs/>
        </w:rPr>
      </w:pPr>
    </w:p>
    <w:p w14:paraId="6D76D356" w14:textId="51289526" w:rsidR="00304D2E" w:rsidRDefault="00304D2E" w:rsidP="007205D9">
      <w:pPr>
        <w:spacing w:after="0" w:line="300" w:lineRule="exact"/>
      </w:pPr>
      <w:r>
        <w:t xml:space="preserve">Paid Leave Oregon will be available to Oregon employees who have earned at least $1,000 in wages during the base year or alternative base year and have been employed with the </w:t>
      </w:r>
      <w:r>
        <w:lastRenderedPageBreak/>
        <w:t>Company for 30 days. The base year is the first four of the last five completed calendar quarters preceding the leave and the alternative base year is the last four completed calendar quarters preceding the leave.</w:t>
      </w:r>
    </w:p>
    <w:p w14:paraId="62BC32DE" w14:textId="77777777" w:rsidR="007205D9" w:rsidRDefault="007205D9" w:rsidP="007205D9">
      <w:pPr>
        <w:spacing w:after="0" w:line="300" w:lineRule="exact"/>
      </w:pPr>
    </w:p>
    <w:p w14:paraId="0B9B8508" w14:textId="47161605" w:rsidR="00304D2E" w:rsidRDefault="00304D2E" w:rsidP="007205D9">
      <w:pPr>
        <w:spacing w:after="0" w:line="300" w:lineRule="exact"/>
      </w:pPr>
      <w:r>
        <w:t>The $1,000 in wages is cumulative, regardless of the number of employers or jobs someone has during the year. While on leave, you are entitled to partial wage replacement. That means you will receive a portion of your average weekly pay.</w:t>
      </w:r>
    </w:p>
    <w:p w14:paraId="1B68ADE6" w14:textId="77777777" w:rsidR="007205D9" w:rsidRDefault="007205D9" w:rsidP="007205D9">
      <w:pPr>
        <w:spacing w:after="0" w:line="300" w:lineRule="exact"/>
      </w:pPr>
    </w:p>
    <w:p w14:paraId="7EC61E27" w14:textId="34C0B72C" w:rsidR="00304D2E" w:rsidRDefault="00304D2E" w:rsidP="007205D9">
      <w:pPr>
        <w:spacing w:after="0" w:line="300" w:lineRule="exact"/>
      </w:pPr>
      <w:r>
        <w:t>New employees who were covered by an equivalent plan with their previous employer are immediately covered by benefits under the equivalent plan provided by the Company.</w:t>
      </w:r>
    </w:p>
    <w:p w14:paraId="0DD7DE90" w14:textId="2BC99562" w:rsidR="00304D2E" w:rsidRDefault="00304D2E" w:rsidP="007205D9">
      <w:pPr>
        <w:spacing w:after="0" w:line="300" w:lineRule="exact"/>
      </w:pPr>
      <w:r>
        <w:t>The amount of pay you receive while on leave is based on your average weekly wage compared to Oregon’s average weekly wage. If your weekly wage is equal to or less that 65 percent of the state average weekly wage, you will receive the full amount of your weekly wage while on leave. If your weekly wage is more than 65 percent of the state average weekly wage, then you will receive 65 percent of the state average weekly wage plus half of the difference between your average weekly wage and 65 percent of the state average weekly wage.</w:t>
      </w:r>
    </w:p>
    <w:p w14:paraId="5E023B7A" w14:textId="77777777" w:rsidR="007205D9" w:rsidRDefault="007205D9" w:rsidP="007205D9">
      <w:pPr>
        <w:spacing w:after="0" w:line="300" w:lineRule="exact"/>
      </w:pPr>
    </w:p>
    <w:p w14:paraId="66C784BC" w14:textId="4FABD32B" w:rsidR="00304D2E" w:rsidRDefault="00304D2E" w:rsidP="007205D9">
      <w:pPr>
        <w:spacing w:after="0" w:line="300" w:lineRule="exact"/>
        <w:rPr>
          <w:b/>
          <w:bCs/>
          <w:i/>
          <w:iCs/>
        </w:rPr>
      </w:pPr>
      <w:r w:rsidRPr="00236303">
        <w:rPr>
          <w:b/>
          <w:bCs/>
          <w:i/>
          <w:iCs/>
        </w:rPr>
        <w:t>Maximum Duration of Leave</w:t>
      </w:r>
    </w:p>
    <w:p w14:paraId="13720D62" w14:textId="77777777" w:rsidR="007205D9" w:rsidRPr="00236303" w:rsidRDefault="007205D9" w:rsidP="007205D9">
      <w:pPr>
        <w:spacing w:after="0" w:line="300" w:lineRule="exact"/>
        <w:rPr>
          <w:b/>
          <w:bCs/>
          <w:i/>
          <w:iCs/>
        </w:rPr>
      </w:pPr>
    </w:p>
    <w:p w14:paraId="47125694" w14:textId="77777777" w:rsidR="00820222" w:rsidRDefault="00304D2E" w:rsidP="007205D9">
      <w:pPr>
        <w:spacing w:after="0" w:line="300" w:lineRule="exact"/>
      </w:pPr>
      <w:r>
        <w:t>Employees will be eligible for up to 12 weeks of paid leave for any combination of family, medical, or safe leave. An additional two weeks of paid leave is available for any limitations related to pregnancy, childbirth or related medical condition, including lactation.</w:t>
      </w:r>
      <w:r w:rsidR="00820222" w:rsidRPr="00820222">
        <w:rPr>
          <w:rFonts w:ascii="Arial" w:eastAsia="Times New Roman" w:hAnsi="Arial" w:cs="Arial"/>
          <w:kern w:val="0"/>
          <w14:ligatures w14:val="none"/>
        </w:rPr>
        <w:t xml:space="preserve"> </w:t>
      </w:r>
      <w:r w:rsidR="00820222" w:rsidRPr="00820222">
        <w:t>Leave may be taken on a consecutive or intermittent basis, in full-day increments. Pre-placement leave may only be taken on an intermittent basis.</w:t>
      </w:r>
    </w:p>
    <w:p w14:paraId="2FBA5E5D" w14:textId="77777777" w:rsidR="007205D9" w:rsidRDefault="007205D9" w:rsidP="007205D9">
      <w:pPr>
        <w:spacing w:after="0" w:line="300" w:lineRule="exact"/>
      </w:pPr>
    </w:p>
    <w:p w14:paraId="6798EBB4" w14:textId="1DEA7835" w:rsidR="00304D2E" w:rsidRDefault="00304D2E" w:rsidP="007205D9">
      <w:pPr>
        <w:spacing w:after="0" w:line="300" w:lineRule="exact"/>
      </w:pPr>
      <w:r>
        <w:t>Paid Leave Oregon is in addition to Oregon Family Medical Leave (OFLA), meaning that OFLA and PLO do not run concurrently. However, applicable PLO leave does run concurrently with the Family Medical Leave Act (FMLA).</w:t>
      </w:r>
    </w:p>
    <w:p w14:paraId="1BA9F5C3" w14:textId="77777777" w:rsidR="007205D9" w:rsidRDefault="007205D9" w:rsidP="007205D9">
      <w:pPr>
        <w:spacing w:after="0" w:line="300" w:lineRule="exact"/>
      </w:pPr>
    </w:p>
    <w:p w14:paraId="3657747B" w14:textId="7DE9E02A" w:rsidR="00304D2E" w:rsidRDefault="00304D2E" w:rsidP="007205D9">
      <w:pPr>
        <w:spacing w:after="0" w:line="300" w:lineRule="exact"/>
        <w:rPr>
          <w:b/>
          <w:bCs/>
          <w:i/>
          <w:iCs/>
        </w:rPr>
      </w:pPr>
      <w:r w:rsidRPr="00236303">
        <w:rPr>
          <w:b/>
          <w:bCs/>
          <w:i/>
          <w:iCs/>
        </w:rPr>
        <w:t xml:space="preserve">Application for Leave </w:t>
      </w:r>
    </w:p>
    <w:p w14:paraId="335FC38D" w14:textId="77777777" w:rsidR="007205D9" w:rsidRPr="00236303" w:rsidRDefault="007205D9" w:rsidP="007205D9">
      <w:pPr>
        <w:spacing w:after="0" w:line="300" w:lineRule="exact"/>
        <w:rPr>
          <w:b/>
          <w:bCs/>
        </w:rPr>
      </w:pPr>
    </w:p>
    <w:p w14:paraId="757FFCD2" w14:textId="52F8190D" w:rsidR="00304D2E" w:rsidRDefault="00304D2E" w:rsidP="007205D9">
      <w:pPr>
        <w:spacing w:after="0" w:line="300" w:lineRule="exact"/>
      </w:pPr>
      <w:r>
        <w:t xml:space="preserve">If the leave is foreseeable, you must provide Human Resources with written notice at least 30 days prior to the beginning the leave. If the leave is unforeseen, you must give </w:t>
      </w:r>
      <w:r w:rsidR="00505619">
        <w:t>verbal notice within 24 hours of beginning leave. You must also provide written notice within three days after the leave begins. Employees generally may not apply for PLO benefits after 30 days of the qualifying event.</w:t>
      </w:r>
    </w:p>
    <w:p w14:paraId="08F414C4" w14:textId="77777777" w:rsidR="00D5223A" w:rsidRDefault="00D5223A" w:rsidP="007205D9">
      <w:pPr>
        <w:spacing w:after="0" w:line="300" w:lineRule="exact"/>
      </w:pPr>
    </w:p>
    <w:p w14:paraId="1C1BB42C" w14:textId="6C9BC225" w:rsidR="00505619" w:rsidRDefault="00505619" w:rsidP="007205D9">
      <w:pPr>
        <w:spacing w:after="0" w:line="300" w:lineRule="exact"/>
      </w:pPr>
      <w:r>
        <w:t>Your notice must include the following:</w:t>
      </w:r>
    </w:p>
    <w:p w14:paraId="5D60CFF1" w14:textId="77777777" w:rsidR="00D5223A" w:rsidRDefault="00D5223A" w:rsidP="007205D9">
      <w:pPr>
        <w:spacing w:after="0" w:line="300" w:lineRule="exact"/>
      </w:pPr>
    </w:p>
    <w:p w14:paraId="2F38343F" w14:textId="3D474FAB" w:rsidR="00505619" w:rsidRDefault="00505619" w:rsidP="00D5223A">
      <w:pPr>
        <w:pStyle w:val="ListParagraph"/>
        <w:numPr>
          <w:ilvl w:val="0"/>
          <w:numId w:val="5"/>
        </w:numPr>
        <w:spacing w:after="0" w:line="300" w:lineRule="exact"/>
      </w:pPr>
      <w:r>
        <w:t>Type of leave being requested</w:t>
      </w:r>
    </w:p>
    <w:p w14:paraId="630418EE" w14:textId="65AA1205" w:rsidR="00505619" w:rsidRDefault="00505619" w:rsidP="00D5223A">
      <w:pPr>
        <w:pStyle w:val="ListParagraph"/>
        <w:numPr>
          <w:ilvl w:val="0"/>
          <w:numId w:val="5"/>
        </w:numPr>
        <w:spacing w:after="0" w:line="300" w:lineRule="exact"/>
      </w:pPr>
      <w:r>
        <w:t>Explanation of the need for leave</w:t>
      </w:r>
    </w:p>
    <w:p w14:paraId="48280175" w14:textId="6AB8499D" w:rsidR="00505619" w:rsidRDefault="00505619" w:rsidP="00D5223A">
      <w:pPr>
        <w:pStyle w:val="ListParagraph"/>
        <w:numPr>
          <w:ilvl w:val="0"/>
          <w:numId w:val="5"/>
        </w:numPr>
        <w:spacing w:after="0" w:line="300" w:lineRule="exact"/>
      </w:pPr>
      <w:r>
        <w:t>Actual or anticipated dates and duration of the leave</w:t>
      </w:r>
    </w:p>
    <w:p w14:paraId="2E4F87A2" w14:textId="0E089F86" w:rsidR="00505619" w:rsidRDefault="00505619" w:rsidP="007205D9">
      <w:pPr>
        <w:spacing w:after="0" w:line="300" w:lineRule="exact"/>
      </w:pPr>
      <w:r>
        <w:lastRenderedPageBreak/>
        <w:t>Failure to provide written notice within the required timeframes may result in penalties. As a penalty, an employee’s first weekly benefit amount may be reduced by 25%, unless it would reduce the benefit amount below the PLO minimum benefit amount (5% of the average weekly wage).</w:t>
      </w:r>
    </w:p>
    <w:p w14:paraId="1CD7174F" w14:textId="77777777" w:rsidR="00D5223A" w:rsidRDefault="00D5223A" w:rsidP="007205D9">
      <w:pPr>
        <w:spacing w:after="0" w:line="300" w:lineRule="exact"/>
      </w:pPr>
    </w:p>
    <w:p w14:paraId="589C5AA4" w14:textId="6D8A913C" w:rsidR="00505619" w:rsidRDefault="00505619" w:rsidP="007205D9">
      <w:pPr>
        <w:spacing w:after="0" w:line="300" w:lineRule="exact"/>
        <w:rPr>
          <w:b/>
          <w:bCs/>
          <w:i/>
          <w:iCs/>
        </w:rPr>
      </w:pPr>
      <w:r w:rsidRPr="00236303">
        <w:rPr>
          <w:b/>
          <w:bCs/>
          <w:i/>
          <w:iCs/>
        </w:rPr>
        <w:t>Pay During Leave</w:t>
      </w:r>
    </w:p>
    <w:p w14:paraId="35945023" w14:textId="77777777" w:rsidR="00D5223A" w:rsidRPr="00236303" w:rsidRDefault="00D5223A" w:rsidP="007205D9">
      <w:pPr>
        <w:spacing w:after="0" w:line="300" w:lineRule="exact"/>
        <w:rPr>
          <w:b/>
          <w:bCs/>
          <w:i/>
          <w:iCs/>
        </w:rPr>
      </w:pPr>
    </w:p>
    <w:p w14:paraId="2FFF1A22" w14:textId="3B0362F5" w:rsidR="00505619" w:rsidRDefault="00505619" w:rsidP="007205D9">
      <w:pPr>
        <w:spacing w:after="0" w:line="300" w:lineRule="exact"/>
      </w:pPr>
      <w:r>
        <w:t xml:space="preserve">Paid Leave Oregon is administered by Plan Provider. Benefit payments through the equivalent plan are paid by Plan Provider. </w:t>
      </w:r>
    </w:p>
    <w:p w14:paraId="5D3B6120" w14:textId="77777777" w:rsidR="00D5223A" w:rsidRDefault="00D5223A" w:rsidP="007205D9">
      <w:pPr>
        <w:spacing w:after="0" w:line="300" w:lineRule="exact"/>
      </w:pPr>
    </w:p>
    <w:p w14:paraId="59A6FBEE" w14:textId="5FF9D79C" w:rsidR="00820222" w:rsidRDefault="00820222" w:rsidP="007205D9">
      <w:pPr>
        <w:spacing w:after="0" w:line="300" w:lineRule="exact"/>
      </w:pPr>
      <w:r w:rsidRPr="00820222">
        <w:t>Employees may request to supplement their Paid Leave Oregon benefit payments with any other paid leaves provided by the Company.</w:t>
      </w:r>
    </w:p>
    <w:p w14:paraId="7C43F2BB" w14:textId="77777777" w:rsidR="00D5223A" w:rsidRPr="00820222" w:rsidRDefault="00D5223A" w:rsidP="007205D9">
      <w:pPr>
        <w:spacing w:after="0" w:line="300" w:lineRule="exact"/>
      </w:pPr>
    </w:p>
    <w:p w14:paraId="761BD072" w14:textId="77777777" w:rsidR="00820222" w:rsidRDefault="00820222" w:rsidP="007205D9">
      <w:pPr>
        <w:spacing w:after="0" w:line="300" w:lineRule="exact"/>
        <w:rPr>
          <w:i/>
          <w:iCs/>
        </w:rPr>
      </w:pPr>
      <w:r w:rsidRPr="00820222">
        <w:rPr>
          <w:b/>
          <w:bCs/>
          <w:i/>
          <w:iCs/>
          <w:u w:val="single"/>
        </w:rPr>
        <w:t>Employer Note</w:t>
      </w:r>
      <w:r w:rsidRPr="00820222">
        <w:rPr>
          <w:b/>
          <w:bCs/>
          <w:i/>
          <w:iCs/>
        </w:rPr>
        <w:t xml:space="preserve">: </w:t>
      </w:r>
      <w:r w:rsidRPr="00820222">
        <w:rPr>
          <w:i/>
          <w:iCs/>
        </w:rPr>
        <w:t xml:space="preserve">Employees are entitled to use any accrued paid leave they have available in addition to receiving PLO benefits, </w:t>
      </w:r>
      <w:proofErr w:type="gramStart"/>
      <w:r w:rsidRPr="00820222">
        <w:rPr>
          <w:i/>
          <w:iCs/>
        </w:rPr>
        <w:t>as long as</w:t>
      </w:r>
      <w:proofErr w:type="gramEnd"/>
      <w:r w:rsidRPr="00820222">
        <w:rPr>
          <w:i/>
          <w:iCs/>
        </w:rPr>
        <w:t xml:space="preserve"> the combination of accrued paid leave and PLO benefits does not exceed the employee’s regular pay. However, an employer may permit an employee to use their accrued paid leave in addition to their PLO benefits even if it exceeds the employee’s regular pay. </w:t>
      </w:r>
    </w:p>
    <w:p w14:paraId="56CC7876" w14:textId="77777777" w:rsidR="00D5223A" w:rsidRPr="00820222" w:rsidRDefault="00D5223A" w:rsidP="007205D9">
      <w:pPr>
        <w:spacing w:after="0" w:line="300" w:lineRule="exact"/>
      </w:pPr>
    </w:p>
    <w:p w14:paraId="0A3EEA19" w14:textId="7C880BBD" w:rsidR="00505619" w:rsidRDefault="00505619" w:rsidP="007205D9">
      <w:pPr>
        <w:spacing w:after="0" w:line="300" w:lineRule="exact"/>
        <w:rPr>
          <w:b/>
          <w:bCs/>
          <w:i/>
          <w:iCs/>
        </w:rPr>
      </w:pPr>
      <w:r w:rsidRPr="00236303">
        <w:rPr>
          <w:b/>
          <w:bCs/>
          <w:i/>
          <w:iCs/>
        </w:rPr>
        <w:t>Payment of Contributions</w:t>
      </w:r>
    </w:p>
    <w:p w14:paraId="7254FECA" w14:textId="77777777" w:rsidR="00D5223A" w:rsidRPr="00236303" w:rsidRDefault="00D5223A" w:rsidP="007205D9">
      <w:pPr>
        <w:spacing w:after="0" w:line="300" w:lineRule="exact"/>
        <w:rPr>
          <w:b/>
          <w:bCs/>
        </w:rPr>
      </w:pPr>
    </w:p>
    <w:p w14:paraId="0882CF12" w14:textId="7A0048A8" w:rsidR="00505619" w:rsidRDefault="00505619" w:rsidP="007205D9">
      <w:pPr>
        <w:spacing w:after="0" w:line="300" w:lineRule="exact"/>
      </w:pPr>
      <w:r>
        <w:t xml:space="preserve">The equivalent plan is funded by contributions paid by both employees and employers and is administered by Plan Provider. </w:t>
      </w:r>
      <w:r w:rsidR="00706616">
        <w:t>Employees pay 60 percent of the contribution rate.</w:t>
      </w:r>
    </w:p>
    <w:p w14:paraId="6BAE52FF" w14:textId="77777777" w:rsidR="00D5223A" w:rsidRDefault="00D5223A" w:rsidP="007205D9">
      <w:pPr>
        <w:spacing w:after="0" w:line="300" w:lineRule="exact"/>
      </w:pPr>
    </w:p>
    <w:p w14:paraId="52D0CAE0" w14:textId="26CA892B" w:rsidR="00820222" w:rsidRDefault="00820222" w:rsidP="007205D9">
      <w:pPr>
        <w:spacing w:after="0" w:line="300" w:lineRule="exact"/>
        <w:rPr>
          <w:b/>
          <w:bCs/>
          <w:i/>
          <w:iCs/>
        </w:rPr>
      </w:pPr>
      <w:r w:rsidRPr="00820222">
        <w:rPr>
          <w:b/>
          <w:bCs/>
          <w:i/>
          <w:iCs/>
        </w:rPr>
        <w:t>Call-In</w:t>
      </w:r>
    </w:p>
    <w:p w14:paraId="00FDC369" w14:textId="77777777" w:rsidR="00D5223A" w:rsidRPr="00820222" w:rsidRDefault="00D5223A" w:rsidP="007205D9">
      <w:pPr>
        <w:spacing w:after="0" w:line="300" w:lineRule="exact"/>
        <w:rPr>
          <w:i/>
          <w:iCs/>
        </w:rPr>
      </w:pPr>
    </w:p>
    <w:p w14:paraId="2F03E21F" w14:textId="77777777" w:rsidR="00820222" w:rsidRDefault="00820222" w:rsidP="007205D9">
      <w:pPr>
        <w:spacing w:after="0" w:line="300" w:lineRule="exact"/>
      </w:pPr>
      <w:r w:rsidRPr="00820222">
        <w:t>The Company requires employees on leave to comply with the Company’s call-in policy.</w:t>
      </w:r>
    </w:p>
    <w:p w14:paraId="475C53A3" w14:textId="77777777" w:rsidR="00D5223A" w:rsidRPr="00820222" w:rsidRDefault="00D5223A" w:rsidP="007205D9">
      <w:pPr>
        <w:spacing w:after="0" w:line="300" w:lineRule="exact"/>
      </w:pPr>
    </w:p>
    <w:p w14:paraId="59CC12ED" w14:textId="5E98785F" w:rsidR="00706616" w:rsidRDefault="00706616" w:rsidP="007205D9">
      <w:pPr>
        <w:spacing w:after="0" w:line="300" w:lineRule="exact"/>
        <w:rPr>
          <w:b/>
          <w:bCs/>
          <w:i/>
          <w:iCs/>
        </w:rPr>
      </w:pPr>
      <w:r w:rsidRPr="00236303">
        <w:rPr>
          <w:b/>
          <w:bCs/>
          <w:i/>
          <w:iCs/>
        </w:rPr>
        <w:t>Return to Work</w:t>
      </w:r>
    </w:p>
    <w:p w14:paraId="1E1D0E55" w14:textId="77777777" w:rsidR="00D5223A" w:rsidRPr="00236303" w:rsidRDefault="00D5223A" w:rsidP="007205D9">
      <w:pPr>
        <w:spacing w:after="0" w:line="300" w:lineRule="exact"/>
        <w:rPr>
          <w:b/>
          <w:bCs/>
        </w:rPr>
      </w:pPr>
    </w:p>
    <w:p w14:paraId="58D6B51B" w14:textId="048EA5E8" w:rsidR="00706616" w:rsidRPr="00706616" w:rsidRDefault="00706616" w:rsidP="007205D9">
      <w:pPr>
        <w:spacing w:after="0" w:line="300" w:lineRule="exact"/>
      </w:pPr>
      <w:r>
        <w:t xml:space="preserve">Employees who return from leave under this law will be restored to a same or equivalent job if they have worked for their employer for at least 90 days prior to taking leave. Your health insurance will continue for the duration of the approved leave. If you contribute to the cost of your health insurance, you must continue to pay your portion of the premium cost while on leave. </w:t>
      </w:r>
      <w:r w:rsidR="00820222" w:rsidRPr="00820222">
        <w:t xml:space="preserve">When returning from leave, you may be required to present certification from a health care provider that you are fit to return to work or of any restrictions on your ability to safely perform the essential functions of your job. </w:t>
      </w:r>
      <w:r>
        <w:t xml:space="preserve">The Company is prohibited from discriminating against you for requesting or taking paid leave. </w:t>
      </w:r>
    </w:p>
    <w:sectPr w:rsidR="00706616" w:rsidRPr="007066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8466" w14:textId="77777777" w:rsidR="004B0312" w:rsidRDefault="004B0312" w:rsidP="00236303">
      <w:pPr>
        <w:spacing w:after="0" w:line="240" w:lineRule="auto"/>
      </w:pPr>
      <w:r>
        <w:separator/>
      </w:r>
    </w:p>
  </w:endnote>
  <w:endnote w:type="continuationSeparator" w:id="0">
    <w:p w14:paraId="7F4D6A58" w14:textId="77777777" w:rsidR="004B0312" w:rsidRDefault="004B0312" w:rsidP="0023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B0B8" w14:textId="77777777" w:rsidR="007205D9" w:rsidRPr="005E1291" w:rsidRDefault="007205D9" w:rsidP="007205D9">
    <w:pPr>
      <w:pStyle w:val="Footer"/>
      <w:rPr>
        <w:rFonts w:ascii="Arial" w:hAnsi="Arial" w:cs="Arial"/>
        <w:sz w:val="20"/>
      </w:rPr>
    </w:pPr>
    <w:r w:rsidRPr="005E1291">
      <w:rPr>
        <w:rFonts w:ascii="Arial" w:hAnsi="Arial" w:cs="Arial"/>
        <w:sz w:val="20"/>
      </w:rPr>
      <w:t>©</w:t>
    </w:r>
    <w:r>
      <w:rPr>
        <w:rFonts w:ascii="Arial" w:hAnsi="Arial" w:cs="Arial"/>
        <w:sz w:val="20"/>
      </w:rPr>
      <w:t xml:space="preserve"> </w:t>
    </w:r>
    <w:r w:rsidRPr="005E1291">
      <w:rPr>
        <w:rFonts w:ascii="Arial" w:hAnsi="Arial" w:cs="Arial"/>
        <w:sz w:val="20"/>
      </w:rPr>
      <w:t>CASCADE EMPLOYERS ASSOCIATION</w:t>
    </w:r>
    <w:r>
      <w:rPr>
        <w:rFonts w:ascii="Arial" w:hAnsi="Arial" w:cs="Arial"/>
        <w:sz w:val="20"/>
      </w:rPr>
      <w:tab/>
    </w:r>
    <w:r>
      <w:rPr>
        <w:rFonts w:ascii="Arial" w:hAnsi="Arial" w:cs="Arial"/>
        <w:sz w:val="20"/>
      </w:rPr>
      <w:tab/>
      <w:t>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59B6" w14:textId="77777777" w:rsidR="004B0312" w:rsidRDefault="004B0312" w:rsidP="00236303">
      <w:pPr>
        <w:spacing w:after="0" w:line="240" w:lineRule="auto"/>
      </w:pPr>
      <w:r>
        <w:separator/>
      </w:r>
    </w:p>
  </w:footnote>
  <w:footnote w:type="continuationSeparator" w:id="0">
    <w:p w14:paraId="203B0D21" w14:textId="77777777" w:rsidR="004B0312" w:rsidRDefault="004B0312" w:rsidP="00236303">
      <w:pPr>
        <w:spacing w:after="0" w:line="240" w:lineRule="auto"/>
      </w:pPr>
      <w:r>
        <w:continuationSeparator/>
      </w:r>
    </w:p>
  </w:footnote>
  <w:footnote w:id="1">
    <w:p w14:paraId="1B72EE91" w14:textId="378BB41A" w:rsidR="00236303" w:rsidRPr="00236303" w:rsidRDefault="00236303">
      <w:pPr>
        <w:pStyle w:val="FootnoteText"/>
        <w:rPr>
          <w:i/>
          <w:iCs/>
        </w:rPr>
      </w:pPr>
      <w:r w:rsidRPr="00236303">
        <w:rPr>
          <w:rStyle w:val="FootnoteReference"/>
          <w:i/>
          <w:iCs/>
        </w:rPr>
        <w:footnoteRef/>
      </w:r>
      <w:r w:rsidRPr="00236303">
        <w:rPr>
          <w:i/>
          <w:iCs/>
        </w:rPr>
        <w:t xml:space="preserve"> EMPLOYER NOTE: This policy applies if you have an equivalent plan approved by the state. If you do have an approved plan, you must modify this policy to align with your plan processes and include the name of the equivalent plan provider in the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DD7"/>
    <w:multiLevelType w:val="hybridMultilevel"/>
    <w:tmpl w:val="5F187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E1F71"/>
    <w:multiLevelType w:val="hybridMultilevel"/>
    <w:tmpl w:val="039609FA"/>
    <w:lvl w:ilvl="0" w:tplc="9424AA6E">
      <w:start w:val="1"/>
      <w:numFmt w:val="bullet"/>
      <w:lvlText w:val="¡"/>
      <w:lvlJc w:val="left"/>
      <w:pPr>
        <w:ind w:left="720" w:hanging="360"/>
      </w:pPr>
      <w:rPr>
        <w:rFonts w:ascii="Wingdings 2" w:hAnsi="Wingdings 2" w:hint="default"/>
        <w:color w:val="auto"/>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663009E"/>
    <w:multiLevelType w:val="hybridMultilevel"/>
    <w:tmpl w:val="9776F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2272C"/>
    <w:multiLevelType w:val="hybridMultilevel"/>
    <w:tmpl w:val="71ECF05A"/>
    <w:lvl w:ilvl="0" w:tplc="9424AA6E">
      <w:start w:val="1"/>
      <w:numFmt w:val="bullet"/>
      <w:lvlText w:val="¡"/>
      <w:lvlJc w:val="left"/>
      <w:pPr>
        <w:ind w:left="720" w:hanging="360"/>
      </w:pPr>
      <w:rPr>
        <w:rFonts w:ascii="Wingdings 2" w:hAnsi="Wingdings 2" w:hint="default"/>
        <w:color w:val="auto"/>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7700E6B"/>
    <w:multiLevelType w:val="hybridMultilevel"/>
    <w:tmpl w:val="502C0C90"/>
    <w:lvl w:ilvl="0" w:tplc="9424AA6E">
      <w:start w:val="1"/>
      <w:numFmt w:val="bullet"/>
      <w:lvlText w:val="¡"/>
      <w:lvlJc w:val="left"/>
      <w:pPr>
        <w:ind w:left="720" w:hanging="360"/>
      </w:pPr>
      <w:rPr>
        <w:rFonts w:ascii="Wingdings 2" w:hAnsi="Wingdings 2"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013119">
    <w:abstractNumId w:val="0"/>
  </w:num>
  <w:num w:numId="2" w16cid:durableId="892740021">
    <w:abstractNumId w:val="2"/>
  </w:num>
  <w:num w:numId="3" w16cid:durableId="1955402726">
    <w:abstractNumId w:val="1"/>
  </w:num>
  <w:num w:numId="4" w16cid:durableId="1834446142">
    <w:abstractNumId w:val="3"/>
  </w:num>
  <w:num w:numId="5" w16cid:durableId="1061715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2E"/>
    <w:rsid w:val="00074B5C"/>
    <w:rsid w:val="00167ADA"/>
    <w:rsid w:val="00236303"/>
    <w:rsid w:val="002855F6"/>
    <w:rsid w:val="00304D2E"/>
    <w:rsid w:val="0049742F"/>
    <w:rsid w:val="004B0312"/>
    <w:rsid w:val="004E71D3"/>
    <w:rsid w:val="00505619"/>
    <w:rsid w:val="00560CBE"/>
    <w:rsid w:val="00706616"/>
    <w:rsid w:val="007205D9"/>
    <w:rsid w:val="007A1697"/>
    <w:rsid w:val="00820222"/>
    <w:rsid w:val="00980A1D"/>
    <w:rsid w:val="00A42FB1"/>
    <w:rsid w:val="00D06BE4"/>
    <w:rsid w:val="00D5223A"/>
    <w:rsid w:val="00FE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4F12"/>
  <w15:chartTrackingRefBased/>
  <w15:docId w15:val="{3903C572-4FEF-4DD7-A01A-F4308279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2F"/>
  </w:style>
  <w:style w:type="paragraph" w:styleId="Heading1">
    <w:name w:val="heading 1"/>
    <w:basedOn w:val="Normal"/>
    <w:next w:val="Normal"/>
    <w:link w:val="Heading1Char"/>
    <w:uiPriority w:val="9"/>
    <w:qFormat/>
    <w:rsid w:val="00497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42F"/>
    <w:rPr>
      <w:rFonts w:eastAsiaTheme="majorEastAsia" w:cstheme="majorBidi"/>
      <w:color w:val="272727" w:themeColor="text1" w:themeTint="D8"/>
    </w:rPr>
  </w:style>
  <w:style w:type="paragraph" w:styleId="Title">
    <w:name w:val="Title"/>
    <w:basedOn w:val="Normal"/>
    <w:next w:val="Normal"/>
    <w:link w:val="TitleChar"/>
    <w:uiPriority w:val="10"/>
    <w:qFormat/>
    <w:rsid w:val="00497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42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9742F"/>
    <w:pPr>
      <w:ind w:left="720"/>
      <w:contextualSpacing/>
    </w:pPr>
  </w:style>
  <w:style w:type="paragraph" w:styleId="Quote">
    <w:name w:val="Quote"/>
    <w:basedOn w:val="Normal"/>
    <w:next w:val="Normal"/>
    <w:link w:val="QuoteChar"/>
    <w:uiPriority w:val="29"/>
    <w:qFormat/>
    <w:rsid w:val="0049742F"/>
    <w:pPr>
      <w:spacing w:before="160"/>
      <w:jc w:val="center"/>
    </w:pPr>
    <w:rPr>
      <w:i/>
      <w:iCs/>
      <w:color w:val="404040" w:themeColor="text1" w:themeTint="BF"/>
    </w:rPr>
  </w:style>
  <w:style w:type="character" w:customStyle="1" w:styleId="QuoteChar">
    <w:name w:val="Quote Char"/>
    <w:basedOn w:val="DefaultParagraphFont"/>
    <w:link w:val="Quote"/>
    <w:uiPriority w:val="29"/>
    <w:rsid w:val="0049742F"/>
    <w:rPr>
      <w:i/>
      <w:iCs/>
      <w:color w:val="404040" w:themeColor="text1" w:themeTint="BF"/>
    </w:rPr>
  </w:style>
  <w:style w:type="paragraph" w:styleId="IntenseQuote">
    <w:name w:val="Intense Quote"/>
    <w:basedOn w:val="Normal"/>
    <w:next w:val="Normal"/>
    <w:link w:val="IntenseQuoteChar"/>
    <w:uiPriority w:val="30"/>
    <w:qFormat/>
    <w:rsid w:val="00497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42F"/>
    <w:rPr>
      <w:i/>
      <w:iCs/>
      <w:color w:val="0F4761" w:themeColor="accent1" w:themeShade="BF"/>
    </w:rPr>
  </w:style>
  <w:style w:type="character" w:styleId="IntenseEmphasis">
    <w:name w:val="Intense Emphasis"/>
    <w:basedOn w:val="DefaultParagraphFont"/>
    <w:uiPriority w:val="21"/>
    <w:qFormat/>
    <w:rsid w:val="0049742F"/>
    <w:rPr>
      <w:i/>
      <w:iCs/>
      <w:color w:val="0F4761" w:themeColor="accent1" w:themeShade="BF"/>
    </w:rPr>
  </w:style>
  <w:style w:type="character" w:styleId="IntenseReference">
    <w:name w:val="Intense Reference"/>
    <w:basedOn w:val="DefaultParagraphFont"/>
    <w:uiPriority w:val="32"/>
    <w:qFormat/>
    <w:rsid w:val="0049742F"/>
    <w:rPr>
      <w:b/>
      <w:bCs/>
      <w:smallCaps/>
      <w:color w:val="0F4761" w:themeColor="accent1" w:themeShade="BF"/>
      <w:spacing w:val="5"/>
    </w:rPr>
  </w:style>
  <w:style w:type="character" w:styleId="CommentReference">
    <w:name w:val="annotation reference"/>
    <w:basedOn w:val="DefaultParagraphFont"/>
    <w:uiPriority w:val="99"/>
    <w:semiHidden/>
    <w:unhideWhenUsed/>
    <w:rsid w:val="00304D2E"/>
    <w:rPr>
      <w:sz w:val="16"/>
      <w:szCs w:val="16"/>
    </w:rPr>
  </w:style>
  <w:style w:type="paragraph" w:styleId="CommentText">
    <w:name w:val="annotation text"/>
    <w:basedOn w:val="Normal"/>
    <w:link w:val="CommentTextChar"/>
    <w:uiPriority w:val="99"/>
    <w:unhideWhenUsed/>
    <w:rsid w:val="00304D2E"/>
    <w:pPr>
      <w:spacing w:line="240" w:lineRule="auto"/>
    </w:pPr>
    <w:rPr>
      <w:sz w:val="20"/>
      <w:szCs w:val="20"/>
    </w:rPr>
  </w:style>
  <w:style w:type="character" w:customStyle="1" w:styleId="CommentTextChar">
    <w:name w:val="Comment Text Char"/>
    <w:basedOn w:val="DefaultParagraphFont"/>
    <w:link w:val="CommentText"/>
    <w:uiPriority w:val="99"/>
    <w:rsid w:val="00304D2E"/>
    <w:rPr>
      <w:sz w:val="20"/>
      <w:szCs w:val="20"/>
    </w:rPr>
  </w:style>
  <w:style w:type="paragraph" w:styleId="CommentSubject">
    <w:name w:val="annotation subject"/>
    <w:basedOn w:val="CommentText"/>
    <w:next w:val="CommentText"/>
    <w:link w:val="CommentSubjectChar"/>
    <w:uiPriority w:val="99"/>
    <w:semiHidden/>
    <w:unhideWhenUsed/>
    <w:rsid w:val="00304D2E"/>
    <w:rPr>
      <w:b/>
      <w:bCs/>
    </w:rPr>
  </w:style>
  <w:style w:type="character" w:customStyle="1" w:styleId="CommentSubjectChar">
    <w:name w:val="Comment Subject Char"/>
    <w:basedOn w:val="CommentTextChar"/>
    <w:link w:val="CommentSubject"/>
    <w:uiPriority w:val="99"/>
    <w:semiHidden/>
    <w:rsid w:val="00304D2E"/>
    <w:rPr>
      <w:b/>
      <w:bCs/>
      <w:sz w:val="20"/>
      <w:szCs w:val="20"/>
    </w:rPr>
  </w:style>
  <w:style w:type="paragraph" w:styleId="FootnoteText">
    <w:name w:val="footnote text"/>
    <w:basedOn w:val="Normal"/>
    <w:link w:val="FootnoteTextChar"/>
    <w:uiPriority w:val="99"/>
    <w:semiHidden/>
    <w:unhideWhenUsed/>
    <w:rsid w:val="002363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303"/>
    <w:rPr>
      <w:sz w:val="20"/>
      <w:szCs w:val="20"/>
    </w:rPr>
  </w:style>
  <w:style w:type="character" w:styleId="FootnoteReference">
    <w:name w:val="footnote reference"/>
    <w:basedOn w:val="DefaultParagraphFont"/>
    <w:uiPriority w:val="99"/>
    <w:semiHidden/>
    <w:unhideWhenUsed/>
    <w:rsid w:val="00236303"/>
    <w:rPr>
      <w:vertAlign w:val="superscript"/>
    </w:rPr>
  </w:style>
  <w:style w:type="paragraph" w:styleId="Header">
    <w:name w:val="header"/>
    <w:basedOn w:val="Normal"/>
    <w:link w:val="HeaderChar"/>
    <w:rsid w:val="007205D9"/>
    <w:pPr>
      <w:tabs>
        <w:tab w:val="center" w:pos="4320"/>
        <w:tab w:val="right" w:pos="8640"/>
      </w:tabs>
      <w:spacing w:after="0" w:line="240" w:lineRule="auto"/>
    </w:pPr>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rsid w:val="007205D9"/>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7205D9"/>
    <w:pPr>
      <w:tabs>
        <w:tab w:val="left" w:pos="7920"/>
        <w:tab w:val="left" w:pos="8100"/>
      </w:tabs>
      <w:spacing w:after="0" w:line="240" w:lineRule="auto"/>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rsid w:val="007205D9"/>
    <w:rPr>
      <w:rFonts w:ascii="Arial" w:eastAsia="Times New Roman" w:hAnsi="Arial" w:cs="Times New Roman"/>
      <w:kern w:val="0"/>
      <w:szCs w:val="20"/>
      <w14:ligatures w14:val="none"/>
    </w:rPr>
  </w:style>
  <w:style w:type="paragraph" w:styleId="Footer">
    <w:name w:val="footer"/>
    <w:basedOn w:val="Normal"/>
    <w:link w:val="FooterChar"/>
    <w:unhideWhenUsed/>
    <w:rsid w:val="007205D9"/>
    <w:pPr>
      <w:tabs>
        <w:tab w:val="center" w:pos="4680"/>
        <w:tab w:val="right" w:pos="9360"/>
      </w:tabs>
      <w:spacing w:after="0" w:line="240" w:lineRule="auto"/>
    </w:pPr>
  </w:style>
  <w:style w:type="character" w:customStyle="1" w:styleId="FooterChar">
    <w:name w:val="Footer Char"/>
    <w:basedOn w:val="DefaultParagraphFont"/>
    <w:link w:val="Footer"/>
    <w:rsid w:val="0072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95FE-7F89-4D07-AC2E-F205BDC0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5111</Characters>
  <Application>Microsoft Office Word</Application>
  <DocSecurity>0</DocSecurity>
  <Lines>118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Cowan</dc:creator>
  <cp:keywords/>
  <dc:description/>
  <cp:lastModifiedBy>Mackenzie Cowan</cp:lastModifiedBy>
  <cp:revision>3</cp:revision>
  <dcterms:created xsi:type="dcterms:W3CDTF">2025-11-25T00:03:00Z</dcterms:created>
  <dcterms:modified xsi:type="dcterms:W3CDTF">2025-11-25T00:03:00Z</dcterms:modified>
</cp:coreProperties>
</file>