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9C" w:rsidRDefault="00AA349C" w:rsidP="00AA349C">
      <w:pPr>
        <w:rPr>
          <w:b/>
          <w:color w:val="000000"/>
          <w:sz w:val="40"/>
          <w:szCs w:val="40"/>
        </w:rPr>
      </w:pPr>
      <w:r>
        <w:rPr>
          <w:noProof/>
        </w:rPr>
        <w:drawing>
          <wp:anchor distT="0" distB="0" distL="114300" distR="114300" simplePos="0" relativeHeight="251659264" behindDoc="0" locked="0" layoutInCell="1" allowOverlap="1" wp14:anchorId="2367ECAA" wp14:editId="64EEF6B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AA349C" w:rsidRPr="00917939" w:rsidRDefault="00AA349C" w:rsidP="00AA349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AA349C" w:rsidRPr="00917939" w:rsidRDefault="00AA349C" w:rsidP="00AA349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AA349C" w:rsidRPr="00F72435" w:rsidRDefault="00AA349C" w:rsidP="00AA349C">
      <w:pPr>
        <w:rPr>
          <w:b/>
          <w:color w:val="000000"/>
          <w:sz w:val="40"/>
          <w:szCs w:val="40"/>
        </w:rPr>
      </w:pPr>
    </w:p>
    <w:p w:rsidR="000D342F" w:rsidRPr="00DB2029" w:rsidRDefault="000D342F" w:rsidP="00C709C0">
      <w:pPr>
        <w:pStyle w:val="Heading4"/>
        <w:jc w:val="left"/>
        <w:rPr>
          <w:rFonts w:ascii="Arial" w:hAnsi="Arial" w:cs="Arial"/>
          <w:b w:val="0"/>
          <w:sz w:val="40"/>
        </w:rPr>
      </w:pPr>
      <w:r w:rsidRPr="00DB2029">
        <w:rPr>
          <w:rFonts w:ascii="Arial" w:hAnsi="Arial" w:cs="Arial"/>
          <w:b w:val="0"/>
          <w:sz w:val="40"/>
        </w:rPr>
        <w:t>Sample Expense Reimbursement Policy</w:t>
      </w:r>
    </w:p>
    <w:p w:rsidR="000D342F" w:rsidRPr="00DB2029" w:rsidRDefault="000D342F" w:rsidP="00AA349C">
      <w:pPr>
        <w:spacing w:line="300" w:lineRule="exact"/>
        <w:rPr>
          <w:rFonts w:ascii="Arial" w:hAnsi="Arial" w:cs="Arial"/>
        </w:rPr>
      </w:pPr>
    </w:p>
    <w:p w:rsidR="000D342F" w:rsidRPr="00DB2029" w:rsidRDefault="000D342F" w:rsidP="00AA349C">
      <w:pPr>
        <w:spacing w:line="300" w:lineRule="exact"/>
        <w:rPr>
          <w:rFonts w:ascii="Arial" w:hAnsi="Arial" w:cs="Arial"/>
          <w:sz w:val="22"/>
        </w:rPr>
      </w:pPr>
      <w:r w:rsidRPr="00DB2029">
        <w:rPr>
          <w:rFonts w:ascii="Arial" w:hAnsi="Arial" w:cs="Arial"/>
          <w:sz w:val="22"/>
        </w:rPr>
        <w:t>The Company provides reimbursement for reasonable, work-related expenses.  Only expenses verified with a receipt will be eligible for reimbursement.</w:t>
      </w:r>
    </w:p>
    <w:p w:rsidR="000D342F" w:rsidRPr="00DB2029" w:rsidRDefault="000D342F" w:rsidP="00AA349C">
      <w:pPr>
        <w:spacing w:line="300" w:lineRule="exact"/>
        <w:rPr>
          <w:rFonts w:ascii="Arial" w:hAnsi="Arial" w:cs="Arial"/>
          <w:sz w:val="22"/>
        </w:rPr>
      </w:pPr>
    </w:p>
    <w:p w:rsidR="000D342F" w:rsidRPr="00DB2029" w:rsidRDefault="000D342F" w:rsidP="00AA349C">
      <w:pPr>
        <w:spacing w:line="300" w:lineRule="exact"/>
        <w:rPr>
          <w:rFonts w:ascii="Arial" w:hAnsi="Arial" w:cs="Arial"/>
          <w:sz w:val="22"/>
        </w:rPr>
      </w:pPr>
      <w:r w:rsidRPr="00DB2029">
        <w:rPr>
          <w:rFonts w:ascii="Arial" w:hAnsi="Arial" w:cs="Arial"/>
          <w:sz w:val="22"/>
        </w:rPr>
        <w:t>Ideally, all of the necessary equipment and supplies will be provided to you.  If you are in need of a specific item, please submit a request to your supervisor.  If it is necessary for you to purchase supplies or other items during the course of your workday, the Company will reimburse you in accordance with this policy.</w:t>
      </w:r>
      <w:r w:rsidR="003A37AA">
        <w:rPr>
          <w:rFonts w:ascii="Arial" w:hAnsi="Arial" w:cs="Arial"/>
          <w:sz w:val="22"/>
        </w:rPr>
        <w:t xml:space="preserve"> Before making such purchases, you are required to get the expense approved by your supervisor.</w:t>
      </w:r>
    </w:p>
    <w:p w:rsidR="000D342F" w:rsidRPr="00DB2029" w:rsidRDefault="000D342F" w:rsidP="00AA349C">
      <w:pPr>
        <w:spacing w:line="300" w:lineRule="exact"/>
        <w:rPr>
          <w:rFonts w:ascii="Arial" w:hAnsi="Arial" w:cs="Arial"/>
          <w:sz w:val="22"/>
        </w:rPr>
      </w:pPr>
    </w:p>
    <w:p w:rsidR="000D342F" w:rsidRPr="00DB2029" w:rsidRDefault="000D342F" w:rsidP="00AA349C">
      <w:pPr>
        <w:spacing w:line="300" w:lineRule="exact"/>
        <w:rPr>
          <w:rFonts w:ascii="Arial" w:hAnsi="Arial" w:cs="Arial"/>
          <w:sz w:val="22"/>
        </w:rPr>
      </w:pPr>
      <w:r w:rsidRPr="00DB2029">
        <w:rPr>
          <w:rFonts w:ascii="Arial" w:hAnsi="Arial" w:cs="Arial"/>
          <w:sz w:val="22"/>
        </w:rPr>
        <w:t xml:space="preserve">Reasonable work-related travel expenses are also eligible for reimbursement.  Generally, this will include mileage, air travel, accommodations and meals.  All travel and related expenses </w:t>
      </w:r>
      <w:r w:rsidR="001960C2">
        <w:rPr>
          <w:rFonts w:ascii="Arial" w:hAnsi="Arial" w:cs="Arial"/>
          <w:sz w:val="22"/>
        </w:rPr>
        <w:t>are required to</w:t>
      </w:r>
      <w:r w:rsidR="001960C2" w:rsidRPr="00DB2029">
        <w:rPr>
          <w:rFonts w:ascii="Arial" w:hAnsi="Arial" w:cs="Arial"/>
          <w:sz w:val="22"/>
        </w:rPr>
        <w:t xml:space="preserve"> </w:t>
      </w:r>
      <w:r w:rsidRPr="00DB2029">
        <w:rPr>
          <w:rFonts w:ascii="Arial" w:hAnsi="Arial" w:cs="Arial"/>
          <w:sz w:val="22"/>
        </w:rPr>
        <w:t>be pre-approved and verified with detailed receipts.</w:t>
      </w:r>
    </w:p>
    <w:p w:rsidR="00C709C0" w:rsidRPr="00DB2029" w:rsidRDefault="00C709C0" w:rsidP="00AA349C">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C709C0" w:rsidRPr="00DB2029" w:rsidRDefault="00C709C0" w:rsidP="00C709C0">
      <w:pPr>
        <w:spacing w:line="300" w:lineRule="exact"/>
        <w:rPr>
          <w:rFonts w:ascii="Arial" w:hAnsi="Arial" w:cs="Arial"/>
        </w:rPr>
      </w:pPr>
    </w:p>
    <w:p w:rsidR="000D342F" w:rsidRPr="00DB2029" w:rsidRDefault="000D2E08" w:rsidP="00AA349C">
      <w:pPr>
        <w:spacing w:line="300" w:lineRule="exact"/>
        <w:jc w:val="right"/>
        <w:rPr>
          <w:rFonts w:ascii="Arial" w:hAnsi="Arial" w:cs="Arial"/>
        </w:rPr>
      </w:pPr>
      <w:r>
        <w:rPr>
          <w:rFonts w:ascii="Arial" w:hAnsi="Arial" w:cs="Arial"/>
          <w:sz w:val="20"/>
        </w:rPr>
        <w:lastRenderedPageBreak/>
        <w:t>1/2022</w:t>
      </w:r>
      <w:bookmarkStart w:id="0" w:name="_GoBack"/>
      <w:bookmarkEnd w:id="0"/>
    </w:p>
    <w:sectPr w:rsidR="000D342F" w:rsidRPr="00DB2029" w:rsidSect="00AA349C">
      <w:footerReference w:type="default" r:id="rId7"/>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F5" w:rsidRDefault="004060F5">
      <w:r>
        <w:separator/>
      </w:r>
    </w:p>
  </w:endnote>
  <w:endnote w:type="continuationSeparator" w:id="0">
    <w:p w:rsidR="004060F5" w:rsidRDefault="0040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49C" w:rsidRPr="00917939" w:rsidRDefault="00AA349C" w:rsidP="00AA349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F5" w:rsidRDefault="004060F5">
      <w:r>
        <w:separator/>
      </w:r>
    </w:p>
  </w:footnote>
  <w:footnote w:type="continuationSeparator" w:id="0">
    <w:p w:rsidR="004060F5" w:rsidRDefault="00406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EE"/>
    <w:rsid w:val="000D2E08"/>
    <w:rsid w:val="000D342F"/>
    <w:rsid w:val="001960C2"/>
    <w:rsid w:val="003A37AA"/>
    <w:rsid w:val="003A4DCA"/>
    <w:rsid w:val="003B25AC"/>
    <w:rsid w:val="004060F5"/>
    <w:rsid w:val="00AA349C"/>
    <w:rsid w:val="00C709C0"/>
    <w:rsid w:val="00DB2029"/>
    <w:rsid w:val="00F471E5"/>
    <w:rsid w:val="00FB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865BF8-F7E9-49FC-85EE-4211346F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4">
    <w:name w:val="heading 4"/>
    <w:basedOn w:val="Normal"/>
    <w:next w:val="Normal"/>
    <w:qFormat/>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FB4BEE"/>
    <w:rPr>
      <w:sz w:val="24"/>
    </w:rPr>
  </w:style>
  <w:style w:type="character" w:customStyle="1" w:styleId="HeaderChar">
    <w:name w:val="Header Char"/>
    <w:link w:val="Header"/>
    <w:rsid w:val="00C709C0"/>
    <w:rPr>
      <w:sz w:val="24"/>
    </w:rPr>
  </w:style>
  <w:style w:type="paragraph" w:styleId="Title">
    <w:name w:val="Title"/>
    <w:basedOn w:val="Normal"/>
    <w:link w:val="TitleChar"/>
    <w:qFormat/>
    <w:rsid w:val="00C709C0"/>
    <w:pPr>
      <w:jc w:val="center"/>
    </w:pPr>
    <w:rPr>
      <w:b/>
    </w:rPr>
  </w:style>
  <w:style w:type="character" w:customStyle="1" w:styleId="TitleChar">
    <w:name w:val="Title Char"/>
    <w:link w:val="Title"/>
    <w:rsid w:val="00C709C0"/>
    <w:rPr>
      <w:b/>
      <w:sz w:val="24"/>
    </w:rPr>
  </w:style>
  <w:style w:type="paragraph" w:styleId="BalloonText">
    <w:name w:val="Balloon Text"/>
    <w:basedOn w:val="Normal"/>
    <w:link w:val="BalloonTextChar"/>
    <w:uiPriority w:val="99"/>
    <w:semiHidden/>
    <w:unhideWhenUsed/>
    <w:rsid w:val="00AA3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Sample Expense Reimbursement Policy</vt:lpstr>
    </vt:vector>
  </TitlesOfParts>
  <Company>Cascade Employers Association</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Expense Reimbursement Policy</dc:title>
  <dc:subject/>
  <dc:creator>Patrice Altenhofen</dc:creator>
  <cp:keywords/>
  <dc:description/>
  <cp:lastModifiedBy>Nancy Van Dyke</cp:lastModifiedBy>
  <cp:revision>2</cp:revision>
  <cp:lastPrinted>2001-09-12T18:19:00Z</cp:lastPrinted>
  <dcterms:created xsi:type="dcterms:W3CDTF">2022-01-07T19:17:00Z</dcterms:created>
  <dcterms:modified xsi:type="dcterms:W3CDTF">2022-01-07T19:17:00Z</dcterms:modified>
</cp:coreProperties>
</file>