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B854" w14:textId="06FAD63A" w:rsidR="001B584B" w:rsidRPr="00CB54D3" w:rsidRDefault="00CB54D3" w:rsidP="001B584B">
      <w:pPr>
        <w:spacing w:line="240" w:lineRule="auto"/>
        <w:rPr>
          <w:b/>
          <w:bCs/>
          <w:color w:val="1F3864" w:themeColor="accent1" w:themeShade="80"/>
        </w:rPr>
      </w:pPr>
      <w:r w:rsidRPr="00CB54D3">
        <w:rPr>
          <w:rFonts w:eastAsia="DFKai-SB" w:cs="Arial"/>
          <w:b/>
          <w:color w:val="1F3864" w:themeColor="accent1" w:themeShade="80"/>
          <w:sz w:val="60"/>
          <w:szCs w:val="60"/>
        </w:rPr>
        <w:t xml:space="preserve">Preventing Workplace Violence </w:t>
      </w:r>
    </w:p>
    <w:p w14:paraId="2B40096F" w14:textId="52B6B33A" w:rsidR="001B584B" w:rsidRDefault="001B584B" w:rsidP="001B584B">
      <w:pPr>
        <w:spacing w:line="240" w:lineRule="auto"/>
        <w:rPr>
          <w:b/>
          <w:bCs/>
          <w:color w:val="1D2C4C"/>
        </w:rPr>
      </w:pPr>
    </w:p>
    <w:p w14:paraId="2309FCC2" w14:textId="77777777" w:rsidR="00CB54D3" w:rsidRPr="00C718A5" w:rsidRDefault="00CB54D3" w:rsidP="00CB54D3">
      <w:pPr>
        <w:rPr>
          <w:rFonts w:eastAsia="DFKai-SB" w:cs="Arial"/>
          <w:b/>
          <w:color w:val="1D2C4C"/>
          <w:sz w:val="28"/>
          <w:szCs w:val="28"/>
        </w:rPr>
      </w:pPr>
      <w:r w:rsidRPr="00C718A5">
        <w:rPr>
          <w:rFonts w:eastAsia="DFKai-SB" w:cs="Arial"/>
          <w:b/>
          <w:color w:val="1D2C4C"/>
          <w:sz w:val="28"/>
          <w:szCs w:val="28"/>
        </w:rPr>
        <w:t>Defining the Problem of Workplace Violence</w:t>
      </w:r>
    </w:p>
    <w:p w14:paraId="528780B1" w14:textId="3360D607" w:rsidR="006E6094" w:rsidRDefault="006E6094" w:rsidP="00C356E2">
      <w:pPr>
        <w:rPr>
          <w:rFonts w:eastAsia="DFKai-SB" w:cs="Arial"/>
          <w:b/>
          <w:color w:val="1D2C4C"/>
          <w:sz w:val="24"/>
        </w:rPr>
      </w:pPr>
    </w:p>
    <w:p w14:paraId="2361D21A" w14:textId="77777777" w:rsidR="00CB54D3" w:rsidRPr="00C718A5" w:rsidRDefault="00CB54D3" w:rsidP="00C718A5">
      <w:pPr>
        <w:rPr>
          <w:rFonts w:cs="Arial"/>
        </w:rPr>
      </w:pPr>
      <w:r w:rsidRPr="00C718A5">
        <w:rPr>
          <w:rFonts w:cs="Arial"/>
        </w:rPr>
        <w:t>Workplace violence is a term that includes physical violence, threats of physical violence, harassment, intimidation, or other threatening, disruptive behavior that bears a connection to the workplace or workplace relationship.</w:t>
      </w:r>
    </w:p>
    <w:p w14:paraId="7AC60409" w14:textId="77777777" w:rsidR="00CB54D3" w:rsidRPr="00C718A5" w:rsidRDefault="00CB54D3" w:rsidP="00C718A5">
      <w:pPr>
        <w:rPr>
          <w:rFonts w:cs="Arial"/>
        </w:rPr>
      </w:pPr>
    </w:p>
    <w:p w14:paraId="1995D03F" w14:textId="77777777" w:rsidR="00CB54D3" w:rsidRPr="00C718A5" w:rsidRDefault="00CB54D3" w:rsidP="00C718A5">
      <w:pPr>
        <w:rPr>
          <w:rFonts w:cs="Arial"/>
        </w:rPr>
      </w:pPr>
      <w:r w:rsidRPr="00C718A5">
        <w:rPr>
          <w:rFonts w:cs="Arial"/>
        </w:rPr>
        <w:t>Workplace violence can affect and involve employees, managers, customers, independent contractors or third-parties.</w:t>
      </w:r>
    </w:p>
    <w:p w14:paraId="2362C7D9" w14:textId="77777777" w:rsidR="00CB54D3" w:rsidRPr="00C718A5" w:rsidRDefault="00CB54D3" w:rsidP="00C718A5">
      <w:pPr>
        <w:rPr>
          <w:rFonts w:cs="Arial"/>
        </w:rPr>
      </w:pPr>
    </w:p>
    <w:p w14:paraId="540275A6" w14:textId="0B137AF8" w:rsidR="000D33F2" w:rsidRPr="00C718A5" w:rsidRDefault="00CB54D3" w:rsidP="00C718A5">
      <w:pPr>
        <w:rPr>
          <w:rFonts w:cs="Arial"/>
        </w:rPr>
      </w:pPr>
      <w:r w:rsidRPr="00C718A5">
        <w:rPr>
          <w:rFonts w:cs="Arial"/>
        </w:rPr>
        <w:t xml:space="preserve">In some cases, the cause of workplace violence is tied to circumstances outside the workplace, such as situations involving road rage or domestic violence.  Perpetrators of workplace violence could be non-employees, such as customers, or family or friends of employees.  </w:t>
      </w:r>
    </w:p>
    <w:p w14:paraId="170B0FF5" w14:textId="77777777" w:rsidR="000D33F2" w:rsidRPr="00C718A5" w:rsidRDefault="000D33F2" w:rsidP="00C718A5">
      <w:pPr>
        <w:rPr>
          <w:rFonts w:cs="Arial"/>
        </w:rPr>
      </w:pPr>
    </w:p>
    <w:p w14:paraId="60BBE33A" w14:textId="77777777" w:rsidR="00CB54D3" w:rsidRPr="00C718A5" w:rsidRDefault="00CB54D3" w:rsidP="00C718A5">
      <w:pPr>
        <w:rPr>
          <w:rFonts w:eastAsia="DFKai-SB" w:cs="Arial"/>
          <w:b/>
          <w:color w:val="1D2C4C"/>
        </w:rPr>
      </w:pPr>
      <w:r w:rsidRPr="00C718A5">
        <w:rPr>
          <w:rFonts w:eastAsia="DFKai-SB" w:cs="Arial"/>
          <w:b/>
          <w:color w:val="1D2C4C"/>
        </w:rPr>
        <w:t>Source of Violence</w:t>
      </w:r>
    </w:p>
    <w:p w14:paraId="32CD3005" w14:textId="77777777" w:rsidR="00CB54D3" w:rsidRPr="00C718A5" w:rsidRDefault="00CB54D3" w:rsidP="00C718A5">
      <w:pPr>
        <w:rPr>
          <w:rFonts w:cs="Arial"/>
          <w:color w:val="1D2C4C"/>
        </w:rPr>
      </w:pPr>
    </w:p>
    <w:p w14:paraId="237F81E5" w14:textId="413D61A5" w:rsidR="00CB54D3" w:rsidRPr="00C718A5" w:rsidRDefault="00CB54D3" w:rsidP="00C718A5">
      <w:pPr>
        <w:numPr>
          <w:ilvl w:val="0"/>
          <w:numId w:val="1"/>
        </w:numPr>
        <w:ind w:left="720"/>
        <w:rPr>
          <w:rFonts w:cs="Arial"/>
          <w:b/>
          <w:color w:val="1D2C4C"/>
        </w:rPr>
      </w:pPr>
      <w:r w:rsidRPr="00C718A5">
        <w:rPr>
          <w:rFonts w:cs="Arial"/>
          <w:b/>
          <w:color w:val="1D2C4C"/>
        </w:rPr>
        <w:t>Type 1: Criminal Intent - Offender does not have a legitimate relationship with the organization or its employees.</w:t>
      </w:r>
    </w:p>
    <w:p w14:paraId="6DA6F43F" w14:textId="5A23FED2" w:rsidR="00CB54D3" w:rsidRPr="00C718A5" w:rsidRDefault="00CB54D3" w:rsidP="00C718A5">
      <w:pPr>
        <w:numPr>
          <w:ilvl w:val="0"/>
          <w:numId w:val="8"/>
        </w:numPr>
        <w:ind w:left="1440"/>
        <w:rPr>
          <w:rFonts w:cs="Arial"/>
        </w:rPr>
      </w:pPr>
      <w:r w:rsidRPr="00C718A5">
        <w:rPr>
          <w:rFonts w:cs="Arial"/>
        </w:rPr>
        <w:t>An intruder of a bank threatens employees and/or customers with a gun</w:t>
      </w:r>
    </w:p>
    <w:p w14:paraId="38F50EB9" w14:textId="5936F900" w:rsidR="00CB54D3" w:rsidRPr="00C718A5" w:rsidRDefault="00CB54D3" w:rsidP="00C718A5">
      <w:pPr>
        <w:numPr>
          <w:ilvl w:val="0"/>
          <w:numId w:val="8"/>
        </w:numPr>
        <w:ind w:left="1440"/>
        <w:rPr>
          <w:rFonts w:cs="Arial"/>
        </w:rPr>
      </w:pPr>
      <w:r w:rsidRPr="00C718A5">
        <w:rPr>
          <w:rFonts w:cs="Arial"/>
        </w:rPr>
        <w:t>A company vehicle being stolen</w:t>
      </w:r>
    </w:p>
    <w:p w14:paraId="2C42902C" w14:textId="77777777" w:rsidR="00CB54D3" w:rsidRPr="00C718A5" w:rsidRDefault="00CB54D3" w:rsidP="00C718A5">
      <w:pPr>
        <w:rPr>
          <w:rFonts w:cs="Arial"/>
          <w:color w:val="1F3864" w:themeColor="accent1" w:themeShade="80"/>
        </w:rPr>
      </w:pPr>
    </w:p>
    <w:p w14:paraId="259BCF99" w14:textId="7924B7C0" w:rsidR="00CB54D3" w:rsidRPr="00C718A5" w:rsidRDefault="00CB54D3" w:rsidP="00C718A5">
      <w:pPr>
        <w:numPr>
          <w:ilvl w:val="0"/>
          <w:numId w:val="1"/>
        </w:numPr>
        <w:ind w:left="720"/>
        <w:rPr>
          <w:rFonts w:cs="Arial"/>
          <w:b/>
          <w:color w:val="1D2C4C"/>
        </w:rPr>
      </w:pPr>
      <w:r w:rsidRPr="00C718A5">
        <w:rPr>
          <w:rFonts w:cs="Arial"/>
          <w:b/>
          <w:color w:val="1D2C4C"/>
        </w:rPr>
        <w:t>Type 2: Customer/Client - Offender is an individual receiving services.</w:t>
      </w:r>
    </w:p>
    <w:p w14:paraId="6577E584" w14:textId="47630858" w:rsidR="00CB54D3" w:rsidRPr="00C718A5" w:rsidRDefault="00CB54D3" w:rsidP="00C718A5">
      <w:pPr>
        <w:numPr>
          <w:ilvl w:val="0"/>
          <w:numId w:val="8"/>
        </w:numPr>
        <w:ind w:left="1440"/>
        <w:rPr>
          <w:rFonts w:cs="Arial"/>
        </w:rPr>
      </w:pPr>
      <w:r w:rsidRPr="00C718A5">
        <w:rPr>
          <w:rFonts w:cs="Arial"/>
        </w:rPr>
        <w:t>Customer hits an employee or another customer</w:t>
      </w:r>
    </w:p>
    <w:p w14:paraId="43ACD6FD" w14:textId="31911E1F" w:rsidR="00CB54D3" w:rsidRPr="00C718A5" w:rsidRDefault="00CB54D3" w:rsidP="00C718A5">
      <w:pPr>
        <w:numPr>
          <w:ilvl w:val="0"/>
          <w:numId w:val="8"/>
        </w:numPr>
        <w:ind w:left="1440"/>
        <w:rPr>
          <w:rFonts w:cs="Arial"/>
        </w:rPr>
      </w:pPr>
      <w:r w:rsidRPr="00C718A5">
        <w:rPr>
          <w:rFonts w:cs="Arial"/>
        </w:rPr>
        <w:t>A customer at a restaurant becomes aggressive and argues with the employees</w:t>
      </w:r>
    </w:p>
    <w:p w14:paraId="58C0802D" w14:textId="77777777" w:rsidR="00CB54D3" w:rsidRPr="00C718A5" w:rsidRDefault="00CB54D3" w:rsidP="00C718A5">
      <w:pPr>
        <w:rPr>
          <w:rFonts w:cs="Arial"/>
        </w:rPr>
      </w:pPr>
    </w:p>
    <w:p w14:paraId="273E7CEC" w14:textId="45A0E822" w:rsidR="00CB54D3" w:rsidRPr="00C718A5" w:rsidRDefault="00CB54D3" w:rsidP="00C718A5">
      <w:pPr>
        <w:numPr>
          <w:ilvl w:val="0"/>
          <w:numId w:val="1"/>
        </w:numPr>
        <w:ind w:left="720"/>
        <w:rPr>
          <w:rFonts w:cs="Arial"/>
          <w:b/>
          <w:color w:val="1D2C4C"/>
        </w:rPr>
      </w:pPr>
      <w:r w:rsidRPr="00C718A5">
        <w:rPr>
          <w:rFonts w:cs="Arial"/>
          <w:b/>
          <w:color w:val="1D2C4C"/>
        </w:rPr>
        <w:t>Type 3: Worker on Worker - Offender is a co-worker or contractor connected to the organization.</w:t>
      </w:r>
    </w:p>
    <w:p w14:paraId="17AD1D3C" w14:textId="495DE8F6" w:rsidR="00CB54D3" w:rsidRPr="00C718A5" w:rsidRDefault="00CB54D3" w:rsidP="00FA335F">
      <w:pPr>
        <w:numPr>
          <w:ilvl w:val="0"/>
          <w:numId w:val="9"/>
        </w:numPr>
        <w:ind w:left="1440"/>
        <w:rPr>
          <w:rFonts w:cs="Arial"/>
        </w:rPr>
      </w:pPr>
      <w:r w:rsidRPr="00C718A5">
        <w:rPr>
          <w:rFonts w:cs="Arial"/>
        </w:rPr>
        <w:t>A disgruntled employee attacks manager in response to being fired</w:t>
      </w:r>
    </w:p>
    <w:p w14:paraId="1680D1B4" w14:textId="35B7394C" w:rsidR="00CB54D3" w:rsidRPr="00C718A5" w:rsidRDefault="00CB54D3" w:rsidP="00FA335F">
      <w:pPr>
        <w:numPr>
          <w:ilvl w:val="0"/>
          <w:numId w:val="9"/>
        </w:numPr>
        <w:ind w:left="1440"/>
        <w:rPr>
          <w:rFonts w:cs="Arial"/>
        </w:rPr>
      </w:pPr>
      <w:r w:rsidRPr="00C718A5">
        <w:rPr>
          <w:rFonts w:cs="Arial"/>
        </w:rPr>
        <w:t>An employee sexually assaults another worker and threatens their employment</w:t>
      </w:r>
    </w:p>
    <w:p w14:paraId="663C7931" w14:textId="77777777" w:rsidR="00CB54D3" w:rsidRPr="00C718A5" w:rsidRDefault="00CB54D3" w:rsidP="00C718A5">
      <w:pPr>
        <w:ind w:left="2340"/>
        <w:rPr>
          <w:rFonts w:cs="Arial"/>
        </w:rPr>
      </w:pPr>
    </w:p>
    <w:p w14:paraId="1017F0C1" w14:textId="49F65355" w:rsidR="00CB54D3" w:rsidRPr="00C718A5" w:rsidRDefault="00CB54D3" w:rsidP="00C718A5">
      <w:pPr>
        <w:numPr>
          <w:ilvl w:val="0"/>
          <w:numId w:val="1"/>
        </w:numPr>
        <w:ind w:left="720"/>
        <w:rPr>
          <w:rFonts w:cs="Arial"/>
          <w:b/>
          <w:color w:val="1D2C4C"/>
        </w:rPr>
      </w:pPr>
      <w:r w:rsidRPr="00C718A5">
        <w:rPr>
          <w:rFonts w:cs="Arial"/>
          <w:b/>
          <w:color w:val="1D2C4C"/>
        </w:rPr>
        <w:t>Type 4: Personal Relationship - Offender is an acquaintance of an employee.</w:t>
      </w:r>
    </w:p>
    <w:p w14:paraId="017BE2C6" w14:textId="41758E57" w:rsidR="00CB54D3" w:rsidRPr="00C718A5" w:rsidRDefault="00CB54D3" w:rsidP="00FA335F">
      <w:pPr>
        <w:numPr>
          <w:ilvl w:val="0"/>
          <w:numId w:val="9"/>
        </w:numPr>
        <w:ind w:left="1440"/>
        <w:rPr>
          <w:rFonts w:cs="Arial"/>
        </w:rPr>
      </w:pPr>
      <w:r w:rsidRPr="00C718A5">
        <w:rPr>
          <w:rFonts w:cs="Arial"/>
        </w:rPr>
        <w:t>A spouse assaults partner at work</w:t>
      </w:r>
    </w:p>
    <w:p w14:paraId="69E27EF0" w14:textId="41758E57" w:rsidR="000D33F2" w:rsidRPr="00C718A5" w:rsidRDefault="000D33F2" w:rsidP="00C718A5">
      <w:pPr>
        <w:rPr>
          <w:rFonts w:cs="Arial"/>
        </w:rPr>
      </w:pPr>
    </w:p>
    <w:p w14:paraId="76E17DB1" w14:textId="36947198" w:rsidR="00CB54D3" w:rsidRPr="00C718A5" w:rsidRDefault="00CB54D3" w:rsidP="00C718A5">
      <w:pPr>
        <w:rPr>
          <w:rFonts w:eastAsia="DFKai-SB" w:cs="Arial"/>
          <w:b/>
          <w:color w:val="1D2C4C"/>
          <w:sz w:val="28"/>
          <w:szCs w:val="28"/>
        </w:rPr>
      </w:pPr>
      <w:r w:rsidRPr="00C718A5">
        <w:rPr>
          <w:rFonts w:eastAsia="DFKai-SB" w:cs="Arial"/>
          <w:b/>
          <w:color w:val="1D2C4C"/>
          <w:sz w:val="28"/>
          <w:szCs w:val="28"/>
        </w:rPr>
        <w:t>Employer Responsibility in Violence Prevention</w:t>
      </w:r>
    </w:p>
    <w:p w14:paraId="2E152593" w14:textId="77777777" w:rsidR="000D33F2" w:rsidRPr="00C718A5" w:rsidRDefault="000D33F2" w:rsidP="00C718A5">
      <w:pPr>
        <w:rPr>
          <w:rFonts w:cs="Arial"/>
        </w:rPr>
      </w:pPr>
    </w:p>
    <w:p w14:paraId="49EE1A52" w14:textId="77777777" w:rsidR="00CB54D3" w:rsidRPr="00C718A5" w:rsidRDefault="00CB54D3" w:rsidP="00C718A5">
      <w:pPr>
        <w:rPr>
          <w:rFonts w:cs="Arial"/>
          <w:bCs/>
        </w:rPr>
      </w:pPr>
      <w:r w:rsidRPr="00C718A5">
        <w:rPr>
          <w:rFonts w:cs="Arial"/>
          <w:bCs/>
        </w:rPr>
        <w:t>Oregon OSHA lists</w:t>
      </w:r>
      <w:r w:rsidRPr="00C718A5">
        <w:rPr>
          <w:rFonts w:cs="Arial"/>
          <w:bCs/>
          <w:vertAlign w:val="superscript"/>
        </w:rPr>
        <w:footnoteReference w:id="1"/>
      </w:r>
      <w:r w:rsidRPr="00C718A5">
        <w:rPr>
          <w:rFonts w:cs="Arial"/>
          <w:bCs/>
        </w:rPr>
        <w:t xml:space="preserve"> the following for employers to follow to reduce workplace violence: </w:t>
      </w:r>
    </w:p>
    <w:p w14:paraId="4E748525" w14:textId="77777777" w:rsidR="00CB54D3" w:rsidRPr="00C718A5" w:rsidRDefault="00CB54D3" w:rsidP="00C718A5">
      <w:pPr>
        <w:rPr>
          <w:rFonts w:cs="Arial"/>
          <w:b/>
        </w:rPr>
      </w:pPr>
    </w:p>
    <w:p w14:paraId="6724AF9C" w14:textId="77777777" w:rsidR="00CB54D3" w:rsidRPr="00C718A5" w:rsidRDefault="00CB54D3" w:rsidP="00C718A5">
      <w:pPr>
        <w:numPr>
          <w:ilvl w:val="0"/>
          <w:numId w:val="2"/>
        </w:numPr>
        <w:ind w:left="720"/>
        <w:rPr>
          <w:rFonts w:cs="Arial"/>
          <w:bCs/>
        </w:rPr>
      </w:pPr>
      <w:r w:rsidRPr="00C718A5">
        <w:rPr>
          <w:rFonts w:cs="Arial"/>
          <w:bCs/>
        </w:rPr>
        <w:t xml:space="preserve">Adopting a workplace violence prevention program and communicating the policy to employees. </w:t>
      </w:r>
    </w:p>
    <w:p w14:paraId="0571E558" w14:textId="77777777" w:rsidR="00CB54D3" w:rsidRPr="00C718A5" w:rsidRDefault="00CB54D3" w:rsidP="00C718A5">
      <w:pPr>
        <w:numPr>
          <w:ilvl w:val="0"/>
          <w:numId w:val="2"/>
        </w:numPr>
        <w:ind w:left="720"/>
        <w:rPr>
          <w:rFonts w:cs="Arial"/>
          <w:bCs/>
        </w:rPr>
      </w:pPr>
      <w:r w:rsidRPr="00C718A5">
        <w:rPr>
          <w:rFonts w:cs="Arial"/>
          <w:bCs/>
        </w:rPr>
        <w:t xml:space="preserve">Providing regular training in preventive measures for all new and current employees, supervisors, and managers. </w:t>
      </w:r>
    </w:p>
    <w:p w14:paraId="7D780322" w14:textId="77777777" w:rsidR="00CB54D3" w:rsidRPr="00C718A5" w:rsidRDefault="00CB54D3" w:rsidP="00C718A5">
      <w:pPr>
        <w:numPr>
          <w:ilvl w:val="0"/>
          <w:numId w:val="2"/>
        </w:numPr>
        <w:ind w:left="720"/>
        <w:rPr>
          <w:rFonts w:cs="Arial"/>
          <w:bCs/>
        </w:rPr>
      </w:pPr>
      <w:r w:rsidRPr="00C718A5">
        <w:rPr>
          <w:rFonts w:cs="Arial"/>
          <w:bCs/>
        </w:rPr>
        <w:t xml:space="preserve">Supporting, not punishing, victims of workplace or domestic violence. </w:t>
      </w:r>
    </w:p>
    <w:p w14:paraId="001D28F7" w14:textId="77777777" w:rsidR="00CB54D3" w:rsidRPr="00C718A5" w:rsidRDefault="00CB54D3" w:rsidP="00C718A5">
      <w:pPr>
        <w:numPr>
          <w:ilvl w:val="0"/>
          <w:numId w:val="2"/>
        </w:numPr>
        <w:ind w:left="720"/>
        <w:rPr>
          <w:rFonts w:cs="Arial"/>
          <w:bCs/>
        </w:rPr>
      </w:pPr>
      <w:r w:rsidRPr="00C718A5">
        <w:rPr>
          <w:rFonts w:cs="Arial"/>
          <w:bCs/>
        </w:rPr>
        <w:t>Adopting and practicing fair and consistent disciplinary procedures.</w:t>
      </w:r>
    </w:p>
    <w:p w14:paraId="79B937B6" w14:textId="77777777" w:rsidR="00CB54D3" w:rsidRPr="00C718A5" w:rsidRDefault="00CB54D3" w:rsidP="00C718A5">
      <w:pPr>
        <w:numPr>
          <w:ilvl w:val="0"/>
          <w:numId w:val="2"/>
        </w:numPr>
        <w:ind w:left="720"/>
        <w:rPr>
          <w:rFonts w:cs="Arial"/>
          <w:bCs/>
        </w:rPr>
      </w:pPr>
      <w:r w:rsidRPr="00C718A5">
        <w:rPr>
          <w:rFonts w:cs="Arial"/>
          <w:bCs/>
        </w:rPr>
        <w:lastRenderedPageBreak/>
        <w:t xml:space="preserve">Fostering a climate of trust and respect among workers and between employees and management. </w:t>
      </w:r>
    </w:p>
    <w:p w14:paraId="519B32DC" w14:textId="77777777" w:rsidR="00CB54D3" w:rsidRPr="00C718A5" w:rsidRDefault="00CB54D3" w:rsidP="00C718A5">
      <w:pPr>
        <w:numPr>
          <w:ilvl w:val="0"/>
          <w:numId w:val="2"/>
        </w:numPr>
        <w:ind w:left="720"/>
        <w:rPr>
          <w:rFonts w:cs="Arial"/>
          <w:bCs/>
        </w:rPr>
      </w:pPr>
      <w:r w:rsidRPr="00C718A5">
        <w:rPr>
          <w:rFonts w:cs="Arial"/>
          <w:bCs/>
        </w:rPr>
        <w:t>Seeking help from threat-assessment psychologists, social service agencies, law enforcement, and other outside sources when necessary</w:t>
      </w:r>
    </w:p>
    <w:p w14:paraId="0F5727FB" w14:textId="77777777" w:rsidR="000D33F2" w:rsidRPr="00C718A5" w:rsidRDefault="000D33F2" w:rsidP="00C718A5">
      <w:pPr>
        <w:rPr>
          <w:rFonts w:cs="Arial"/>
        </w:rPr>
      </w:pPr>
    </w:p>
    <w:p w14:paraId="5DE6A1AB" w14:textId="77777777" w:rsidR="00CB54D3" w:rsidRPr="00C718A5" w:rsidRDefault="00CB54D3" w:rsidP="00C718A5">
      <w:pPr>
        <w:rPr>
          <w:rFonts w:eastAsia="DFKai-SB" w:cs="Arial"/>
          <w:b/>
          <w:bCs/>
          <w:color w:val="1D2C4C"/>
          <w:sz w:val="28"/>
          <w:szCs w:val="28"/>
        </w:rPr>
      </w:pPr>
      <w:r w:rsidRPr="00C718A5">
        <w:rPr>
          <w:rFonts w:eastAsia="DFKai-SB" w:cs="Arial"/>
          <w:b/>
          <w:bCs/>
          <w:color w:val="1D2C4C"/>
          <w:sz w:val="28"/>
          <w:szCs w:val="28"/>
        </w:rPr>
        <w:t>Sensitive Meetings Between Manager and Employee</w:t>
      </w:r>
    </w:p>
    <w:p w14:paraId="308070E8" w14:textId="77777777" w:rsidR="000D33F2" w:rsidRPr="00C718A5" w:rsidRDefault="000D33F2" w:rsidP="00C718A5">
      <w:pPr>
        <w:rPr>
          <w:rFonts w:cs="Arial"/>
        </w:rPr>
      </w:pPr>
    </w:p>
    <w:p w14:paraId="238756BB" w14:textId="77777777" w:rsidR="00CB54D3" w:rsidRPr="00C718A5" w:rsidRDefault="00CB54D3" w:rsidP="00C718A5">
      <w:pPr>
        <w:rPr>
          <w:rFonts w:cs="Arial"/>
          <w:bCs/>
        </w:rPr>
      </w:pPr>
      <w:r w:rsidRPr="00C718A5">
        <w:rPr>
          <w:rFonts w:cs="Arial"/>
          <w:bCs/>
        </w:rPr>
        <w:t>Violence has often occurred at meetings between managers and employees, especially if the employee is unhappy with the meeting.  If you schedule a meeting with an employee and you feel that the employee may become violent, you may want to take these steps:</w:t>
      </w:r>
    </w:p>
    <w:p w14:paraId="1A16F8E9" w14:textId="77777777" w:rsidR="00CB54D3" w:rsidRPr="00C718A5" w:rsidRDefault="00CB54D3" w:rsidP="00C718A5">
      <w:pPr>
        <w:rPr>
          <w:rFonts w:cs="Arial"/>
          <w:bCs/>
        </w:rPr>
      </w:pPr>
    </w:p>
    <w:p w14:paraId="7E57C63A" w14:textId="77777777" w:rsidR="00CB54D3" w:rsidRPr="00C718A5" w:rsidRDefault="00CB54D3" w:rsidP="00C718A5">
      <w:pPr>
        <w:numPr>
          <w:ilvl w:val="0"/>
          <w:numId w:val="3"/>
        </w:numPr>
        <w:rPr>
          <w:rFonts w:cs="Arial"/>
          <w:bCs/>
        </w:rPr>
      </w:pPr>
      <w:r w:rsidRPr="00C718A5">
        <w:rPr>
          <w:rFonts w:cs="Arial"/>
          <w:bCs/>
        </w:rPr>
        <w:t>Don’t let the employee know that a meeting is scheduled – take them by surprise so that they don’t have time to prepare.</w:t>
      </w:r>
    </w:p>
    <w:p w14:paraId="085C9922" w14:textId="77777777" w:rsidR="00CB54D3" w:rsidRPr="00C718A5" w:rsidRDefault="00CB54D3" w:rsidP="00C718A5">
      <w:pPr>
        <w:numPr>
          <w:ilvl w:val="0"/>
          <w:numId w:val="3"/>
        </w:numPr>
        <w:rPr>
          <w:rFonts w:cs="Arial"/>
          <w:bCs/>
        </w:rPr>
      </w:pPr>
      <w:r w:rsidRPr="00C718A5">
        <w:rPr>
          <w:rFonts w:cs="Arial"/>
          <w:bCs/>
        </w:rPr>
        <w:t>Have someone else present.</w:t>
      </w:r>
    </w:p>
    <w:p w14:paraId="636B5CC8" w14:textId="77777777" w:rsidR="00CB54D3" w:rsidRPr="00C718A5" w:rsidRDefault="00CB54D3" w:rsidP="00C718A5">
      <w:pPr>
        <w:numPr>
          <w:ilvl w:val="0"/>
          <w:numId w:val="3"/>
        </w:numPr>
        <w:rPr>
          <w:rFonts w:cs="Arial"/>
          <w:bCs/>
        </w:rPr>
      </w:pPr>
      <w:r w:rsidRPr="00C718A5">
        <w:rPr>
          <w:rFonts w:cs="Arial"/>
          <w:bCs/>
        </w:rPr>
        <w:t>When employees are being evaluated, make sure that good things are said about them as well.</w:t>
      </w:r>
    </w:p>
    <w:p w14:paraId="28D33DAC" w14:textId="77777777" w:rsidR="00CB54D3" w:rsidRPr="00C718A5" w:rsidRDefault="00CB54D3" w:rsidP="00C718A5">
      <w:pPr>
        <w:numPr>
          <w:ilvl w:val="0"/>
          <w:numId w:val="3"/>
        </w:numPr>
        <w:rPr>
          <w:rFonts w:cs="Arial"/>
          <w:bCs/>
        </w:rPr>
      </w:pPr>
      <w:r w:rsidRPr="00C718A5">
        <w:rPr>
          <w:rFonts w:cs="Arial"/>
          <w:bCs/>
        </w:rPr>
        <w:t>Stay focused on facts, not opinions.</w:t>
      </w:r>
    </w:p>
    <w:p w14:paraId="4AF1C13B" w14:textId="77777777" w:rsidR="00CB54D3" w:rsidRPr="00C718A5" w:rsidRDefault="00CB54D3" w:rsidP="00C718A5">
      <w:pPr>
        <w:numPr>
          <w:ilvl w:val="0"/>
          <w:numId w:val="3"/>
        </w:numPr>
        <w:rPr>
          <w:rFonts w:cs="Arial"/>
          <w:bCs/>
        </w:rPr>
      </w:pPr>
      <w:r w:rsidRPr="00C718A5">
        <w:rPr>
          <w:rFonts w:cs="Arial"/>
          <w:bCs/>
        </w:rPr>
        <w:t>Never “attack” an employee – no insults or yelling.</w:t>
      </w:r>
    </w:p>
    <w:p w14:paraId="378ED4CB" w14:textId="77777777" w:rsidR="00CB54D3" w:rsidRPr="00C718A5" w:rsidRDefault="00CB54D3" w:rsidP="00C718A5">
      <w:pPr>
        <w:numPr>
          <w:ilvl w:val="0"/>
          <w:numId w:val="3"/>
        </w:numPr>
        <w:rPr>
          <w:rFonts w:cs="Arial"/>
          <w:bCs/>
        </w:rPr>
      </w:pPr>
      <w:r w:rsidRPr="00C718A5">
        <w:rPr>
          <w:rFonts w:cs="Arial"/>
          <w:bCs/>
        </w:rPr>
        <w:t>Always remain calm when you talk.</w:t>
      </w:r>
    </w:p>
    <w:p w14:paraId="7D8639D9" w14:textId="77777777" w:rsidR="00CB54D3" w:rsidRPr="00C718A5" w:rsidRDefault="00CB54D3" w:rsidP="00C718A5">
      <w:pPr>
        <w:numPr>
          <w:ilvl w:val="0"/>
          <w:numId w:val="3"/>
        </w:numPr>
        <w:rPr>
          <w:rFonts w:cs="Arial"/>
          <w:bCs/>
        </w:rPr>
      </w:pPr>
      <w:r w:rsidRPr="00C718A5">
        <w:rPr>
          <w:rFonts w:cs="Arial"/>
          <w:bCs/>
        </w:rPr>
        <w:t>Make sure there is a good distance between yourself and the employee.</w:t>
      </w:r>
    </w:p>
    <w:p w14:paraId="21662C53" w14:textId="77777777" w:rsidR="00CB54D3" w:rsidRPr="00C718A5" w:rsidRDefault="00CB54D3" w:rsidP="00C718A5">
      <w:pPr>
        <w:numPr>
          <w:ilvl w:val="0"/>
          <w:numId w:val="3"/>
        </w:numPr>
        <w:rPr>
          <w:rFonts w:cs="Arial"/>
          <w:bCs/>
        </w:rPr>
      </w:pPr>
      <w:r w:rsidRPr="00C718A5">
        <w:rPr>
          <w:rFonts w:cs="Arial"/>
          <w:bCs/>
        </w:rPr>
        <w:t xml:space="preserve">Ensure that security – if available – can be easily reached. (If there is no security, then make another manager aware of the meeting and meet in a place where other people can see your meeting.) </w:t>
      </w:r>
    </w:p>
    <w:p w14:paraId="67BF349B" w14:textId="77777777" w:rsidR="00CB54D3" w:rsidRPr="00C718A5" w:rsidRDefault="00CB54D3" w:rsidP="00C718A5">
      <w:pPr>
        <w:numPr>
          <w:ilvl w:val="0"/>
          <w:numId w:val="3"/>
        </w:numPr>
        <w:rPr>
          <w:rFonts w:cs="Arial"/>
          <w:bCs/>
        </w:rPr>
      </w:pPr>
      <w:r w:rsidRPr="00C718A5">
        <w:rPr>
          <w:rFonts w:cs="Arial"/>
          <w:bCs/>
        </w:rPr>
        <w:t>Position yourself close to the door in case you have to quickly leave; an assessment of the work area could rectify this vulnerability in advance.</w:t>
      </w:r>
    </w:p>
    <w:p w14:paraId="013D90C3" w14:textId="77777777" w:rsidR="000D33F2" w:rsidRPr="00C718A5" w:rsidRDefault="000D33F2" w:rsidP="00C718A5">
      <w:pPr>
        <w:rPr>
          <w:rFonts w:cs="Arial"/>
        </w:rPr>
      </w:pPr>
    </w:p>
    <w:p w14:paraId="0BEFE629" w14:textId="77777777" w:rsidR="00CB54D3" w:rsidRPr="00C718A5" w:rsidRDefault="00CB54D3" w:rsidP="00C718A5">
      <w:pPr>
        <w:rPr>
          <w:rFonts w:eastAsia="DFKai-SB" w:cs="Arial"/>
          <w:b/>
          <w:color w:val="1D2C4C"/>
          <w:sz w:val="28"/>
          <w:szCs w:val="28"/>
        </w:rPr>
      </w:pPr>
      <w:r w:rsidRPr="00C718A5">
        <w:rPr>
          <w:rFonts w:eastAsia="DFKai-SB" w:cs="Arial"/>
          <w:b/>
          <w:color w:val="1D2C4C"/>
          <w:sz w:val="28"/>
          <w:szCs w:val="28"/>
        </w:rPr>
        <w:t>Ways to Prevent Violence from Outsiders</w:t>
      </w:r>
    </w:p>
    <w:p w14:paraId="3D40F730" w14:textId="77777777" w:rsidR="000D33F2" w:rsidRPr="00C718A5" w:rsidRDefault="000D33F2" w:rsidP="00C718A5">
      <w:pPr>
        <w:rPr>
          <w:rFonts w:cs="Arial"/>
        </w:rPr>
      </w:pPr>
    </w:p>
    <w:p w14:paraId="5EBD7865" w14:textId="77777777" w:rsidR="00CB54D3" w:rsidRPr="00C718A5" w:rsidRDefault="00CB54D3" w:rsidP="00C718A5">
      <w:pPr>
        <w:rPr>
          <w:rFonts w:cs="Arial"/>
        </w:rPr>
      </w:pPr>
      <w:r w:rsidRPr="00C718A5">
        <w:rPr>
          <w:rFonts w:cs="Arial"/>
        </w:rPr>
        <w:t>Conduct a workplace assessment to determine the need for the following:</w:t>
      </w:r>
    </w:p>
    <w:p w14:paraId="25C0B520" w14:textId="77777777" w:rsidR="00CB54D3" w:rsidRPr="00C718A5" w:rsidRDefault="00CB54D3" w:rsidP="00C718A5">
      <w:pPr>
        <w:rPr>
          <w:rFonts w:cs="Arial"/>
          <w:b/>
          <w:u w:val="single"/>
        </w:rPr>
      </w:pPr>
    </w:p>
    <w:p w14:paraId="6CF15ED2" w14:textId="3E5C9F34" w:rsidR="00CB54D3" w:rsidRPr="00C718A5" w:rsidRDefault="00CB54D3" w:rsidP="00C718A5">
      <w:pPr>
        <w:numPr>
          <w:ilvl w:val="0"/>
          <w:numId w:val="4"/>
        </w:numPr>
        <w:rPr>
          <w:rFonts w:cs="Arial"/>
        </w:rPr>
      </w:pPr>
      <w:r w:rsidRPr="00C718A5">
        <w:rPr>
          <w:rFonts w:cs="Arial"/>
        </w:rPr>
        <w:t>Use physical barriers to protect employees</w:t>
      </w:r>
      <w:r w:rsidR="003D0CC9">
        <w:rPr>
          <w:rFonts w:cs="Arial"/>
        </w:rPr>
        <w:t>.</w:t>
      </w:r>
    </w:p>
    <w:p w14:paraId="02CF8219" w14:textId="02545FB7" w:rsidR="00CB54D3" w:rsidRPr="00C718A5" w:rsidRDefault="00CB54D3" w:rsidP="00C718A5">
      <w:pPr>
        <w:numPr>
          <w:ilvl w:val="0"/>
          <w:numId w:val="4"/>
        </w:numPr>
        <w:rPr>
          <w:rFonts w:cs="Arial"/>
        </w:rPr>
      </w:pPr>
      <w:r w:rsidRPr="00C718A5">
        <w:rPr>
          <w:rFonts w:cs="Arial"/>
        </w:rPr>
        <w:t>Install silent alarms, panic buttons</w:t>
      </w:r>
      <w:r w:rsidR="003D0CC9">
        <w:rPr>
          <w:rFonts w:cs="Arial"/>
        </w:rPr>
        <w:t>.</w:t>
      </w:r>
    </w:p>
    <w:p w14:paraId="6DBEAA75" w14:textId="79E8B071" w:rsidR="00CB54D3" w:rsidRPr="00C718A5" w:rsidRDefault="00CB54D3" w:rsidP="00C718A5">
      <w:pPr>
        <w:numPr>
          <w:ilvl w:val="0"/>
          <w:numId w:val="4"/>
        </w:numPr>
        <w:rPr>
          <w:rFonts w:cs="Arial"/>
        </w:rPr>
      </w:pPr>
      <w:r w:rsidRPr="00C718A5">
        <w:rPr>
          <w:rFonts w:cs="Arial"/>
        </w:rPr>
        <w:t>Make sure the area where money is exchanged can be seen, using mirrors, or raised platforms if necessary</w:t>
      </w:r>
      <w:r w:rsidR="003D0CC9">
        <w:rPr>
          <w:rFonts w:cs="Arial"/>
        </w:rPr>
        <w:t>.</w:t>
      </w:r>
    </w:p>
    <w:p w14:paraId="469E3F3F" w14:textId="6EC5CB66" w:rsidR="00CB54D3" w:rsidRPr="00C718A5" w:rsidRDefault="00CB54D3" w:rsidP="00C718A5">
      <w:pPr>
        <w:numPr>
          <w:ilvl w:val="0"/>
          <w:numId w:val="4"/>
        </w:numPr>
        <w:rPr>
          <w:rFonts w:cs="Arial"/>
        </w:rPr>
      </w:pPr>
      <w:r w:rsidRPr="00C718A5">
        <w:rPr>
          <w:rFonts w:cs="Arial"/>
        </w:rPr>
        <w:t>Use bright lighting</w:t>
      </w:r>
      <w:r w:rsidR="003D0CC9">
        <w:rPr>
          <w:rFonts w:cs="Arial"/>
        </w:rPr>
        <w:t>.</w:t>
      </w:r>
    </w:p>
    <w:p w14:paraId="3FED1E4A" w14:textId="3518EBA3" w:rsidR="00CB54D3" w:rsidRPr="00C718A5" w:rsidRDefault="00CB54D3" w:rsidP="00C718A5">
      <w:pPr>
        <w:numPr>
          <w:ilvl w:val="0"/>
          <w:numId w:val="4"/>
        </w:numPr>
        <w:rPr>
          <w:rFonts w:cs="Arial"/>
        </w:rPr>
      </w:pPr>
      <w:r w:rsidRPr="00C718A5">
        <w:rPr>
          <w:rFonts w:cs="Arial"/>
        </w:rPr>
        <w:t>Avoid understaffed areas, or an employee working alone</w:t>
      </w:r>
      <w:r w:rsidR="003D0CC9">
        <w:rPr>
          <w:rFonts w:cs="Arial"/>
        </w:rPr>
        <w:t>.</w:t>
      </w:r>
    </w:p>
    <w:p w14:paraId="06AFE4E3" w14:textId="18148F21" w:rsidR="00CB54D3" w:rsidRPr="00C718A5" w:rsidRDefault="00CB54D3" w:rsidP="00C718A5">
      <w:pPr>
        <w:numPr>
          <w:ilvl w:val="0"/>
          <w:numId w:val="4"/>
        </w:numPr>
        <w:rPr>
          <w:rFonts w:cs="Arial"/>
        </w:rPr>
      </w:pPr>
      <w:r w:rsidRPr="00C718A5">
        <w:rPr>
          <w:rFonts w:cs="Arial"/>
        </w:rPr>
        <w:t>Use drop safes to eliminate the amount of cash on-hand</w:t>
      </w:r>
      <w:r w:rsidR="003D0CC9">
        <w:rPr>
          <w:rFonts w:cs="Arial"/>
        </w:rPr>
        <w:t>.</w:t>
      </w:r>
    </w:p>
    <w:p w14:paraId="24EC9070" w14:textId="67C3A054" w:rsidR="00CB54D3" w:rsidRPr="00C718A5" w:rsidRDefault="00CB54D3" w:rsidP="00C718A5">
      <w:pPr>
        <w:numPr>
          <w:ilvl w:val="0"/>
          <w:numId w:val="4"/>
        </w:numPr>
        <w:rPr>
          <w:rFonts w:cs="Arial"/>
        </w:rPr>
      </w:pPr>
      <w:r w:rsidRPr="00C718A5">
        <w:rPr>
          <w:rFonts w:cs="Arial"/>
          <w:bCs/>
        </w:rPr>
        <w:t>Use video surveillance equipment in areas where there is no expectation of privacy to monitor workplace activity</w:t>
      </w:r>
      <w:r w:rsidR="003D0CC9">
        <w:rPr>
          <w:rFonts w:cs="Arial"/>
          <w:bCs/>
        </w:rPr>
        <w:t>.</w:t>
      </w:r>
      <w:r w:rsidRPr="00C718A5">
        <w:rPr>
          <w:rFonts w:cs="Arial"/>
          <w:bCs/>
        </w:rPr>
        <w:t xml:space="preserve"> </w:t>
      </w:r>
    </w:p>
    <w:p w14:paraId="226DE677" w14:textId="56EAB152" w:rsidR="00CB54D3" w:rsidRPr="00C718A5" w:rsidRDefault="00CB54D3" w:rsidP="00C718A5">
      <w:pPr>
        <w:numPr>
          <w:ilvl w:val="0"/>
          <w:numId w:val="4"/>
        </w:numPr>
        <w:rPr>
          <w:rFonts w:cs="Arial"/>
        </w:rPr>
      </w:pPr>
      <w:r w:rsidRPr="00C718A5">
        <w:rPr>
          <w:rFonts w:cs="Arial"/>
          <w:bCs/>
        </w:rPr>
        <w:t>Control or limit access to the facility</w:t>
      </w:r>
      <w:r w:rsidR="003D0CC9">
        <w:rPr>
          <w:rFonts w:cs="Arial"/>
          <w:bCs/>
        </w:rPr>
        <w:t>.</w:t>
      </w:r>
    </w:p>
    <w:p w14:paraId="6D2F2B89" w14:textId="04A18BD5" w:rsidR="00CB54D3" w:rsidRPr="00C718A5" w:rsidRDefault="00CB54D3" w:rsidP="00C718A5">
      <w:pPr>
        <w:numPr>
          <w:ilvl w:val="0"/>
          <w:numId w:val="4"/>
        </w:numPr>
        <w:rPr>
          <w:rFonts w:cs="Arial"/>
        </w:rPr>
      </w:pPr>
      <w:r w:rsidRPr="00C718A5">
        <w:rPr>
          <w:rFonts w:cs="Arial"/>
          <w:bCs/>
        </w:rPr>
        <w:t>Install locks on doors that lead to staff-only areas</w:t>
      </w:r>
      <w:r w:rsidR="003D0CC9">
        <w:rPr>
          <w:rFonts w:cs="Arial"/>
          <w:bCs/>
        </w:rPr>
        <w:t>.</w:t>
      </w:r>
    </w:p>
    <w:p w14:paraId="4A7463B0" w14:textId="77777777" w:rsidR="00553BE5" w:rsidRPr="00553BE5" w:rsidRDefault="00553BE5" w:rsidP="00553BE5">
      <w:pPr>
        <w:pStyle w:val="Heading7"/>
        <w:spacing w:before="0" w:after="0" w:line="300" w:lineRule="exact"/>
        <w:rPr>
          <w:rFonts w:ascii="Arial" w:hAnsi="Arial" w:cs="Arial"/>
          <w:sz w:val="22"/>
          <w:szCs w:val="22"/>
          <w:u w:val="single"/>
        </w:rPr>
      </w:pPr>
    </w:p>
    <w:p w14:paraId="050744A4" w14:textId="60738A05" w:rsidR="00422E08" w:rsidRDefault="00422E08" w:rsidP="00422E08">
      <w:pPr>
        <w:rPr>
          <w:rFonts w:cs="Arial"/>
        </w:rPr>
      </w:pPr>
    </w:p>
    <w:p w14:paraId="4B82CC84" w14:textId="73ECB09A" w:rsidR="00CB54D3" w:rsidRDefault="00CB54D3" w:rsidP="00422E08">
      <w:pPr>
        <w:rPr>
          <w:rFonts w:cs="Arial"/>
        </w:rPr>
      </w:pPr>
    </w:p>
    <w:p w14:paraId="5A3FFD2E" w14:textId="63E0A3A7" w:rsidR="00CB54D3" w:rsidRDefault="00CB54D3" w:rsidP="00422E08">
      <w:pPr>
        <w:rPr>
          <w:rFonts w:cs="Arial"/>
        </w:rPr>
      </w:pPr>
    </w:p>
    <w:p w14:paraId="3BF3249F" w14:textId="79D0B143" w:rsidR="00CB54D3" w:rsidRDefault="00CB54D3" w:rsidP="00422E08">
      <w:pPr>
        <w:rPr>
          <w:rFonts w:cs="Arial"/>
        </w:rPr>
      </w:pPr>
    </w:p>
    <w:p w14:paraId="562D5ECF" w14:textId="259B14A0" w:rsidR="00CB54D3" w:rsidRDefault="00CB54D3" w:rsidP="00422E08">
      <w:pPr>
        <w:rPr>
          <w:rFonts w:cs="Arial"/>
        </w:rPr>
      </w:pPr>
    </w:p>
    <w:p w14:paraId="5CCFA8B4" w14:textId="77777777" w:rsidR="00C718A5" w:rsidRDefault="00C718A5" w:rsidP="00422E08">
      <w:pPr>
        <w:rPr>
          <w:rFonts w:cs="Arial"/>
        </w:rPr>
      </w:pPr>
    </w:p>
    <w:p w14:paraId="49730768" w14:textId="5CEFECFB" w:rsidR="00CB54D3" w:rsidRDefault="00CB54D3" w:rsidP="00422E08">
      <w:pPr>
        <w:rPr>
          <w:rFonts w:cs="Arial"/>
        </w:rPr>
      </w:pPr>
    </w:p>
    <w:p w14:paraId="2BD96E9D" w14:textId="77777777" w:rsidR="00CB54D3" w:rsidRPr="00917939" w:rsidRDefault="00CB54D3" w:rsidP="00CB54D3">
      <w:pPr>
        <w:pStyle w:val="Header"/>
        <w:pBdr>
          <w:top w:val="single" w:sz="4" w:space="1" w:color="auto"/>
          <w:left w:val="single" w:sz="4" w:space="4" w:color="auto"/>
          <w:bottom w:val="single" w:sz="4" w:space="1" w:color="auto"/>
          <w:right w:val="single" w:sz="4" w:space="4" w:color="auto"/>
        </w:pBdr>
        <w:rPr>
          <w:rFonts w:cs="Arial"/>
          <w:b/>
          <w:szCs w:val="24"/>
          <w:u w:val="single"/>
        </w:rPr>
      </w:pPr>
      <w:r w:rsidRPr="00917939">
        <w:rPr>
          <w:rFonts w:cs="Arial"/>
          <w:b/>
          <w:szCs w:val="24"/>
          <w:u w:val="single"/>
        </w:rPr>
        <w:lastRenderedPageBreak/>
        <w:t>Sample Policy Language</w:t>
      </w:r>
    </w:p>
    <w:p w14:paraId="4F7553E0" w14:textId="77777777" w:rsidR="00CB54D3" w:rsidRPr="00917939" w:rsidRDefault="00CB54D3" w:rsidP="00CB54D3">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917939">
        <w:rPr>
          <w:rFonts w:cs="Arial"/>
          <w:szCs w:val="24"/>
        </w:rPr>
        <w:t>This is a sample policy.  Prior to implementation, it should be amended to reflect your organization’s practices and legal obligations.</w:t>
      </w:r>
    </w:p>
    <w:p w14:paraId="67F6CABE" w14:textId="77777777" w:rsidR="00CB54D3" w:rsidRDefault="00CB54D3" w:rsidP="00CB54D3">
      <w:pPr>
        <w:ind w:right="-720"/>
        <w:rPr>
          <w:rFonts w:cs="Arial"/>
          <w:b/>
          <w:bCs/>
          <w:sz w:val="40"/>
          <w:szCs w:val="40"/>
        </w:rPr>
      </w:pPr>
    </w:p>
    <w:p w14:paraId="631FA638" w14:textId="6A01F3E7" w:rsidR="00CB54D3" w:rsidRPr="00C718A5" w:rsidRDefault="00CB54D3" w:rsidP="00C718A5">
      <w:pPr>
        <w:pStyle w:val="Heading2"/>
        <w:ind w:right="-720"/>
        <w:rPr>
          <w:rFonts w:ascii="Arial" w:hAnsi="Arial" w:cs="Arial"/>
          <w:b/>
          <w:color w:val="1D2C4C"/>
          <w:sz w:val="40"/>
        </w:rPr>
      </w:pPr>
      <w:r w:rsidRPr="00C718A5">
        <w:rPr>
          <w:rFonts w:ascii="Arial" w:hAnsi="Arial" w:cs="Arial"/>
          <w:b/>
          <w:color w:val="1D2C4C"/>
          <w:sz w:val="40"/>
        </w:rPr>
        <w:t>Workplace Violence Policy</w:t>
      </w:r>
    </w:p>
    <w:p w14:paraId="2A25BBB4" w14:textId="77777777" w:rsidR="00CB54D3" w:rsidRDefault="00CB54D3" w:rsidP="00CB54D3">
      <w:pPr>
        <w:rPr>
          <w:rFonts w:cs="Arial"/>
          <w:sz w:val="24"/>
          <w:szCs w:val="24"/>
        </w:rPr>
      </w:pPr>
    </w:p>
    <w:p w14:paraId="5038971F" w14:textId="01CCD576" w:rsidR="00CB54D3" w:rsidRPr="00C718A5" w:rsidRDefault="00CB54D3" w:rsidP="00CB54D3">
      <w:pPr>
        <w:rPr>
          <w:rFonts w:cs="Arial"/>
        </w:rPr>
      </w:pPr>
      <w:r w:rsidRPr="00C718A5">
        <w:rPr>
          <w:rFonts w:cs="Arial"/>
        </w:rPr>
        <w:t xml:space="preserve">It is the goal of the Company to provide a safe, pleasant and secure workplace for all employees.  We believe all employees play a role in ensuring a safer workplace.  If you have a concern about workplace safety affecting you, other employees, or customers, please contact your supervisor or the Human Resources representative immediately. </w:t>
      </w:r>
    </w:p>
    <w:p w14:paraId="260A65DE" w14:textId="77777777" w:rsidR="00CB54D3" w:rsidRPr="00C718A5" w:rsidRDefault="00CB54D3" w:rsidP="00CB54D3">
      <w:pPr>
        <w:rPr>
          <w:rFonts w:cs="Arial"/>
        </w:rPr>
      </w:pPr>
    </w:p>
    <w:p w14:paraId="77F2B4CF" w14:textId="77777777" w:rsidR="00CB54D3" w:rsidRPr="00C718A5" w:rsidRDefault="00CB54D3" w:rsidP="00CB54D3">
      <w:pPr>
        <w:rPr>
          <w:rFonts w:cs="Arial"/>
        </w:rPr>
      </w:pPr>
      <w:r w:rsidRPr="00C718A5">
        <w:rPr>
          <w:rFonts w:cs="Arial"/>
        </w:rPr>
        <w:t>Effective _________________, the Company prohibits possession of unauthorized firearms or weapons of any kind on Company premises.  Additionally, employees are prohibited from carrying unauthorized weapons of any kind while away from the property on Company business. Unauthorized weapons include firearms, explosives, knives, and other weapons that might be considered dangerous or that could cause harm.</w:t>
      </w:r>
    </w:p>
    <w:p w14:paraId="350F6E1F" w14:textId="77777777" w:rsidR="00CB54D3" w:rsidRPr="00C718A5" w:rsidRDefault="00CB54D3" w:rsidP="00CB54D3">
      <w:pPr>
        <w:rPr>
          <w:rFonts w:cs="Arial"/>
        </w:rPr>
      </w:pPr>
    </w:p>
    <w:p w14:paraId="2C007E18" w14:textId="447E1337" w:rsidR="00CB54D3" w:rsidRPr="00C718A5" w:rsidRDefault="00CB54D3" w:rsidP="00CB54D3">
      <w:pPr>
        <w:rPr>
          <w:rFonts w:cs="Arial"/>
        </w:rPr>
      </w:pPr>
      <w:r w:rsidRPr="00C718A5">
        <w:rPr>
          <w:rFonts w:cs="Arial"/>
        </w:rPr>
        <w:t>Company property includes, but is not necessarily limited to buildings and lots, offices, desks, lockers</w:t>
      </w:r>
      <w:r w:rsidR="003D0CC9">
        <w:rPr>
          <w:rFonts w:cs="Arial"/>
        </w:rPr>
        <w:t>,</w:t>
      </w:r>
      <w:r w:rsidRPr="00C718A5">
        <w:rPr>
          <w:rFonts w:cs="Arial"/>
        </w:rPr>
        <w:t xml:space="preserve"> and Company vehicles.  Unauthorized weapons are also prohibited in personal vehicles parked on Company property.</w:t>
      </w:r>
    </w:p>
    <w:p w14:paraId="29F2289A" w14:textId="77777777" w:rsidR="00CB54D3" w:rsidRPr="00C718A5" w:rsidRDefault="00CB54D3" w:rsidP="00CB54D3">
      <w:pPr>
        <w:rPr>
          <w:rFonts w:cs="Arial"/>
        </w:rPr>
      </w:pPr>
    </w:p>
    <w:p w14:paraId="4A0C532B" w14:textId="77777777" w:rsidR="00CB54D3" w:rsidRPr="00C718A5" w:rsidRDefault="00CB54D3" w:rsidP="00CB54D3">
      <w:pPr>
        <w:rPr>
          <w:rFonts w:cs="Arial"/>
        </w:rPr>
      </w:pPr>
      <w:r w:rsidRPr="00C718A5">
        <w:rPr>
          <w:rFonts w:cs="Arial"/>
        </w:rPr>
        <w:t>Conduct that threatens, intimidates, or coerces another employee, a customer, or a member of the public will not be tolerated.  This prohibition includes, but is not limited to, all acts of harassment, including harassment that is based on an individual’s sex, race, age, or any characteristic protected by federal, state, or local law.</w:t>
      </w:r>
    </w:p>
    <w:p w14:paraId="55DF6D70" w14:textId="77777777" w:rsidR="00CB54D3" w:rsidRPr="00C718A5" w:rsidRDefault="00CB54D3" w:rsidP="00CB54D3">
      <w:pPr>
        <w:rPr>
          <w:rFonts w:cs="Arial"/>
        </w:rPr>
      </w:pPr>
    </w:p>
    <w:p w14:paraId="77765333" w14:textId="77777777" w:rsidR="00CB54D3" w:rsidRPr="00C718A5" w:rsidRDefault="00CB54D3" w:rsidP="00CB54D3">
      <w:pPr>
        <w:rPr>
          <w:rFonts w:cs="Arial"/>
        </w:rPr>
      </w:pPr>
      <w:r w:rsidRPr="00C718A5">
        <w:rPr>
          <w:rFonts w:cs="Arial"/>
        </w:rPr>
        <w:t>All threats of violence or acts of violence, both direct and indirect, should be reported as soon as possible to your immediate supervisor or any other member of management.  This includes threats by employees, as well as threats by customers, vendors, solicitors, or other members of the public.  When reporting a threat of violence, the employee should be as specific and detailed as possible.</w:t>
      </w:r>
    </w:p>
    <w:p w14:paraId="1162D2DA" w14:textId="77777777" w:rsidR="00CB54D3" w:rsidRPr="00C718A5" w:rsidRDefault="00CB54D3" w:rsidP="00CB54D3">
      <w:pPr>
        <w:rPr>
          <w:rFonts w:cs="Arial"/>
        </w:rPr>
      </w:pPr>
    </w:p>
    <w:p w14:paraId="173FAA79" w14:textId="77777777" w:rsidR="00CB54D3" w:rsidRPr="00C718A5" w:rsidRDefault="00CB54D3" w:rsidP="00CB54D3">
      <w:pPr>
        <w:rPr>
          <w:rFonts w:cs="Arial"/>
        </w:rPr>
      </w:pPr>
      <w:r w:rsidRPr="00C718A5">
        <w:rPr>
          <w:rFonts w:cs="Arial"/>
        </w:rPr>
        <w:t xml:space="preserve">All suspicious individuals or activities should also be reported as soon as possible to a supervisor.  Do not place yourself in peril.  If you see or hear violent behavior or threats near your workstation, do not try to intercede or see what is happening.  Use your best judgment in protecting yourself.  If it would not put you at greater risk, alert others to the danger of violence. </w:t>
      </w:r>
    </w:p>
    <w:p w14:paraId="007B9D0E" w14:textId="77777777" w:rsidR="00CB54D3" w:rsidRPr="00C718A5" w:rsidRDefault="00CB54D3" w:rsidP="00CB54D3">
      <w:pPr>
        <w:rPr>
          <w:rFonts w:cs="Arial"/>
        </w:rPr>
      </w:pPr>
    </w:p>
    <w:p w14:paraId="2144E54C" w14:textId="77777777" w:rsidR="00CB54D3" w:rsidRPr="00C718A5" w:rsidRDefault="00CB54D3" w:rsidP="00CB54D3">
      <w:pPr>
        <w:rPr>
          <w:rFonts w:cs="Arial"/>
        </w:rPr>
      </w:pPr>
      <w:r w:rsidRPr="00C718A5">
        <w:rPr>
          <w:rFonts w:cs="Arial"/>
        </w:rPr>
        <w:t xml:space="preserve">The Company will promptly and thoroughly investigate all reports of threats of violence, acts of violence, and suspicious individuals or activities.  The identity of the Company individual making a report will be protected as much as is practical.  In order to maintain workplace safety and the integrity of its investigation, the Company may suspend employees, either with or without pay, pending investigation.  </w:t>
      </w:r>
    </w:p>
    <w:p w14:paraId="6B1D6BD3" w14:textId="77777777" w:rsidR="00CB54D3" w:rsidRPr="00C718A5" w:rsidRDefault="00CB54D3" w:rsidP="00CB54D3">
      <w:pPr>
        <w:rPr>
          <w:rFonts w:cs="Arial"/>
        </w:rPr>
      </w:pPr>
    </w:p>
    <w:p w14:paraId="62BE737A" w14:textId="465C9726" w:rsidR="00C718A5" w:rsidRDefault="00CB54D3" w:rsidP="00CB54D3">
      <w:pPr>
        <w:rPr>
          <w:rFonts w:cs="Arial"/>
        </w:rPr>
      </w:pPr>
      <w:r w:rsidRPr="00C718A5">
        <w:rPr>
          <w:rFonts w:cs="Arial"/>
        </w:rPr>
        <w:t xml:space="preserve">Anyone determined to be responsible for threats of violence, acts of violence or other conduct that is in violation of these guidelines will be subject to prompt disciplinary action up to and including termination of employment.  Additionally, acts or threats of violence to yourself or others may result in the Company taking appropriate action with local authorities.  </w:t>
      </w:r>
    </w:p>
    <w:p w14:paraId="691F7148" w14:textId="77777777" w:rsidR="00C718A5" w:rsidRDefault="00C718A5">
      <w:pPr>
        <w:rPr>
          <w:rFonts w:cs="Arial"/>
        </w:rPr>
      </w:pPr>
      <w:r>
        <w:rPr>
          <w:rFonts w:cs="Arial"/>
        </w:rPr>
        <w:br w:type="page"/>
      </w:r>
    </w:p>
    <w:p w14:paraId="5AC07C80" w14:textId="77777777" w:rsidR="00CB54D3" w:rsidRPr="00917939" w:rsidRDefault="00CB54D3" w:rsidP="00CB54D3">
      <w:pPr>
        <w:pStyle w:val="Header"/>
        <w:pBdr>
          <w:top w:val="single" w:sz="4" w:space="1" w:color="auto"/>
          <w:left w:val="single" w:sz="4" w:space="4" w:color="auto"/>
          <w:bottom w:val="single" w:sz="4" w:space="1" w:color="auto"/>
          <w:right w:val="single" w:sz="4" w:space="4" w:color="auto"/>
        </w:pBdr>
        <w:rPr>
          <w:rFonts w:cs="Arial"/>
          <w:b/>
          <w:szCs w:val="24"/>
          <w:u w:val="single"/>
        </w:rPr>
      </w:pPr>
      <w:r w:rsidRPr="00917939">
        <w:rPr>
          <w:rFonts w:cs="Arial"/>
          <w:b/>
          <w:szCs w:val="24"/>
          <w:u w:val="single"/>
        </w:rPr>
        <w:lastRenderedPageBreak/>
        <w:t>Sample Policy Language</w:t>
      </w:r>
    </w:p>
    <w:p w14:paraId="257510F8" w14:textId="77777777" w:rsidR="00CB54D3" w:rsidRPr="00917939" w:rsidRDefault="00CB54D3" w:rsidP="00CB54D3">
      <w:pPr>
        <w:pStyle w:val="Header"/>
        <w:pBdr>
          <w:top w:val="single" w:sz="4" w:space="1" w:color="auto"/>
          <w:left w:val="single" w:sz="4" w:space="4" w:color="auto"/>
          <w:bottom w:val="single" w:sz="4" w:space="1" w:color="auto"/>
          <w:right w:val="single" w:sz="4" w:space="4" w:color="auto"/>
        </w:pBdr>
        <w:spacing w:line="300" w:lineRule="exact"/>
        <w:rPr>
          <w:rFonts w:cs="Arial"/>
          <w:szCs w:val="24"/>
        </w:rPr>
      </w:pPr>
      <w:r w:rsidRPr="00917939">
        <w:rPr>
          <w:rFonts w:cs="Arial"/>
          <w:szCs w:val="24"/>
        </w:rPr>
        <w:t>This is a sample policy.  Prior to implementation, it should be amended to reflect your organization’s practices and legal obligations.</w:t>
      </w:r>
    </w:p>
    <w:p w14:paraId="554CCB1F" w14:textId="77777777" w:rsidR="00CB54D3" w:rsidRDefault="00CB54D3" w:rsidP="00CB54D3">
      <w:pPr>
        <w:pStyle w:val="Heading2"/>
        <w:ind w:right="-720"/>
        <w:rPr>
          <w:rFonts w:ascii="Arial" w:hAnsi="Arial" w:cs="Arial"/>
          <w:bCs/>
          <w:sz w:val="40"/>
        </w:rPr>
      </w:pPr>
    </w:p>
    <w:p w14:paraId="1718C51A" w14:textId="049EA5D7" w:rsidR="00CB54D3" w:rsidRPr="00C718A5" w:rsidRDefault="00CB54D3" w:rsidP="00CB54D3">
      <w:pPr>
        <w:pStyle w:val="Heading2"/>
        <w:ind w:right="-720"/>
        <w:rPr>
          <w:rFonts w:ascii="Arial" w:hAnsi="Arial" w:cs="Arial"/>
          <w:b/>
          <w:color w:val="1D2C4C"/>
          <w:sz w:val="40"/>
        </w:rPr>
      </w:pPr>
      <w:r w:rsidRPr="00C718A5">
        <w:rPr>
          <w:rFonts w:ascii="Arial" w:hAnsi="Arial" w:cs="Arial"/>
          <w:b/>
          <w:color w:val="1D2C4C"/>
          <w:sz w:val="40"/>
        </w:rPr>
        <w:t>Weapons Policy</w:t>
      </w:r>
    </w:p>
    <w:p w14:paraId="2C4E231B" w14:textId="77777777" w:rsidR="00CB54D3" w:rsidRPr="00DA72BE" w:rsidRDefault="00CB54D3" w:rsidP="00CB54D3">
      <w:pPr>
        <w:ind w:right="-720"/>
        <w:rPr>
          <w:rFonts w:cs="Arial"/>
        </w:rPr>
      </w:pPr>
    </w:p>
    <w:p w14:paraId="4CA5802D" w14:textId="77777777" w:rsidR="00CB54D3" w:rsidRPr="00C718A5" w:rsidRDefault="00CB54D3" w:rsidP="00CB54D3">
      <w:pPr>
        <w:rPr>
          <w:rFonts w:cs="Arial"/>
        </w:rPr>
      </w:pPr>
      <w:r w:rsidRPr="00C718A5">
        <w:rPr>
          <w:rFonts w:cs="Arial"/>
        </w:rPr>
        <w:t>To help ensure the safety and security of employees and guests, all weapons are prohibited on Company property.  Weapons include firearms, explosives, knives, and other weapons that might be considered dangerous or that could cause harm. Additionally, employees are prohibited from carrying weapons of any kind while away from the property on Company business.</w:t>
      </w:r>
    </w:p>
    <w:p w14:paraId="04330F20" w14:textId="77777777" w:rsidR="00CB54D3" w:rsidRPr="00C718A5" w:rsidRDefault="00CB54D3" w:rsidP="00CB54D3">
      <w:pPr>
        <w:rPr>
          <w:rFonts w:cs="Arial"/>
        </w:rPr>
      </w:pPr>
    </w:p>
    <w:p w14:paraId="35D7EAC2" w14:textId="77777777" w:rsidR="00CB54D3" w:rsidRPr="00C718A5" w:rsidRDefault="00CB54D3" w:rsidP="00CB54D3">
      <w:pPr>
        <w:rPr>
          <w:rFonts w:cs="Arial"/>
        </w:rPr>
      </w:pPr>
      <w:r w:rsidRPr="00C718A5">
        <w:rPr>
          <w:rFonts w:cs="Arial"/>
        </w:rPr>
        <w:t>Company property includes, but is not necessarily limited to, buildings and lots, offices, desks, lockers, and Company vehicles.  Weapons are also prohibited in personal vehicles parked on Company property.</w:t>
      </w:r>
    </w:p>
    <w:p w14:paraId="3755EDCB" w14:textId="77777777" w:rsidR="00CB54D3" w:rsidRPr="00C718A5" w:rsidRDefault="00CB54D3" w:rsidP="00CB54D3">
      <w:pPr>
        <w:rPr>
          <w:rFonts w:cs="Arial"/>
        </w:rPr>
      </w:pPr>
    </w:p>
    <w:p w14:paraId="76904C00" w14:textId="77777777" w:rsidR="00CB54D3" w:rsidRPr="00C718A5" w:rsidRDefault="00CB54D3" w:rsidP="00CB54D3">
      <w:pPr>
        <w:rPr>
          <w:rFonts w:cs="Arial"/>
        </w:rPr>
      </w:pPr>
      <w:r w:rsidRPr="00C718A5">
        <w:rPr>
          <w:rFonts w:cs="Arial"/>
        </w:rPr>
        <w:t>Requests for temporary authorization should be directed to ___________.</w:t>
      </w:r>
    </w:p>
    <w:p w14:paraId="18C0923D" w14:textId="77777777" w:rsidR="00CB54D3" w:rsidRPr="00DA72BE" w:rsidRDefault="00CB54D3" w:rsidP="00CB54D3">
      <w:pPr>
        <w:rPr>
          <w:rFonts w:cs="Arial"/>
        </w:rPr>
      </w:pPr>
    </w:p>
    <w:p w14:paraId="2EB6F9EA" w14:textId="77777777" w:rsidR="00CB54D3" w:rsidRDefault="00CB54D3" w:rsidP="00CB54D3">
      <w:pPr>
        <w:ind w:right="-720"/>
      </w:pPr>
    </w:p>
    <w:p w14:paraId="3C9E51FC" w14:textId="77777777" w:rsidR="00CB54D3" w:rsidRDefault="00CB54D3" w:rsidP="00CB54D3">
      <w:pPr>
        <w:ind w:right="-720"/>
      </w:pPr>
    </w:p>
    <w:p w14:paraId="20BC116E" w14:textId="77777777" w:rsidR="00CB54D3" w:rsidRDefault="00CB54D3" w:rsidP="00CB54D3">
      <w:pPr>
        <w:ind w:right="-720"/>
      </w:pPr>
    </w:p>
    <w:p w14:paraId="69F57D7A" w14:textId="77777777" w:rsidR="00CB54D3" w:rsidRDefault="00CB54D3" w:rsidP="00CB54D3">
      <w:pPr>
        <w:ind w:right="-720"/>
      </w:pPr>
    </w:p>
    <w:p w14:paraId="09DBAD55" w14:textId="77777777" w:rsidR="00CB54D3" w:rsidRDefault="00CB54D3" w:rsidP="00CB54D3">
      <w:pPr>
        <w:ind w:right="-720"/>
      </w:pPr>
    </w:p>
    <w:p w14:paraId="4B953A98" w14:textId="77777777" w:rsidR="00CB54D3" w:rsidRDefault="00CB54D3" w:rsidP="00CB54D3">
      <w:pPr>
        <w:ind w:right="-720"/>
      </w:pPr>
    </w:p>
    <w:p w14:paraId="36F5B335" w14:textId="77777777" w:rsidR="00CB54D3" w:rsidRPr="000E3E7B" w:rsidRDefault="00CB54D3" w:rsidP="00CB54D3">
      <w:pPr>
        <w:rPr>
          <w:rFonts w:cs="Arial"/>
          <w:i/>
          <w:sz w:val="24"/>
          <w:szCs w:val="24"/>
        </w:rPr>
      </w:pPr>
    </w:p>
    <w:p w14:paraId="7B634EF8" w14:textId="77777777" w:rsidR="00CB54D3" w:rsidRPr="009A071F" w:rsidRDefault="00CB54D3" w:rsidP="00422E08">
      <w:pPr>
        <w:rPr>
          <w:rFonts w:cs="Arial"/>
        </w:rPr>
      </w:pPr>
    </w:p>
    <w:sectPr w:rsidR="00CB54D3" w:rsidRPr="009A071F"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49FAFFCF" w14:textId="77777777" w:rsidR="00CB54D3" w:rsidRDefault="00CB54D3" w:rsidP="00CB54D3">
      <w:pPr>
        <w:pStyle w:val="FootnoteText"/>
      </w:pPr>
      <w:r>
        <w:rPr>
          <w:rStyle w:val="FootnoteReference"/>
        </w:rPr>
        <w:footnoteRef/>
      </w:r>
      <w:r>
        <w:t xml:space="preserve"> </w:t>
      </w:r>
      <w:hyperlink r:id="rId1" w:history="1">
        <w:r w:rsidRPr="00CB54D3">
          <w:rPr>
            <w:rStyle w:val="Hyperlink"/>
            <w:rFonts w:ascii="Arial" w:hAnsi="Arial" w:cs="Arial"/>
          </w:rPr>
          <w:t>Oregon OSHA Workplace Violence</w:t>
        </w:r>
      </w:hyperlink>
      <w:r>
        <w:t xml:space="preserve"> </w:t>
      </w:r>
    </w:p>
    <w:p w14:paraId="076DB1E7" w14:textId="77777777" w:rsidR="00C718A5" w:rsidRDefault="00C718A5" w:rsidP="00CB54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6916"/>
    <w:multiLevelType w:val="hybridMultilevel"/>
    <w:tmpl w:val="72B4E29C"/>
    <w:lvl w:ilvl="0" w:tplc="04090009">
      <w:start w:val="1"/>
      <w:numFmt w:val="bullet"/>
      <w:lvlText w:val=""/>
      <w:lvlJc w:val="left"/>
      <w:pPr>
        <w:ind w:left="1080" w:hanging="360"/>
      </w:pPr>
      <w:rPr>
        <w:rFonts w:ascii="Wingdings" w:hAnsi="Wingdings" w:hint="default"/>
        <w:b w:val="0"/>
        <w:bCs/>
      </w:rPr>
    </w:lvl>
    <w:lvl w:ilvl="1" w:tplc="04090001">
      <w:start w:val="1"/>
      <w:numFmt w:val="bullet"/>
      <w:lvlText w:val=""/>
      <w:lvlJc w:val="left"/>
      <w:pPr>
        <w:ind w:left="23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27F9F"/>
    <w:multiLevelType w:val="hybridMultilevel"/>
    <w:tmpl w:val="C41ACD98"/>
    <w:lvl w:ilvl="0" w:tplc="C8E0E62C">
      <w:start w:val="1"/>
      <w:numFmt w:val="bullet"/>
      <w:lvlText w:val=""/>
      <w:lvlJc w:val="left"/>
      <w:pPr>
        <w:ind w:left="720" w:hanging="360"/>
      </w:pPr>
      <w:rPr>
        <w:rFonts w:ascii="Wingdings" w:hAnsi="Wingdings" w:hint="default"/>
        <w:color w:val="1F3864" w:themeColor="accent1" w:themeShade="8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F565B8"/>
    <w:multiLevelType w:val="hybridMultilevel"/>
    <w:tmpl w:val="9F2259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9857FB"/>
    <w:multiLevelType w:val="hybridMultilevel"/>
    <w:tmpl w:val="5BC408DC"/>
    <w:lvl w:ilvl="0" w:tplc="DA125FD0">
      <w:start w:val="1"/>
      <w:numFmt w:val="bullet"/>
      <w:lvlText w:val=""/>
      <w:lvlJc w:val="left"/>
      <w:pPr>
        <w:ind w:left="1080" w:hanging="360"/>
      </w:pPr>
      <w:rPr>
        <w:rFonts w:ascii="Wingdings" w:hAnsi="Wingdings" w:hint="default"/>
        <w:color w:val="1D2C4C"/>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9FE2503"/>
    <w:multiLevelType w:val="hybridMultilevel"/>
    <w:tmpl w:val="D90E716A"/>
    <w:lvl w:ilvl="0" w:tplc="04090003">
      <w:start w:val="1"/>
      <w:numFmt w:val="bullet"/>
      <w:lvlText w:val="o"/>
      <w:lvlJc w:val="left"/>
      <w:pPr>
        <w:ind w:left="1800" w:hanging="360"/>
      </w:pPr>
      <w:rPr>
        <w:rFonts w:ascii="Courier New" w:hAnsi="Courier New" w:cs="Courier New" w:hint="default"/>
        <w:color w:val="1F3864" w:themeColor="accent1" w:themeShade="8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5A967FE9"/>
    <w:multiLevelType w:val="hybridMultilevel"/>
    <w:tmpl w:val="BD1C508A"/>
    <w:lvl w:ilvl="0" w:tplc="4D1C8D7E">
      <w:start w:val="1"/>
      <w:numFmt w:val="bullet"/>
      <w:lvlText w:val="o"/>
      <w:lvlJc w:val="left"/>
      <w:pPr>
        <w:ind w:left="1800" w:hanging="360"/>
      </w:pPr>
      <w:rPr>
        <w:rFonts w:ascii="Courier New" w:hAnsi="Courier New" w:hint="default"/>
        <w:color w:val="1D2C4C"/>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60B097D"/>
    <w:multiLevelType w:val="hybridMultilevel"/>
    <w:tmpl w:val="F9A0F82E"/>
    <w:lvl w:ilvl="0" w:tplc="04090003">
      <w:start w:val="1"/>
      <w:numFmt w:val="bullet"/>
      <w:lvlText w:val="o"/>
      <w:lvlJc w:val="left"/>
      <w:pPr>
        <w:ind w:left="1800" w:hanging="360"/>
      </w:pPr>
      <w:rPr>
        <w:rFonts w:ascii="Courier New" w:hAnsi="Courier New" w:cs="Courier New" w:hint="default"/>
        <w:color w:val="1F3864" w:themeColor="accent1" w:themeShade="8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7FB46070"/>
    <w:multiLevelType w:val="hybridMultilevel"/>
    <w:tmpl w:val="0BB0B216"/>
    <w:lvl w:ilvl="0" w:tplc="04090003">
      <w:start w:val="1"/>
      <w:numFmt w:val="bullet"/>
      <w:lvlText w:val="o"/>
      <w:lvlJc w:val="left"/>
      <w:pPr>
        <w:ind w:left="1800" w:hanging="360"/>
      </w:pPr>
      <w:rPr>
        <w:rFonts w:ascii="Courier New" w:hAnsi="Courier New" w:cs="Courier New" w:hint="default"/>
        <w:color w:val="1F3864" w:themeColor="accent1" w:themeShade="8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7FE71B73"/>
    <w:multiLevelType w:val="hybridMultilevel"/>
    <w:tmpl w:val="A924572A"/>
    <w:lvl w:ilvl="0" w:tplc="3EAEEAD8">
      <w:start w:val="1"/>
      <w:numFmt w:val="bullet"/>
      <w:lvlText w:val=""/>
      <w:lvlJc w:val="left"/>
      <w:pPr>
        <w:ind w:left="720" w:hanging="360"/>
      </w:pPr>
      <w:rPr>
        <w:rFonts w:ascii="Wingdings" w:hAnsi="Wingdings" w:hint="default"/>
        <w:color w:val="1D2C4C"/>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40069184">
    <w:abstractNumId w:val="0"/>
  </w:num>
  <w:num w:numId="2" w16cid:durableId="1968705516">
    <w:abstractNumId w:val="3"/>
  </w:num>
  <w:num w:numId="3" w16cid:durableId="1251430432">
    <w:abstractNumId w:val="8"/>
  </w:num>
  <w:num w:numId="4" w16cid:durableId="1231699594">
    <w:abstractNumId w:val="1"/>
  </w:num>
  <w:num w:numId="5" w16cid:durableId="15499035">
    <w:abstractNumId w:val="7"/>
  </w:num>
  <w:num w:numId="6" w16cid:durableId="558790583">
    <w:abstractNumId w:val="6"/>
  </w:num>
  <w:num w:numId="7" w16cid:durableId="286856548">
    <w:abstractNumId w:val="2"/>
  </w:num>
  <w:num w:numId="8" w16cid:durableId="299267632">
    <w:abstractNumId w:val="4"/>
  </w:num>
  <w:num w:numId="9" w16cid:durableId="161717757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33F2"/>
    <w:rsid w:val="0018511A"/>
    <w:rsid w:val="00191125"/>
    <w:rsid w:val="001922C5"/>
    <w:rsid w:val="001B584B"/>
    <w:rsid w:val="00230DD2"/>
    <w:rsid w:val="002A0D70"/>
    <w:rsid w:val="002F6AA5"/>
    <w:rsid w:val="003D0CC9"/>
    <w:rsid w:val="00422E08"/>
    <w:rsid w:val="00467983"/>
    <w:rsid w:val="004766BC"/>
    <w:rsid w:val="00490836"/>
    <w:rsid w:val="00553BE5"/>
    <w:rsid w:val="005B3949"/>
    <w:rsid w:val="005F254B"/>
    <w:rsid w:val="00646A2F"/>
    <w:rsid w:val="00673B91"/>
    <w:rsid w:val="00675F51"/>
    <w:rsid w:val="006E6094"/>
    <w:rsid w:val="00701C53"/>
    <w:rsid w:val="007614AC"/>
    <w:rsid w:val="008F75B1"/>
    <w:rsid w:val="00915AB8"/>
    <w:rsid w:val="00974C22"/>
    <w:rsid w:val="009E1E25"/>
    <w:rsid w:val="00A53547"/>
    <w:rsid w:val="00A548AC"/>
    <w:rsid w:val="00AA7B73"/>
    <w:rsid w:val="00B170AC"/>
    <w:rsid w:val="00B47A20"/>
    <w:rsid w:val="00C20246"/>
    <w:rsid w:val="00C356E2"/>
    <w:rsid w:val="00C718A5"/>
    <w:rsid w:val="00C83B09"/>
    <w:rsid w:val="00C952C5"/>
    <w:rsid w:val="00CB54D3"/>
    <w:rsid w:val="00CC4575"/>
    <w:rsid w:val="00D13805"/>
    <w:rsid w:val="00DD4263"/>
    <w:rsid w:val="00E31BE3"/>
    <w:rsid w:val="00E402A8"/>
    <w:rsid w:val="00E42DD1"/>
    <w:rsid w:val="00EF03D0"/>
    <w:rsid w:val="00F37144"/>
    <w:rsid w:val="00F44FE5"/>
    <w:rsid w:val="00FA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CB54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nhideWhenUsed/>
    <w:rsid w:val="00E31BE3"/>
    <w:pPr>
      <w:tabs>
        <w:tab w:val="center" w:pos="4680"/>
        <w:tab w:val="right" w:pos="9360"/>
      </w:tabs>
      <w:spacing w:line="240" w:lineRule="auto"/>
    </w:pPr>
  </w:style>
  <w:style w:type="character" w:customStyle="1" w:styleId="HeaderChar">
    <w:name w:val="Header Char"/>
    <w:basedOn w:val="DefaultParagraphFont"/>
    <w:link w:val="Header"/>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uiPriority w:val="99"/>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5B3949"/>
    <w:rPr>
      <w:color w:val="954F72" w:themeColor="followedHyperlink"/>
      <w:u w:val="single"/>
    </w:rPr>
  </w:style>
  <w:style w:type="character" w:customStyle="1" w:styleId="Heading2Char">
    <w:name w:val="Heading 2 Char"/>
    <w:basedOn w:val="DefaultParagraphFont"/>
    <w:link w:val="Heading2"/>
    <w:uiPriority w:val="9"/>
    <w:semiHidden/>
    <w:rsid w:val="00CB54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chrome-extension://efaidnbmnnnibpcajpcglclefindmkaj/https:/osha.oregon.gov/OSHAPubs/28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2024-11-04T16:55:00Z</dcterms:created>
  <dcterms:modified xsi:type="dcterms:W3CDTF">2024-11-04T16:55:00Z</dcterms:modified>
</cp:coreProperties>
</file>