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B854" w14:textId="220BA00F" w:rsidR="001B584B" w:rsidRPr="008C043D" w:rsidRDefault="007475E7" w:rsidP="001B584B">
      <w:pPr>
        <w:spacing w:line="240" w:lineRule="auto"/>
        <w:rPr>
          <w:rFonts w:cs="Arial"/>
          <w:b/>
          <w:bCs/>
          <w:color w:val="1D2C4C"/>
        </w:rPr>
      </w:pPr>
      <w:r w:rsidRPr="008C043D">
        <w:rPr>
          <w:rFonts w:eastAsia="DFKai-SB" w:cs="Arial"/>
          <w:b/>
          <w:color w:val="1D2C4C"/>
          <w:sz w:val="60"/>
          <w:szCs w:val="60"/>
        </w:rPr>
        <w:t>USERRA</w:t>
      </w:r>
      <w:r w:rsidR="00666234" w:rsidRPr="008C043D">
        <w:rPr>
          <w:rFonts w:eastAsia="DFKai-SB" w:cs="Arial"/>
          <w:b/>
          <w:color w:val="1D2C4C"/>
          <w:sz w:val="60"/>
          <w:szCs w:val="60"/>
        </w:rPr>
        <w:t xml:space="preserve"> </w:t>
      </w:r>
    </w:p>
    <w:p w14:paraId="37B620BB" w14:textId="25BC4304" w:rsidR="00C356E2" w:rsidRPr="00EF1D7D" w:rsidRDefault="00C356E2" w:rsidP="00C356E2">
      <w:pPr>
        <w:rPr>
          <w:rFonts w:cs="Arial"/>
          <w:b/>
          <w:bCs/>
          <w:color w:val="002060"/>
        </w:rPr>
      </w:pPr>
    </w:p>
    <w:p w14:paraId="55603044" w14:textId="3155EA5E" w:rsidR="007475E7" w:rsidRPr="001941DB" w:rsidRDefault="00855460" w:rsidP="007475E7">
      <w:pPr>
        <w:rPr>
          <w:rFonts w:cs="Arial"/>
          <w:b/>
          <w:bCs/>
          <w:color w:val="1D2C4C"/>
          <w:sz w:val="26"/>
          <w:szCs w:val="26"/>
        </w:rPr>
      </w:pPr>
      <w:r w:rsidRPr="001941DB">
        <w:rPr>
          <w:rFonts w:cs="Arial"/>
          <w:b/>
          <w:bCs/>
          <w:color w:val="1D2C4C"/>
          <w:sz w:val="26"/>
          <w:szCs w:val="26"/>
        </w:rPr>
        <w:t>OVERVIEW</w:t>
      </w:r>
    </w:p>
    <w:p w14:paraId="39E9588E" w14:textId="77777777" w:rsidR="007475E7" w:rsidRPr="00EF1D7D" w:rsidRDefault="007475E7" w:rsidP="007475E7">
      <w:pPr>
        <w:rPr>
          <w:rFonts w:cs="Arial"/>
          <w:color w:val="002060"/>
          <w:sz w:val="24"/>
          <w:szCs w:val="24"/>
        </w:rPr>
      </w:pPr>
    </w:p>
    <w:p w14:paraId="3C74596F" w14:textId="77777777" w:rsidR="00EF1D7D" w:rsidRPr="008C043D" w:rsidRDefault="007475E7" w:rsidP="007475E7">
      <w:pPr>
        <w:rPr>
          <w:rFonts w:cs="Arial"/>
        </w:rPr>
      </w:pPr>
      <w:r w:rsidRPr="008C043D">
        <w:rPr>
          <w:rFonts w:cs="Arial"/>
        </w:rPr>
        <w:t>The Uniformed Services Employment and Reemployment Rights Act (“USERRA”)</w:t>
      </w:r>
      <w:r w:rsidR="00EF1D7D" w:rsidRPr="008C043D">
        <w:rPr>
          <w:rStyle w:val="FootnoteReference"/>
          <w:rFonts w:cs="Arial"/>
        </w:rPr>
        <w:footnoteReference w:id="1"/>
      </w:r>
      <w:r w:rsidRPr="008C043D">
        <w:rPr>
          <w:rFonts w:cs="Arial"/>
        </w:rPr>
        <w:t xml:space="preserve"> is a federal law that provides broad reemployment rights to employees leaving civilian employment, in either the private or public sector, for “duty” in the “uniformed services.” </w:t>
      </w:r>
    </w:p>
    <w:p w14:paraId="17D8BA19" w14:textId="77777777" w:rsidR="00EF1D7D" w:rsidRPr="008C043D" w:rsidRDefault="00EF1D7D" w:rsidP="007475E7">
      <w:pPr>
        <w:rPr>
          <w:rFonts w:cs="Arial"/>
        </w:rPr>
      </w:pPr>
    </w:p>
    <w:p w14:paraId="63E7F813" w14:textId="2AEB9154" w:rsidR="00EF1D7D" w:rsidRPr="008C043D" w:rsidRDefault="007475E7" w:rsidP="007475E7">
      <w:pPr>
        <w:rPr>
          <w:rFonts w:cs="Arial"/>
        </w:rPr>
      </w:pPr>
      <w:r w:rsidRPr="008C043D">
        <w:rPr>
          <w:rFonts w:cs="Arial"/>
        </w:rPr>
        <w:t>USERRA protects all employees including part-time, seasonal, and temporary employees for absences to perform voluntary and involuntary duty, including active duty, training, weekend drills and fitness-for-duty examinations</w:t>
      </w:r>
      <w:proofErr w:type="gramStart"/>
      <w:r w:rsidRPr="008C043D">
        <w:rPr>
          <w:rFonts w:cs="Arial"/>
        </w:rPr>
        <w:t xml:space="preserve">.  </w:t>
      </w:r>
      <w:proofErr w:type="gramEnd"/>
      <w:r w:rsidRPr="008C043D">
        <w:rPr>
          <w:rFonts w:cs="Arial"/>
        </w:rPr>
        <w:t>USERRA does not apply to independent contractors.</w:t>
      </w:r>
      <w:r w:rsidR="00855460" w:rsidRPr="008C043D">
        <w:rPr>
          <w:rFonts w:cs="Arial"/>
        </w:rPr>
        <w:t xml:space="preserve"> </w:t>
      </w:r>
    </w:p>
    <w:p w14:paraId="0023A575" w14:textId="77777777" w:rsidR="00EF1D7D" w:rsidRPr="008C043D" w:rsidRDefault="00EF1D7D" w:rsidP="007475E7">
      <w:pPr>
        <w:rPr>
          <w:rFonts w:cs="Arial"/>
        </w:rPr>
      </w:pPr>
    </w:p>
    <w:p w14:paraId="3AA9A95B" w14:textId="5524CEF0" w:rsidR="007475E7" w:rsidRPr="008C043D" w:rsidRDefault="00855460" w:rsidP="007475E7">
      <w:pPr>
        <w:rPr>
          <w:rFonts w:cs="Arial"/>
        </w:rPr>
      </w:pPr>
      <w:r w:rsidRPr="008C043D">
        <w:rPr>
          <w:rFonts w:cs="Arial"/>
        </w:rPr>
        <w:t>Employees performing military service are considered to be on statutory leave of absence and have the same rights accorded by the employer to employees on mandatory leave for other purposes.</w:t>
      </w:r>
    </w:p>
    <w:p w14:paraId="1328DF41" w14:textId="19D2CE1F" w:rsidR="007475E7" w:rsidRPr="007475E7" w:rsidRDefault="007475E7" w:rsidP="007475E7">
      <w:pPr>
        <w:rPr>
          <w:rFonts w:cs="Arial"/>
          <w:color w:val="002060"/>
          <w:sz w:val="24"/>
          <w:szCs w:val="24"/>
        </w:rPr>
      </w:pPr>
    </w:p>
    <w:p w14:paraId="40B28472" w14:textId="327016CF" w:rsidR="007475E7" w:rsidRPr="001941DB" w:rsidRDefault="00855460" w:rsidP="006059B2">
      <w:pPr>
        <w:rPr>
          <w:rFonts w:cs="Arial"/>
          <w:b/>
          <w:bCs/>
          <w:color w:val="1D2C4C"/>
          <w:sz w:val="26"/>
          <w:szCs w:val="26"/>
        </w:rPr>
      </w:pPr>
      <w:r w:rsidRPr="001941DB">
        <w:rPr>
          <w:rFonts w:cs="Arial"/>
          <w:b/>
          <w:bCs/>
          <w:color w:val="1D2C4C"/>
          <w:sz w:val="26"/>
          <w:szCs w:val="26"/>
        </w:rPr>
        <w:t xml:space="preserve">DUTY REQUIREMENT </w:t>
      </w:r>
    </w:p>
    <w:p w14:paraId="7B1F19FF" w14:textId="77777777" w:rsidR="007475E7" w:rsidRPr="00EF1D7D" w:rsidRDefault="007475E7" w:rsidP="006059B2">
      <w:pPr>
        <w:rPr>
          <w:rFonts w:cs="Arial"/>
          <w:color w:val="002060"/>
        </w:rPr>
      </w:pPr>
    </w:p>
    <w:p w14:paraId="6CF8FFB4" w14:textId="2776819F" w:rsidR="00EF1D7D" w:rsidRPr="008C043D" w:rsidRDefault="007475E7" w:rsidP="006059B2">
      <w:pPr>
        <w:rPr>
          <w:rFonts w:cs="Arial"/>
        </w:rPr>
      </w:pPr>
      <w:r w:rsidRPr="008C043D">
        <w:rPr>
          <w:rFonts w:cs="Arial"/>
        </w:rPr>
        <w:t xml:space="preserve">The “duty” requirement includes voluntary and involuntary active duty, active duty for training, initial active duty for training, inactive duty training, and full-time National Guard duty. It also includes any absence needed for an examination to determine whether a person </w:t>
      </w:r>
      <w:proofErr w:type="gramStart"/>
      <w:r w:rsidRPr="008C043D">
        <w:rPr>
          <w:rFonts w:cs="Arial"/>
        </w:rPr>
        <w:t>is fit</w:t>
      </w:r>
      <w:proofErr w:type="gramEnd"/>
      <w:r w:rsidRPr="008C043D">
        <w:rPr>
          <w:rFonts w:cs="Arial"/>
        </w:rPr>
        <w:t xml:space="preserve"> to perform military duty.</w:t>
      </w:r>
    </w:p>
    <w:p w14:paraId="62D80D92" w14:textId="158D74A1" w:rsidR="007475E7" w:rsidRPr="00EF1D7D" w:rsidRDefault="007475E7" w:rsidP="006059B2">
      <w:pPr>
        <w:rPr>
          <w:rFonts w:cs="Arial"/>
          <w:color w:val="002060"/>
        </w:rPr>
      </w:pPr>
    </w:p>
    <w:p w14:paraId="2DFC47B3" w14:textId="0E7820AF" w:rsidR="007475E7" w:rsidRPr="001941DB" w:rsidRDefault="00855460" w:rsidP="007475E7">
      <w:pPr>
        <w:rPr>
          <w:rFonts w:cs="Arial"/>
          <w:b/>
          <w:bCs/>
          <w:color w:val="1D2C4C"/>
          <w:sz w:val="26"/>
          <w:szCs w:val="26"/>
        </w:rPr>
      </w:pPr>
      <w:r w:rsidRPr="001941DB">
        <w:rPr>
          <w:rFonts w:cs="Arial"/>
          <w:b/>
          <w:bCs/>
          <w:color w:val="1D2C4C"/>
          <w:sz w:val="26"/>
          <w:szCs w:val="26"/>
        </w:rPr>
        <w:t xml:space="preserve">UNIFORMED SERVICES </w:t>
      </w:r>
    </w:p>
    <w:p w14:paraId="2ECF8625" w14:textId="77777777" w:rsidR="007475E7" w:rsidRPr="00EF1D7D" w:rsidRDefault="007475E7" w:rsidP="007475E7">
      <w:pPr>
        <w:rPr>
          <w:rFonts w:cs="Arial"/>
          <w:color w:val="002060"/>
        </w:rPr>
      </w:pPr>
    </w:p>
    <w:p w14:paraId="7FE411CE" w14:textId="08577387" w:rsidR="007475E7" w:rsidRPr="008C043D" w:rsidRDefault="007475E7" w:rsidP="007475E7">
      <w:pPr>
        <w:rPr>
          <w:rFonts w:cs="Arial"/>
        </w:rPr>
      </w:pPr>
      <w:r w:rsidRPr="008C043D">
        <w:rPr>
          <w:rFonts w:cs="Arial"/>
        </w:rPr>
        <w:t>The “uniformed services” are the Army, Navy, Air Force, Marine Corps, Coast Guard, and their reserves; the Army and Air National Guards, including periods of training; the Public Health Service commissioned corps; and other categories designated by the President in times of emergency.</w:t>
      </w:r>
    </w:p>
    <w:p w14:paraId="0F44D95E" w14:textId="77777777" w:rsidR="00EF1D7D" w:rsidRPr="008C043D" w:rsidRDefault="00EF1D7D" w:rsidP="007475E7">
      <w:pPr>
        <w:rPr>
          <w:rFonts w:cs="Arial"/>
        </w:rPr>
      </w:pPr>
      <w:r w:rsidRPr="008C043D">
        <w:rPr>
          <w:rFonts w:cs="Arial"/>
        </w:rPr>
        <w:t> </w:t>
      </w:r>
    </w:p>
    <w:p w14:paraId="1DF7AF74" w14:textId="1C84F370" w:rsidR="00EF1D7D" w:rsidRPr="008C043D" w:rsidRDefault="00EF1D7D" w:rsidP="007475E7">
      <w:pPr>
        <w:rPr>
          <w:rFonts w:cs="Arial"/>
        </w:rPr>
      </w:pPr>
      <w:r w:rsidRPr="008C043D">
        <w:rPr>
          <w:rFonts w:cs="Arial"/>
        </w:rPr>
        <w:t>Effective since 2022, the “CREW Act</w:t>
      </w:r>
      <w:r w:rsidRPr="008C043D">
        <w:rPr>
          <w:rStyle w:val="FootnoteReference"/>
          <w:rFonts w:cs="Arial"/>
        </w:rPr>
        <w:footnoteReference w:id="2"/>
      </w:r>
      <w:r w:rsidRPr="008C043D">
        <w:rPr>
          <w:rFonts w:cs="Arial"/>
        </w:rPr>
        <w:t>” extended employment protections under USERRA to Federal Emergency Management Agency (FEMA) reservists who deploy to major disaster sites</w:t>
      </w:r>
      <w:r w:rsidR="006A5247" w:rsidRPr="008C043D">
        <w:rPr>
          <w:rFonts w:cs="Arial"/>
        </w:rPr>
        <w:t>.</w:t>
      </w:r>
    </w:p>
    <w:p w14:paraId="6B8BFE40" w14:textId="77777777" w:rsidR="007475E7" w:rsidRPr="00EF1D7D" w:rsidRDefault="007475E7" w:rsidP="007475E7">
      <w:pPr>
        <w:rPr>
          <w:rFonts w:cs="Arial"/>
          <w:b/>
          <w:bCs/>
          <w:color w:val="002060"/>
        </w:rPr>
      </w:pPr>
    </w:p>
    <w:p w14:paraId="6EDFF38A" w14:textId="10A21720" w:rsidR="00EF1D7D" w:rsidRPr="001941DB" w:rsidRDefault="00EF1D7D" w:rsidP="007475E7">
      <w:pPr>
        <w:rPr>
          <w:rFonts w:cs="Arial"/>
          <w:b/>
          <w:bCs/>
          <w:color w:val="1D2C4C"/>
          <w:sz w:val="26"/>
          <w:szCs w:val="26"/>
        </w:rPr>
      </w:pPr>
      <w:r w:rsidRPr="001941DB">
        <w:rPr>
          <w:rFonts w:cs="Arial"/>
          <w:b/>
          <w:bCs/>
          <w:color w:val="1D2C4C"/>
          <w:sz w:val="26"/>
          <w:szCs w:val="26"/>
        </w:rPr>
        <w:t>PROTECTIONS</w:t>
      </w:r>
    </w:p>
    <w:p w14:paraId="355DDF7F" w14:textId="6D53DFCE" w:rsidR="00EF1D7D" w:rsidRPr="00EF1D7D" w:rsidRDefault="00EF1D7D" w:rsidP="007475E7">
      <w:pPr>
        <w:rPr>
          <w:rFonts w:cs="Arial"/>
          <w:b/>
          <w:bCs/>
          <w:color w:val="002060"/>
          <w:sz w:val="24"/>
          <w:szCs w:val="24"/>
        </w:rPr>
      </w:pPr>
    </w:p>
    <w:p w14:paraId="605AE3B9" w14:textId="3FA71DBD" w:rsidR="00B13A44" w:rsidRDefault="00EF1D7D" w:rsidP="008C043D">
      <w:pPr>
        <w:rPr>
          <w:rFonts w:cs="Arial"/>
        </w:rPr>
      </w:pPr>
      <w:r w:rsidRPr="008C043D">
        <w:rPr>
          <w:rFonts w:cs="Arial"/>
        </w:rPr>
        <w:t>USERRA also protects returning veterans from discharge without cause for a period of time after reemployment</w:t>
      </w:r>
      <w:r w:rsidR="00B13A44" w:rsidRPr="008C043D">
        <w:rPr>
          <w:rFonts w:cs="Arial"/>
        </w:rPr>
        <w:t>:</w:t>
      </w:r>
    </w:p>
    <w:p w14:paraId="42E32507" w14:textId="77777777" w:rsidR="008C043D" w:rsidRPr="008C043D" w:rsidRDefault="008C043D" w:rsidP="008C043D">
      <w:pPr>
        <w:rPr>
          <w:rFonts w:cs="Arial"/>
        </w:rPr>
      </w:pPr>
    </w:p>
    <w:p w14:paraId="092CBD4C" w14:textId="7FB817DB" w:rsidR="00B13A44" w:rsidRPr="008C043D" w:rsidRDefault="00B13A44" w:rsidP="008C043D">
      <w:pPr>
        <w:pStyle w:val="ListParagraph"/>
        <w:numPr>
          <w:ilvl w:val="0"/>
          <w:numId w:val="5"/>
        </w:numPr>
        <w:spacing w:line="300" w:lineRule="exact"/>
        <w:ind w:left="720"/>
        <w:rPr>
          <w:rFonts w:ascii="Arial" w:hAnsi="Arial" w:cs="Arial"/>
          <w:sz w:val="22"/>
          <w:szCs w:val="22"/>
        </w:rPr>
      </w:pPr>
      <w:r w:rsidRPr="008C043D">
        <w:rPr>
          <w:rFonts w:ascii="Arial" w:hAnsi="Arial" w:cs="Arial"/>
          <w:sz w:val="22"/>
          <w:szCs w:val="22"/>
        </w:rPr>
        <w:t xml:space="preserve">Veterans with less than 31 days of military service do not have protection against discharge without cause, but like other returning veterans, they </w:t>
      </w:r>
      <w:proofErr w:type="gramStart"/>
      <w:r w:rsidRPr="008C043D">
        <w:rPr>
          <w:rFonts w:ascii="Arial" w:hAnsi="Arial" w:cs="Arial"/>
          <w:sz w:val="22"/>
          <w:szCs w:val="22"/>
        </w:rPr>
        <w:t>are protected</w:t>
      </w:r>
      <w:proofErr w:type="gramEnd"/>
      <w:r w:rsidRPr="008C043D">
        <w:rPr>
          <w:rFonts w:ascii="Arial" w:hAnsi="Arial" w:cs="Arial"/>
          <w:sz w:val="22"/>
          <w:szCs w:val="22"/>
        </w:rPr>
        <w:t xml:space="preserve"> from discrimination based on military service or a continuing service obligation.</w:t>
      </w:r>
    </w:p>
    <w:p w14:paraId="7A67A99F" w14:textId="77777777" w:rsidR="00B13A44" w:rsidRPr="008C043D" w:rsidRDefault="00EF1D7D" w:rsidP="008C043D">
      <w:pPr>
        <w:pStyle w:val="ListParagraph"/>
        <w:numPr>
          <w:ilvl w:val="0"/>
          <w:numId w:val="5"/>
        </w:numPr>
        <w:spacing w:line="300" w:lineRule="exact"/>
        <w:ind w:left="720"/>
        <w:rPr>
          <w:rFonts w:ascii="Arial" w:hAnsi="Arial" w:cs="Arial"/>
          <w:sz w:val="22"/>
          <w:szCs w:val="22"/>
        </w:rPr>
      </w:pPr>
      <w:r w:rsidRPr="008C043D">
        <w:rPr>
          <w:rFonts w:ascii="Arial" w:hAnsi="Arial" w:cs="Arial"/>
          <w:sz w:val="22"/>
          <w:szCs w:val="22"/>
        </w:rPr>
        <w:t xml:space="preserve">If the returning veteran’s military service lasted between 31 and 180 days, the veteran may not </w:t>
      </w:r>
      <w:proofErr w:type="gramStart"/>
      <w:r w:rsidRPr="008C043D">
        <w:rPr>
          <w:rFonts w:ascii="Arial" w:hAnsi="Arial" w:cs="Arial"/>
          <w:sz w:val="22"/>
          <w:szCs w:val="22"/>
        </w:rPr>
        <w:t>be terminated</w:t>
      </w:r>
      <w:proofErr w:type="gramEnd"/>
      <w:r w:rsidRPr="008C043D">
        <w:rPr>
          <w:rFonts w:ascii="Arial" w:hAnsi="Arial" w:cs="Arial"/>
          <w:sz w:val="22"/>
          <w:szCs w:val="22"/>
        </w:rPr>
        <w:t xml:space="preserve"> without cause for 180 days after the date of reemployment. </w:t>
      </w:r>
    </w:p>
    <w:p w14:paraId="268C2A3E" w14:textId="77777777" w:rsidR="00B13A44" w:rsidRPr="008C043D" w:rsidRDefault="00EF1D7D" w:rsidP="008C043D">
      <w:pPr>
        <w:pStyle w:val="ListParagraph"/>
        <w:numPr>
          <w:ilvl w:val="0"/>
          <w:numId w:val="5"/>
        </w:numPr>
        <w:spacing w:line="300" w:lineRule="exact"/>
        <w:ind w:left="720"/>
        <w:rPr>
          <w:rFonts w:ascii="Arial" w:hAnsi="Arial" w:cs="Arial"/>
          <w:sz w:val="22"/>
          <w:szCs w:val="22"/>
        </w:rPr>
      </w:pPr>
      <w:r w:rsidRPr="008C043D">
        <w:rPr>
          <w:rFonts w:ascii="Arial" w:hAnsi="Arial" w:cs="Arial"/>
          <w:sz w:val="22"/>
          <w:szCs w:val="22"/>
        </w:rPr>
        <w:t xml:space="preserve">If the veteran’s period of military service was more than 180 days, this protection applies for one year after reemployment. </w:t>
      </w:r>
    </w:p>
    <w:p w14:paraId="34A393EC" w14:textId="208EE946" w:rsidR="007475E7" w:rsidRPr="001941DB" w:rsidRDefault="00EF1D7D" w:rsidP="007475E7">
      <w:pPr>
        <w:rPr>
          <w:rFonts w:cs="Arial"/>
          <w:b/>
          <w:bCs/>
          <w:color w:val="1D2C4C"/>
          <w:sz w:val="26"/>
          <w:szCs w:val="26"/>
        </w:rPr>
      </w:pPr>
      <w:r w:rsidRPr="001941DB">
        <w:rPr>
          <w:rFonts w:cs="Arial"/>
          <w:b/>
          <w:bCs/>
          <w:color w:val="1D2C4C"/>
          <w:sz w:val="26"/>
          <w:szCs w:val="26"/>
        </w:rPr>
        <w:t>NOTICE TO EMPLOYER</w:t>
      </w:r>
    </w:p>
    <w:p w14:paraId="67C94A74" w14:textId="77777777" w:rsidR="007475E7" w:rsidRPr="00EF1D7D" w:rsidRDefault="007475E7" w:rsidP="007475E7">
      <w:pPr>
        <w:rPr>
          <w:rFonts w:cs="Arial"/>
          <w:color w:val="002060"/>
        </w:rPr>
      </w:pPr>
    </w:p>
    <w:p w14:paraId="4CFEEC52" w14:textId="0B10AD18" w:rsidR="007475E7" w:rsidRPr="008C043D" w:rsidRDefault="007475E7" w:rsidP="007475E7">
      <w:pPr>
        <w:rPr>
          <w:rFonts w:cs="Arial"/>
        </w:rPr>
      </w:pPr>
      <w:r w:rsidRPr="008C043D">
        <w:rPr>
          <w:rFonts w:cs="Arial"/>
        </w:rPr>
        <w:t>Employees must provide employers advance written or oral notice of their need for military leave.</w:t>
      </w:r>
      <w:r w:rsidR="00CE2C8F" w:rsidRPr="008C043D">
        <w:rPr>
          <w:rFonts w:cs="Arial"/>
        </w:rPr>
        <w:t xml:space="preserve"> Additionally, employers cannot require specific written orders for active duty; the advance notice can be written or oral in no particular format</w:t>
      </w:r>
      <w:proofErr w:type="gramStart"/>
      <w:r w:rsidR="00CE2C8F" w:rsidRPr="008C043D">
        <w:rPr>
          <w:rFonts w:cs="Arial"/>
        </w:rPr>
        <w:t xml:space="preserve">. </w:t>
      </w:r>
      <w:r w:rsidRPr="008C043D">
        <w:rPr>
          <w:rFonts w:cs="Arial"/>
        </w:rPr>
        <w:t xml:space="preserve"> </w:t>
      </w:r>
      <w:proofErr w:type="gramEnd"/>
      <w:r w:rsidRPr="008C043D">
        <w:rPr>
          <w:rFonts w:cs="Arial"/>
        </w:rPr>
        <w:t xml:space="preserve">USERRA does not specify how </w:t>
      </w:r>
      <w:proofErr w:type="gramStart"/>
      <w:r w:rsidRPr="008C043D">
        <w:rPr>
          <w:rFonts w:cs="Arial"/>
        </w:rPr>
        <w:t>much</w:t>
      </w:r>
      <w:proofErr w:type="gramEnd"/>
      <w:r w:rsidRPr="008C043D">
        <w:rPr>
          <w:rFonts w:cs="Arial"/>
        </w:rPr>
        <w:t xml:space="preserve"> notice must be given. Notice </w:t>
      </w:r>
      <w:proofErr w:type="gramStart"/>
      <w:r w:rsidRPr="008C043D">
        <w:rPr>
          <w:rFonts w:cs="Arial"/>
        </w:rPr>
        <w:t>is not required</w:t>
      </w:r>
      <w:proofErr w:type="gramEnd"/>
      <w:r w:rsidRPr="008C043D">
        <w:rPr>
          <w:rFonts w:cs="Arial"/>
        </w:rPr>
        <w:t xml:space="preserve"> if military necessity prevents the giving of the </w:t>
      </w:r>
      <w:r w:rsidR="00B13A44" w:rsidRPr="008C043D">
        <w:rPr>
          <w:rFonts w:cs="Arial"/>
        </w:rPr>
        <w:t>notice,</w:t>
      </w:r>
      <w:r w:rsidRPr="008C043D">
        <w:rPr>
          <w:rFonts w:cs="Arial"/>
        </w:rPr>
        <w:t xml:space="preserve"> or it would be unreasonable or impossible to give the notice.</w:t>
      </w:r>
      <w:r w:rsidR="00CE2C8F" w:rsidRPr="008C043D">
        <w:rPr>
          <w:rFonts w:cs="Arial"/>
        </w:rPr>
        <w:t xml:space="preserve"> </w:t>
      </w:r>
    </w:p>
    <w:p w14:paraId="6ABCF6EE" w14:textId="77777777" w:rsidR="007475E7" w:rsidRPr="00EF1D7D" w:rsidRDefault="007475E7" w:rsidP="007475E7">
      <w:pPr>
        <w:rPr>
          <w:rFonts w:cs="Arial"/>
          <w:color w:val="002060"/>
        </w:rPr>
      </w:pPr>
    </w:p>
    <w:p w14:paraId="29F16184" w14:textId="728F2BEE" w:rsidR="007475E7" w:rsidRPr="001941DB" w:rsidRDefault="00EF1D7D" w:rsidP="007475E7">
      <w:pPr>
        <w:rPr>
          <w:rFonts w:cs="Arial"/>
          <w:b/>
          <w:bCs/>
          <w:color w:val="1D2C4C"/>
          <w:sz w:val="26"/>
          <w:szCs w:val="26"/>
        </w:rPr>
      </w:pPr>
      <w:r w:rsidRPr="001941DB">
        <w:rPr>
          <w:rFonts w:cs="Arial"/>
          <w:b/>
          <w:bCs/>
          <w:color w:val="1D2C4C"/>
          <w:sz w:val="26"/>
          <w:szCs w:val="26"/>
        </w:rPr>
        <w:t xml:space="preserve">REEMPLOYMENT RIGHTS </w:t>
      </w:r>
    </w:p>
    <w:p w14:paraId="79952CAA" w14:textId="6ADF70DD" w:rsidR="00EF1D7D" w:rsidRDefault="00EF1D7D" w:rsidP="008C043D">
      <w:pPr>
        <w:rPr>
          <w:rFonts w:cs="Arial"/>
          <w:b/>
          <w:bCs/>
          <w:color w:val="002060"/>
          <w:sz w:val="24"/>
          <w:szCs w:val="24"/>
        </w:rPr>
      </w:pPr>
    </w:p>
    <w:p w14:paraId="5B77072E" w14:textId="2D2A3E01" w:rsidR="00EF1D7D" w:rsidRPr="008C043D" w:rsidRDefault="00EF1D7D" w:rsidP="008C043D">
      <w:pPr>
        <w:rPr>
          <w:rFonts w:cs="Arial"/>
        </w:rPr>
      </w:pPr>
      <w:r w:rsidRPr="008C043D">
        <w:rPr>
          <w:rFonts w:cs="Arial"/>
        </w:rPr>
        <w:t>In general, USERRA eligible employees have the right to be reemployed to their civilian job if they leave that job to perform service in the uniformed service and</w:t>
      </w:r>
      <w:r w:rsidR="00E741D5" w:rsidRPr="008C043D">
        <w:rPr>
          <w:rFonts w:cs="Arial"/>
        </w:rPr>
        <w:t xml:space="preserve"> the employee:</w:t>
      </w:r>
    </w:p>
    <w:p w14:paraId="41D89A8F" w14:textId="77777777" w:rsidR="00E741D5" w:rsidRPr="008C043D" w:rsidRDefault="00E741D5" w:rsidP="008C043D">
      <w:pPr>
        <w:rPr>
          <w:rFonts w:cs="Arial"/>
        </w:rPr>
      </w:pPr>
    </w:p>
    <w:p w14:paraId="48B1DCB6" w14:textId="7F18AC59" w:rsidR="00E741D5" w:rsidRPr="008C043D" w:rsidRDefault="00E741D5" w:rsidP="008C043D">
      <w:pPr>
        <w:pStyle w:val="ListParagraph"/>
        <w:numPr>
          <w:ilvl w:val="0"/>
          <w:numId w:val="4"/>
        </w:numPr>
        <w:spacing w:line="300" w:lineRule="exact"/>
        <w:rPr>
          <w:rFonts w:ascii="Arial" w:eastAsiaTheme="minorHAnsi" w:hAnsi="Arial" w:cs="Arial"/>
          <w:sz w:val="22"/>
          <w:szCs w:val="22"/>
        </w:rPr>
      </w:pPr>
      <w:r w:rsidRPr="008C043D">
        <w:rPr>
          <w:rFonts w:ascii="Arial" w:eastAsiaTheme="minorHAnsi" w:hAnsi="Arial" w:cs="Arial"/>
          <w:sz w:val="22"/>
          <w:szCs w:val="22"/>
        </w:rPr>
        <w:t>Has five years or less of cumulative service in the uniformed services while with that particular employer;</w:t>
      </w:r>
    </w:p>
    <w:p w14:paraId="4B15E244" w14:textId="32BAEAA4" w:rsidR="00EF1D7D" w:rsidRPr="008C043D" w:rsidRDefault="00E741D5" w:rsidP="008C043D">
      <w:pPr>
        <w:numPr>
          <w:ilvl w:val="0"/>
          <w:numId w:val="4"/>
        </w:numPr>
        <w:rPr>
          <w:rFonts w:cs="Arial"/>
        </w:rPr>
      </w:pPr>
      <w:r w:rsidRPr="008C043D">
        <w:rPr>
          <w:rFonts w:cs="Arial"/>
        </w:rPr>
        <w:t xml:space="preserve">Gives their </w:t>
      </w:r>
      <w:r w:rsidR="00EF1D7D" w:rsidRPr="008C043D">
        <w:rPr>
          <w:rFonts w:cs="Arial"/>
        </w:rPr>
        <w:t xml:space="preserve">employer advance written or verbal notice of </w:t>
      </w:r>
      <w:r w:rsidRPr="008C043D">
        <w:rPr>
          <w:rFonts w:cs="Arial"/>
        </w:rPr>
        <w:t>their</w:t>
      </w:r>
      <w:r w:rsidR="00EF1D7D" w:rsidRPr="008C043D">
        <w:rPr>
          <w:rFonts w:cs="Arial"/>
        </w:rPr>
        <w:t xml:space="preserve"> service;</w:t>
      </w:r>
    </w:p>
    <w:p w14:paraId="19242D3D" w14:textId="5D1398C7" w:rsidR="00EF1D7D" w:rsidRPr="008C043D" w:rsidRDefault="00E741D5" w:rsidP="008C043D">
      <w:pPr>
        <w:numPr>
          <w:ilvl w:val="0"/>
          <w:numId w:val="4"/>
        </w:numPr>
        <w:rPr>
          <w:rFonts w:cs="Arial"/>
        </w:rPr>
      </w:pPr>
      <w:r w:rsidRPr="008C043D">
        <w:rPr>
          <w:rFonts w:cs="Arial"/>
        </w:rPr>
        <w:t>Return</w:t>
      </w:r>
      <w:r w:rsidR="00EF1D7D" w:rsidRPr="008C043D">
        <w:rPr>
          <w:rFonts w:cs="Arial"/>
        </w:rPr>
        <w:t xml:space="preserve"> to work or apply for reemployment in a timely manner after conclusion of service; and</w:t>
      </w:r>
    </w:p>
    <w:p w14:paraId="550CFD0A" w14:textId="620B94AF" w:rsidR="00E741D5" w:rsidRPr="008C043D" w:rsidRDefault="00B13A44" w:rsidP="008C043D">
      <w:pPr>
        <w:numPr>
          <w:ilvl w:val="0"/>
          <w:numId w:val="4"/>
        </w:numPr>
        <w:rPr>
          <w:rFonts w:cs="Arial"/>
        </w:rPr>
      </w:pPr>
      <w:r w:rsidRPr="008C043D">
        <w:rPr>
          <w:rFonts w:cs="Arial"/>
        </w:rPr>
        <w:t>H</w:t>
      </w:r>
      <w:r w:rsidR="00E741D5" w:rsidRPr="008C043D">
        <w:rPr>
          <w:rFonts w:cs="Arial"/>
        </w:rPr>
        <w:t>as</w:t>
      </w:r>
      <w:r w:rsidR="00EF1D7D" w:rsidRPr="008C043D">
        <w:rPr>
          <w:rFonts w:cs="Arial"/>
        </w:rPr>
        <w:t xml:space="preserve"> not </w:t>
      </w:r>
      <w:proofErr w:type="gramStart"/>
      <w:r w:rsidR="00EF1D7D" w:rsidRPr="008C043D">
        <w:rPr>
          <w:rFonts w:cs="Arial"/>
        </w:rPr>
        <w:t>been separated</w:t>
      </w:r>
      <w:proofErr w:type="gramEnd"/>
      <w:r w:rsidR="00EF1D7D" w:rsidRPr="008C043D">
        <w:rPr>
          <w:rFonts w:cs="Arial"/>
        </w:rPr>
        <w:t xml:space="preserve"> from service with a disqualifying discharge or under other than honorable conditions. </w:t>
      </w:r>
    </w:p>
    <w:p w14:paraId="3283E240" w14:textId="77777777" w:rsidR="00E741D5" w:rsidRPr="00E741D5" w:rsidRDefault="00E741D5" w:rsidP="008C043D">
      <w:pPr>
        <w:rPr>
          <w:rFonts w:cs="Arial"/>
          <w:color w:val="002060"/>
        </w:rPr>
      </w:pPr>
    </w:p>
    <w:p w14:paraId="1BE83A14" w14:textId="6362756F" w:rsidR="00EF1D7D" w:rsidRPr="008C043D" w:rsidRDefault="00EF1D7D" w:rsidP="008C043D">
      <w:pPr>
        <w:rPr>
          <w:rFonts w:cs="Arial"/>
        </w:rPr>
      </w:pPr>
      <w:r w:rsidRPr="008C043D">
        <w:rPr>
          <w:rFonts w:cs="Arial"/>
        </w:rPr>
        <w:t xml:space="preserve">If </w:t>
      </w:r>
      <w:r w:rsidR="00E741D5" w:rsidRPr="008C043D">
        <w:rPr>
          <w:rFonts w:cs="Arial"/>
        </w:rPr>
        <w:t>the employee is</w:t>
      </w:r>
      <w:r w:rsidRPr="008C043D">
        <w:rPr>
          <w:rFonts w:cs="Arial"/>
        </w:rPr>
        <w:t xml:space="preserve"> eligible to be reemployed,</w:t>
      </w:r>
      <w:r w:rsidR="00E741D5" w:rsidRPr="008C043D">
        <w:rPr>
          <w:rFonts w:cs="Arial"/>
        </w:rPr>
        <w:t xml:space="preserve"> they</w:t>
      </w:r>
      <w:r w:rsidRPr="008C043D">
        <w:rPr>
          <w:rFonts w:cs="Arial"/>
        </w:rPr>
        <w:t xml:space="preserve"> must </w:t>
      </w:r>
      <w:proofErr w:type="gramStart"/>
      <w:r w:rsidRPr="008C043D">
        <w:rPr>
          <w:rFonts w:cs="Arial"/>
        </w:rPr>
        <w:t>be restored</w:t>
      </w:r>
      <w:proofErr w:type="gramEnd"/>
      <w:r w:rsidRPr="008C043D">
        <w:rPr>
          <w:rFonts w:cs="Arial"/>
        </w:rPr>
        <w:t xml:space="preserve"> to the job and benefits </w:t>
      </w:r>
      <w:r w:rsidR="00E741D5" w:rsidRPr="008C043D">
        <w:rPr>
          <w:rFonts w:cs="Arial"/>
        </w:rPr>
        <w:t xml:space="preserve">they </w:t>
      </w:r>
      <w:r w:rsidRPr="008C043D">
        <w:rPr>
          <w:rFonts w:cs="Arial"/>
        </w:rPr>
        <w:t xml:space="preserve">would have attained if </w:t>
      </w:r>
      <w:r w:rsidR="00E741D5" w:rsidRPr="008C043D">
        <w:rPr>
          <w:rFonts w:cs="Arial"/>
        </w:rPr>
        <w:t>they</w:t>
      </w:r>
      <w:r w:rsidRPr="008C043D">
        <w:rPr>
          <w:rFonts w:cs="Arial"/>
        </w:rPr>
        <w:t xml:space="preserve"> had not been absent due to military service or, in some cases, a comparable job.</w:t>
      </w:r>
    </w:p>
    <w:p w14:paraId="18F9B8E9" w14:textId="3708DE98" w:rsidR="00EF1D7D" w:rsidRPr="00EF1D7D" w:rsidRDefault="00EF1D7D" w:rsidP="007475E7">
      <w:pPr>
        <w:rPr>
          <w:rFonts w:cs="Arial"/>
          <w:b/>
          <w:bCs/>
          <w:color w:val="002060"/>
          <w:sz w:val="24"/>
          <w:szCs w:val="24"/>
        </w:rPr>
      </w:pPr>
    </w:p>
    <w:p w14:paraId="66B37F91" w14:textId="0CE9D35C" w:rsidR="00855460" w:rsidRPr="008C043D" w:rsidRDefault="00E741D5" w:rsidP="00855460">
      <w:pPr>
        <w:rPr>
          <w:rFonts w:cs="Arial"/>
          <w:b/>
          <w:bCs/>
          <w:color w:val="1D2C4C"/>
        </w:rPr>
      </w:pPr>
      <w:r w:rsidRPr="008C043D">
        <w:rPr>
          <w:rFonts w:cs="Arial"/>
          <w:b/>
          <w:bCs/>
          <w:color w:val="1D2C4C"/>
        </w:rPr>
        <w:t xml:space="preserve">5 Year </w:t>
      </w:r>
      <w:r w:rsidR="00855460" w:rsidRPr="008C043D">
        <w:rPr>
          <w:rFonts w:cs="Arial"/>
          <w:b/>
          <w:bCs/>
          <w:color w:val="1D2C4C"/>
        </w:rPr>
        <w:t>Duration</w:t>
      </w:r>
    </w:p>
    <w:p w14:paraId="2E55322C" w14:textId="77777777" w:rsidR="00855460" w:rsidRPr="00EF1D7D" w:rsidRDefault="00855460" w:rsidP="00855460">
      <w:pPr>
        <w:rPr>
          <w:rFonts w:cs="Arial"/>
          <w:color w:val="002060"/>
        </w:rPr>
      </w:pPr>
    </w:p>
    <w:p w14:paraId="4539BB9A" w14:textId="23BC93CE" w:rsidR="00855460" w:rsidRPr="008C043D" w:rsidRDefault="00855460" w:rsidP="00855460">
      <w:pPr>
        <w:rPr>
          <w:rFonts w:cs="Arial"/>
        </w:rPr>
      </w:pPr>
      <w:r w:rsidRPr="008C043D">
        <w:rPr>
          <w:rFonts w:cs="Arial"/>
        </w:rPr>
        <w:t xml:space="preserve">Reemployment rights apply only to veterans whose cumulative period of uniformed service does not exceed five years while employed by the same employer. However, in computing the cumulative five-year period, </w:t>
      </w:r>
      <w:r w:rsidR="00E741D5" w:rsidRPr="008C043D">
        <w:rPr>
          <w:rFonts w:cs="Arial"/>
        </w:rPr>
        <w:t>employers</w:t>
      </w:r>
      <w:r w:rsidRPr="008C043D">
        <w:rPr>
          <w:rFonts w:cs="Arial"/>
        </w:rPr>
        <w:t xml:space="preserve"> may not count time spent in National Guard and reservist training. </w:t>
      </w:r>
    </w:p>
    <w:p w14:paraId="52DED07F" w14:textId="77777777" w:rsidR="00855460" w:rsidRPr="008C043D" w:rsidRDefault="00855460" w:rsidP="00855460">
      <w:pPr>
        <w:rPr>
          <w:rFonts w:cs="Arial"/>
        </w:rPr>
      </w:pPr>
    </w:p>
    <w:p w14:paraId="48F171E7" w14:textId="59E2AC35" w:rsidR="00855460" w:rsidRPr="008C043D" w:rsidRDefault="00855460" w:rsidP="00855460">
      <w:pPr>
        <w:rPr>
          <w:rFonts w:cs="Arial"/>
        </w:rPr>
      </w:pPr>
      <w:r w:rsidRPr="008C043D">
        <w:rPr>
          <w:rFonts w:cs="Arial"/>
        </w:rPr>
        <w:t>Further</w:t>
      </w:r>
      <w:r w:rsidR="00B13A44" w:rsidRPr="008C043D">
        <w:rPr>
          <w:rFonts w:cs="Arial"/>
        </w:rPr>
        <w:t>more</w:t>
      </w:r>
      <w:r w:rsidRPr="008C043D">
        <w:rPr>
          <w:rFonts w:cs="Arial"/>
        </w:rPr>
        <w:t xml:space="preserve">, employers may not count involuntary extensions of service that result from the following: </w:t>
      </w:r>
    </w:p>
    <w:p w14:paraId="71AB759E" w14:textId="77777777" w:rsidR="00855460" w:rsidRPr="008C043D" w:rsidRDefault="00855460" w:rsidP="00855460">
      <w:pPr>
        <w:rPr>
          <w:rFonts w:cs="Arial"/>
        </w:rPr>
      </w:pPr>
    </w:p>
    <w:p w14:paraId="59CC3245" w14:textId="4B194E55" w:rsidR="00855460" w:rsidRPr="008C043D" w:rsidRDefault="00B13A44" w:rsidP="008C043D">
      <w:pPr>
        <w:numPr>
          <w:ilvl w:val="0"/>
          <w:numId w:val="1"/>
        </w:numPr>
        <w:ind w:left="720" w:hanging="360"/>
        <w:rPr>
          <w:rFonts w:cs="Arial"/>
        </w:rPr>
      </w:pPr>
      <w:r w:rsidRPr="008C043D">
        <w:rPr>
          <w:rFonts w:cs="Arial"/>
        </w:rPr>
        <w:t>A</w:t>
      </w:r>
      <w:r w:rsidR="00855460" w:rsidRPr="008C043D">
        <w:rPr>
          <w:rFonts w:cs="Arial"/>
        </w:rPr>
        <w:t>n order to remain on active duty because of a war or national emergency (unless the extension is for training);</w:t>
      </w:r>
    </w:p>
    <w:p w14:paraId="09B17549" w14:textId="1A50FC4F" w:rsidR="00855460" w:rsidRPr="008C043D" w:rsidRDefault="00B13A44" w:rsidP="008C043D">
      <w:pPr>
        <w:numPr>
          <w:ilvl w:val="0"/>
          <w:numId w:val="1"/>
        </w:numPr>
        <w:ind w:left="720" w:hanging="360"/>
        <w:rPr>
          <w:rFonts w:cs="Arial"/>
        </w:rPr>
      </w:pPr>
      <w:r w:rsidRPr="008C043D">
        <w:rPr>
          <w:rFonts w:cs="Arial"/>
        </w:rPr>
        <w:t>T</w:t>
      </w:r>
      <w:r w:rsidR="00855460" w:rsidRPr="008C043D">
        <w:rPr>
          <w:rFonts w:cs="Arial"/>
        </w:rPr>
        <w:t xml:space="preserve">he veteran’s inability to obtain release orders before expiration of the five-year period through no fault of their own; </w:t>
      </w:r>
    </w:p>
    <w:p w14:paraId="77ED1A6D" w14:textId="0E9753F9" w:rsidR="00855460" w:rsidRPr="008C043D" w:rsidRDefault="00B13A44" w:rsidP="008C043D">
      <w:pPr>
        <w:numPr>
          <w:ilvl w:val="0"/>
          <w:numId w:val="1"/>
        </w:numPr>
        <w:ind w:left="720" w:hanging="360"/>
        <w:rPr>
          <w:rFonts w:cs="Arial"/>
        </w:rPr>
      </w:pPr>
      <w:r w:rsidRPr="008C043D">
        <w:rPr>
          <w:rFonts w:cs="Arial"/>
        </w:rPr>
        <w:t>A</w:t>
      </w:r>
      <w:r w:rsidR="00855460" w:rsidRPr="008C043D">
        <w:rPr>
          <w:rFonts w:cs="Arial"/>
        </w:rPr>
        <w:t xml:space="preserve">n obligation to complete an initial period of service that is beyond five years; </w:t>
      </w:r>
    </w:p>
    <w:p w14:paraId="5E1BCE8B" w14:textId="027D6928" w:rsidR="00855460" w:rsidRPr="008C043D" w:rsidRDefault="00B13A44" w:rsidP="008C043D">
      <w:pPr>
        <w:numPr>
          <w:ilvl w:val="0"/>
          <w:numId w:val="1"/>
        </w:numPr>
        <w:ind w:left="720" w:hanging="360"/>
        <w:rPr>
          <w:rFonts w:cs="Arial"/>
        </w:rPr>
      </w:pPr>
      <w:r w:rsidRPr="008C043D">
        <w:rPr>
          <w:rFonts w:cs="Arial"/>
        </w:rPr>
        <w:t>A</w:t>
      </w:r>
      <w:r w:rsidR="00855460" w:rsidRPr="008C043D">
        <w:rPr>
          <w:rFonts w:cs="Arial"/>
        </w:rPr>
        <w:t>n order to fulfill additional training requirements certified in writing by the Secretary of Defense;</w:t>
      </w:r>
    </w:p>
    <w:p w14:paraId="6BCF8994" w14:textId="5F4730F9" w:rsidR="00855460" w:rsidRPr="008C043D" w:rsidRDefault="00B13A44" w:rsidP="008C043D">
      <w:pPr>
        <w:numPr>
          <w:ilvl w:val="0"/>
          <w:numId w:val="1"/>
        </w:numPr>
        <w:ind w:left="720" w:hanging="360"/>
        <w:rPr>
          <w:rFonts w:cs="Arial"/>
        </w:rPr>
      </w:pPr>
      <w:r w:rsidRPr="008C043D">
        <w:rPr>
          <w:rFonts w:cs="Arial"/>
        </w:rPr>
        <w:t>A</w:t>
      </w:r>
      <w:r w:rsidR="00855460" w:rsidRPr="008C043D">
        <w:rPr>
          <w:rFonts w:cs="Arial"/>
        </w:rPr>
        <w:t xml:space="preserve"> call into federal service as a member of the National Guard;</w:t>
      </w:r>
      <w:r w:rsidRPr="008C043D">
        <w:rPr>
          <w:rFonts w:cs="Arial"/>
        </w:rPr>
        <w:t xml:space="preserve"> or </w:t>
      </w:r>
    </w:p>
    <w:p w14:paraId="13DDDFDD" w14:textId="5A6FBE46" w:rsidR="00855460" w:rsidRPr="008C043D" w:rsidRDefault="00B13A44" w:rsidP="008C043D">
      <w:pPr>
        <w:numPr>
          <w:ilvl w:val="0"/>
          <w:numId w:val="1"/>
        </w:numPr>
        <w:ind w:left="720" w:hanging="360"/>
        <w:rPr>
          <w:rFonts w:cs="Arial"/>
        </w:rPr>
      </w:pPr>
      <w:r w:rsidRPr="008C043D">
        <w:rPr>
          <w:rFonts w:cs="Arial"/>
        </w:rPr>
        <w:t>An</w:t>
      </w:r>
      <w:r w:rsidR="00855460" w:rsidRPr="008C043D">
        <w:rPr>
          <w:rFonts w:cs="Arial"/>
        </w:rPr>
        <w:t xml:space="preserve"> order to active duty, as determined by the Secretary of Defense, in support of certain operational or critical missions.</w:t>
      </w:r>
    </w:p>
    <w:p w14:paraId="6CE5C169" w14:textId="77777777" w:rsidR="00855460" w:rsidRPr="008C043D" w:rsidRDefault="00855460" w:rsidP="007475E7">
      <w:pPr>
        <w:rPr>
          <w:rFonts w:cs="Arial"/>
        </w:rPr>
      </w:pPr>
    </w:p>
    <w:p w14:paraId="6E59ECF0" w14:textId="070FAAA4" w:rsidR="007475E7" w:rsidRPr="008C043D" w:rsidRDefault="00855460" w:rsidP="007475E7">
      <w:pPr>
        <w:rPr>
          <w:rFonts w:cs="Arial"/>
        </w:rPr>
      </w:pPr>
      <w:r w:rsidRPr="008C043D">
        <w:rPr>
          <w:rFonts w:cs="Arial"/>
        </w:rPr>
        <w:t>Mo</w:t>
      </w:r>
      <w:r w:rsidR="00B13A44" w:rsidRPr="008C043D">
        <w:rPr>
          <w:rFonts w:cs="Arial"/>
        </w:rPr>
        <w:t>reo</w:t>
      </w:r>
      <w:r w:rsidRPr="008C043D">
        <w:rPr>
          <w:rFonts w:cs="Arial"/>
        </w:rPr>
        <w:t>ver, t</w:t>
      </w:r>
      <w:r w:rsidR="007475E7" w:rsidRPr="008C043D">
        <w:rPr>
          <w:rFonts w:cs="Arial"/>
        </w:rPr>
        <w:t>o be eligible for reemployment rights, an employee must leave work for the purpose of undertaking duty in the uniformed services</w:t>
      </w:r>
      <w:proofErr w:type="gramStart"/>
      <w:r w:rsidR="007475E7" w:rsidRPr="008C043D">
        <w:rPr>
          <w:rFonts w:cs="Arial"/>
        </w:rPr>
        <w:t xml:space="preserve">.  </w:t>
      </w:r>
      <w:proofErr w:type="gramEnd"/>
      <w:r w:rsidR="007475E7" w:rsidRPr="008C043D">
        <w:rPr>
          <w:rFonts w:cs="Arial"/>
        </w:rPr>
        <w:t xml:space="preserve">An employee rejected for military service will have </w:t>
      </w:r>
      <w:r w:rsidR="007475E7" w:rsidRPr="008C043D">
        <w:rPr>
          <w:rFonts w:cs="Arial"/>
        </w:rPr>
        <w:lastRenderedPageBreak/>
        <w:t>reemployment rights</w:t>
      </w:r>
      <w:proofErr w:type="gramStart"/>
      <w:r w:rsidR="007475E7" w:rsidRPr="008C043D">
        <w:rPr>
          <w:rFonts w:cs="Arial"/>
        </w:rPr>
        <w:t xml:space="preserve">.  </w:t>
      </w:r>
      <w:proofErr w:type="gramEnd"/>
      <w:r w:rsidR="007475E7" w:rsidRPr="008C043D">
        <w:rPr>
          <w:rFonts w:cs="Arial"/>
        </w:rPr>
        <w:t>An employee who quits and later decides to enter the uniformed services, however, may not have reemployment rights</w:t>
      </w:r>
      <w:proofErr w:type="gramStart"/>
      <w:r w:rsidR="007475E7" w:rsidRPr="008C043D">
        <w:rPr>
          <w:rFonts w:cs="Arial"/>
        </w:rPr>
        <w:t xml:space="preserve">.  </w:t>
      </w:r>
      <w:proofErr w:type="gramEnd"/>
    </w:p>
    <w:p w14:paraId="0AE3A349" w14:textId="77777777" w:rsidR="007475E7" w:rsidRPr="00EF1D7D" w:rsidRDefault="007475E7" w:rsidP="007475E7">
      <w:pPr>
        <w:rPr>
          <w:rFonts w:cs="Arial"/>
          <w:color w:val="002060"/>
        </w:rPr>
      </w:pPr>
    </w:p>
    <w:p w14:paraId="6B7926D2" w14:textId="77777777" w:rsidR="00E741D5" w:rsidRDefault="00E741D5" w:rsidP="007475E7">
      <w:pPr>
        <w:rPr>
          <w:rFonts w:cs="Arial"/>
          <w:b/>
          <w:bCs/>
          <w:color w:val="002060"/>
        </w:rPr>
      </w:pPr>
    </w:p>
    <w:p w14:paraId="70458995" w14:textId="52C136A2" w:rsidR="007475E7" w:rsidRPr="008C043D" w:rsidRDefault="00E741D5" w:rsidP="007475E7">
      <w:pPr>
        <w:rPr>
          <w:rFonts w:cs="Arial"/>
          <w:b/>
          <w:bCs/>
          <w:color w:val="1D2C4C"/>
        </w:rPr>
      </w:pPr>
      <w:r w:rsidRPr="008C043D">
        <w:rPr>
          <w:rFonts w:cs="Arial"/>
          <w:b/>
          <w:bCs/>
          <w:color w:val="1D2C4C"/>
        </w:rPr>
        <w:t xml:space="preserve">Notice to </w:t>
      </w:r>
      <w:r w:rsidR="00855460" w:rsidRPr="008C043D">
        <w:rPr>
          <w:rFonts w:cs="Arial"/>
          <w:b/>
          <w:bCs/>
          <w:color w:val="1D2C4C"/>
        </w:rPr>
        <w:t xml:space="preserve">Employer for Reemployment </w:t>
      </w:r>
    </w:p>
    <w:p w14:paraId="4DC0F8E8" w14:textId="7F19CC25" w:rsidR="00855460" w:rsidRPr="008C043D" w:rsidRDefault="00855460" w:rsidP="007475E7">
      <w:pPr>
        <w:rPr>
          <w:rFonts w:cs="Arial"/>
          <w:b/>
          <w:bCs/>
          <w:i/>
          <w:iCs/>
          <w:color w:val="1D2C4C"/>
        </w:rPr>
      </w:pPr>
    </w:p>
    <w:p w14:paraId="3D780A12" w14:textId="05F55855" w:rsidR="00855460" w:rsidRPr="00592846" w:rsidRDefault="00855460" w:rsidP="00592846">
      <w:pPr>
        <w:rPr>
          <w:rFonts w:cs="Arial"/>
        </w:rPr>
      </w:pPr>
      <w:r w:rsidRPr="00592846">
        <w:rPr>
          <w:rFonts w:cs="Arial"/>
        </w:rPr>
        <w:t>On completion of the period of military service, the returning veteran must notify the</w:t>
      </w:r>
      <w:r w:rsidR="00E741D5" w:rsidRPr="00592846">
        <w:rPr>
          <w:rFonts w:cs="Arial"/>
        </w:rPr>
        <w:t>ir</w:t>
      </w:r>
      <w:r w:rsidRPr="00592846">
        <w:rPr>
          <w:rFonts w:cs="Arial"/>
        </w:rPr>
        <w:t xml:space="preserve"> pre-service employer that the</w:t>
      </w:r>
      <w:r w:rsidR="00B13A44" w:rsidRPr="00592846">
        <w:rPr>
          <w:rFonts w:cs="Arial"/>
        </w:rPr>
        <w:t>y</w:t>
      </w:r>
      <w:r w:rsidRPr="00592846">
        <w:rPr>
          <w:rFonts w:cs="Arial"/>
        </w:rPr>
        <w:t xml:space="preserve"> intend to return to employment. The length of time that the veteran has to contact the employer depends on the amount of time spent in service, as follows:</w:t>
      </w:r>
    </w:p>
    <w:p w14:paraId="41271DD2" w14:textId="77777777" w:rsidR="00855460" w:rsidRPr="00592846" w:rsidRDefault="00855460" w:rsidP="00592846">
      <w:pPr>
        <w:rPr>
          <w:rFonts w:cs="Arial"/>
        </w:rPr>
      </w:pPr>
    </w:p>
    <w:p w14:paraId="0CA5FD2B" w14:textId="0CC816EE" w:rsidR="00855460" w:rsidRPr="001941DB" w:rsidRDefault="00855460" w:rsidP="00592846">
      <w:pPr>
        <w:pStyle w:val="ListParagraph"/>
        <w:numPr>
          <w:ilvl w:val="0"/>
          <w:numId w:val="2"/>
        </w:numPr>
        <w:spacing w:line="300" w:lineRule="exact"/>
        <w:rPr>
          <w:rFonts w:ascii="Arial" w:hAnsi="Arial" w:cs="Arial"/>
          <w:color w:val="1D2C4C"/>
          <w:sz w:val="22"/>
          <w:szCs w:val="22"/>
        </w:rPr>
      </w:pPr>
      <w:r w:rsidRPr="001941DB">
        <w:rPr>
          <w:rFonts w:ascii="Arial" w:hAnsi="Arial" w:cs="Arial"/>
          <w:color w:val="1D2C4C"/>
          <w:sz w:val="22"/>
          <w:szCs w:val="22"/>
        </w:rPr>
        <w:t xml:space="preserve">Service of 30 days or less. </w:t>
      </w:r>
    </w:p>
    <w:p w14:paraId="14AFCD7E" w14:textId="210357AA" w:rsidR="00855460" w:rsidRPr="00592846" w:rsidRDefault="00855460" w:rsidP="00592846">
      <w:pPr>
        <w:pStyle w:val="ListParagraph"/>
        <w:numPr>
          <w:ilvl w:val="1"/>
          <w:numId w:val="2"/>
        </w:numPr>
        <w:spacing w:line="300" w:lineRule="exact"/>
        <w:rPr>
          <w:rFonts w:ascii="Arial" w:hAnsi="Arial" w:cs="Arial"/>
          <w:sz w:val="22"/>
          <w:szCs w:val="22"/>
        </w:rPr>
      </w:pPr>
      <w:r w:rsidRPr="00592846">
        <w:rPr>
          <w:rFonts w:ascii="Arial" w:hAnsi="Arial" w:cs="Arial"/>
          <w:sz w:val="22"/>
          <w:szCs w:val="22"/>
        </w:rPr>
        <w:t xml:space="preserve">The returning veteran must report to the employer on the first full regularly scheduled work period on the first full calendar day following completion of the service, plus eight hours. If it is impossible or unreasonable for the veteran to report within that period through no fault of </w:t>
      </w:r>
      <w:r w:rsidR="00B13A44" w:rsidRPr="00592846">
        <w:rPr>
          <w:rFonts w:ascii="Arial" w:hAnsi="Arial" w:cs="Arial"/>
          <w:sz w:val="22"/>
          <w:szCs w:val="22"/>
        </w:rPr>
        <w:t>their</w:t>
      </w:r>
      <w:r w:rsidRPr="00592846">
        <w:rPr>
          <w:rFonts w:ascii="Arial" w:hAnsi="Arial" w:cs="Arial"/>
          <w:sz w:val="22"/>
          <w:szCs w:val="22"/>
        </w:rPr>
        <w:t xml:space="preserve"> own, the veteran must report as soon as possible. This reporting period also applies to an employee who is absent from work for an examination to determine </w:t>
      </w:r>
      <w:r w:rsidR="00B13A44" w:rsidRPr="00592846">
        <w:rPr>
          <w:rFonts w:ascii="Arial" w:hAnsi="Arial" w:cs="Arial"/>
          <w:sz w:val="22"/>
          <w:szCs w:val="22"/>
        </w:rPr>
        <w:t>their</w:t>
      </w:r>
      <w:r w:rsidRPr="00592846">
        <w:rPr>
          <w:rFonts w:ascii="Arial" w:hAnsi="Arial" w:cs="Arial"/>
          <w:sz w:val="22"/>
          <w:szCs w:val="22"/>
        </w:rPr>
        <w:t xml:space="preserve"> fitness for military service. </w:t>
      </w:r>
    </w:p>
    <w:p w14:paraId="54C83948" w14:textId="77777777" w:rsidR="00855460" w:rsidRPr="00592846" w:rsidRDefault="00855460" w:rsidP="00592846">
      <w:pPr>
        <w:pStyle w:val="ListParagraph"/>
        <w:spacing w:line="300" w:lineRule="exact"/>
        <w:ind w:left="1440"/>
        <w:rPr>
          <w:rFonts w:ascii="Arial" w:hAnsi="Arial" w:cs="Arial"/>
          <w:sz w:val="22"/>
          <w:szCs w:val="22"/>
        </w:rPr>
      </w:pPr>
    </w:p>
    <w:p w14:paraId="4156E44D" w14:textId="77777777" w:rsidR="00855460" w:rsidRPr="001941DB" w:rsidRDefault="00855460" w:rsidP="00592846">
      <w:pPr>
        <w:pStyle w:val="ListParagraph"/>
        <w:numPr>
          <w:ilvl w:val="0"/>
          <w:numId w:val="2"/>
        </w:numPr>
        <w:spacing w:line="300" w:lineRule="exact"/>
        <w:rPr>
          <w:rFonts w:ascii="Arial" w:hAnsi="Arial" w:cs="Arial"/>
          <w:color w:val="1D2C4C"/>
          <w:sz w:val="22"/>
          <w:szCs w:val="22"/>
        </w:rPr>
      </w:pPr>
      <w:r w:rsidRPr="001941DB">
        <w:rPr>
          <w:rFonts w:ascii="Arial" w:hAnsi="Arial" w:cs="Arial"/>
          <w:color w:val="1D2C4C"/>
          <w:sz w:val="22"/>
          <w:szCs w:val="22"/>
        </w:rPr>
        <w:t xml:space="preserve">Service of 31 to 180 days. </w:t>
      </w:r>
    </w:p>
    <w:p w14:paraId="376B2A33" w14:textId="7B2F5963" w:rsidR="00855460" w:rsidRPr="00592846" w:rsidRDefault="00855460" w:rsidP="00592846">
      <w:pPr>
        <w:pStyle w:val="ListParagraph"/>
        <w:numPr>
          <w:ilvl w:val="1"/>
          <w:numId w:val="2"/>
        </w:numPr>
        <w:spacing w:line="300" w:lineRule="exact"/>
        <w:rPr>
          <w:rFonts w:ascii="Arial" w:hAnsi="Arial" w:cs="Arial"/>
          <w:sz w:val="22"/>
          <w:szCs w:val="22"/>
        </w:rPr>
      </w:pPr>
      <w:r w:rsidRPr="00592846">
        <w:rPr>
          <w:rFonts w:ascii="Arial" w:hAnsi="Arial" w:cs="Arial"/>
          <w:sz w:val="22"/>
          <w:szCs w:val="22"/>
        </w:rPr>
        <w:t xml:space="preserve">The veteran must apply for reemployment no later than 14 days after military service ends, or, if it is impossible or unreasonable for the veteran to report within that period through no fault of </w:t>
      </w:r>
      <w:r w:rsidR="00B13A44" w:rsidRPr="00592846">
        <w:rPr>
          <w:rFonts w:ascii="Arial" w:hAnsi="Arial" w:cs="Arial"/>
          <w:sz w:val="22"/>
          <w:szCs w:val="22"/>
        </w:rPr>
        <w:t>their</w:t>
      </w:r>
      <w:r w:rsidRPr="00592846">
        <w:rPr>
          <w:rFonts w:ascii="Arial" w:hAnsi="Arial" w:cs="Arial"/>
          <w:sz w:val="22"/>
          <w:szCs w:val="22"/>
        </w:rPr>
        <w:t xml:space="preserve"> own, on the next calendar day on which it is possible. </w:t>
      </w:r>
    </w:p>
    <w:p w14:paraId="6041F4ED" w14:textId="77777777" w:rsidR="00855460" w:rsidRPr="00592846" w:rsidRDefault="00855460" w:rsidP="00592846">
      <w:pPr>
        <w:pStyle w:val="ListParagraph"/>
        <w:spacing w:line="300" w:lineRule="exact"/>
        <w:ind w:left="1440"/>
        <w:rPr>
          <w:rFonts w:ascii="Arial" w:hAnsi="Arial" w:cs="Arial"/>
          <w:sz w:val="22"/>
          <w:szCs w:val="22"/>
        </w:rPr>
      </w:pPr>
    </w:p>
    <w:p w14:paraId="235DA02F" w14:textId="77777777" w:rsidR="00855460" w:rsidRPr="001941DB" w:rsidRDefault="00855460" w:rsidP="00592846">
      <w:pPr>
        <w:pStyle w:val="ListParagraph"/>
        <w:numPr>
          <w:ilvl w:val="0"/>
          <w:numId w:val="2"/>
        </w:numPr>
        <w:spacing w:line="300" w:lineRule="exact"/>
        <w:rPr>
          <w:rFonts w:ascii="Arial" w:hAnsi="Arial" w:cs="Arial"/>
          <w:color w:val="1D2C4C"/>
          <w:sz w:val="22"/>
          <w:szCs w:val="22"/>
        </w:rPr>
      </w:pPr>
      <w:r w:rsidRPr="001941DB">
        <w:rPr>
          <w:rFonts w:ascii="Arial" w:hAnsi="Arial" w:cs="Arial"/>
          <w:color w:val="1D2C4C"/>
          <w:sz w:val="22"/>
          <w:szCs w:val="22"/>
        </w:rPr>
        <w:t xml:space="preserve">Service of more than 180 days. </w:t>
      </w:r>
    </w:p>
    <w:p w14:paraId="253EAEAF" w14:textId="5D5E1677" w:rsidR="00855460" w:rsidRPr="00592846" w:rsidRDefault="00855460" w:rsidP="00592846">
      <w:pPr>
        <w:pStyle w:val="ListParagraph"/>
        <w:numPr>
          <w:ilvl w:val="1"/>
          <w:numId w:val="2"/>
        </w:numPr>
        <w:spacing w:line="300" w:lineRule="exact"/>
        <w:rPr>
          <w:rFonts w:ascii="Arial" w:hAnsi="Arial" w:cs="Arial"/>
          <w:sz w:val="22"/>
          <w:szCs w:val="22"/>
        </w:rPr>
      </w:pPr>
      <w:r w:rsidRPr="00592846">
        <w:rPr>
          <w:rFonts w:ascii="Arial" w:hAnsi="Arial" w:cs="Arial"/>
          <w:sz w:val="22"/>
          <w:szCs w:val="22"/>
        </w:rPr>
        <w:t xml:space="preserve">The returning veteran must apply for reemployment within 90 days of the end of the military service. </w:t>
      </w:r>
    </w:p>
    <w:p w14:paraId="7D90C26C" w14:textId="77777777" w:rsidR="00855460" w:rsidRPr="00592846" w:rsidRDefault="00855460" w:rsidP="00592846">
      <w:pPr>
        <w:pStyle w:val="ListParagraph"/>
        <w:spacing w:line="300" w:lineRule="exact"/>
        <w:ind w:left="1440"/>
        <w:rPr>
          <w:rFonts w:ascii="Arial" w:hAnsi="Arial" w:cs="Arial"/>
          <w:sz w:val="22"/>
          <w:szCs w:val="22"/>
        </w:rPr>
      </w:pPr>
    </w:p>
    <w:p w14:paraId="23301861" w14:textId="77777777" w:rsidR="00855460" w:rsidRPr="001941DB" w:rsidRDefault="00855460" w:rsidP="00592846">
      <w:pPr>
        <w:pStyle w:val="ListParagraph"/>
        <w:numPr>
          <w:ilvl w:val="0"/>
          <w:numId w:val="2"/>
        </w:numPr>
        <w:spacing w:line="300" w:lineRule="exact"/>
        <w:rPr>
          <w:rFonts w:ascii="Arial" w:hAnsi="Arial" w:cs="Arial"/>
          <w:color w:val="1D2C4C"/>
          <w:sz w:val="22"/>
          <w:szCs w:val="22"/>
        </w:rPr>
      </w:pPr>
      <w:r w:rsidRPr="001941DB">
        <w:rPr>
          <w:rFonts w:ascii="Arial" w:hAnsi="Arial" w:cs="Arial"/>
          <w:color w:val="1D2C4C"/>
          <w:sz w:val="22"/>
          <w:szCs w:val="22"/>
        </w:rPr>
        <w:t xml:space="preserve">Service-incurred or aggravated injury. </w:t>
      </w:r>
    </w:p>
    <w:p w14:paraId="70C04657" w14:textId="59D6DED9" w:rsidR="00855460" w:rsidRPr="00592846" w:rsidRDefault="00855460" w:rsidP="00592846">
      <w:pPr>
        <w:pStyle w:val="ListParagraph"/>
        <w:numPr>
          <w:ilvl w:val="1"/>
          <w:numId w:val="2"/>
        </w:numPr>
        <w:spacing w:line="300" w:lineRule="exact"/>
        <w:rPr>
          <w:rFonts w:ascii="Arial" w:hAnsi="Arial" w:cs="Arial"/>
          <w:sz w:val="22"/>
          <w:szCs w:val="22"/>
        </w:rPr>
      </w:pPr>
      <w:r w:rsidRPr="00592846">
        <w:rPr>
          <w:rFonts w:ascii="Arial" w:hAnsi="Arial" w:cs="Arial"/>
          <w:sz w:val="22"/>
          <w:szCs w:val="22"/>
        </w:rPr>
        <w:t xml:space="preserve">If the returning veteran </w:t>
      </w:r>
      <w:proofErr w:type="gramStart"/>
      <w:r w:rsidRPr="00592846">
        <w:rPr>
          <w:rFonts w:ascii="Arial" w:hAnsi="Arial" w:cs="Arial"/>
          <w:sz w:val="22"/>
          <w:szCs w:val="22"/>
        </w:rPr>
        <w:t>is hospitalized</w:t>
      </w:r>
      <w:proofErr w:type="gramEnd"/>
      <w:r w:rsidRPr="00592846">
        <w:rPr>
          <w:rFonts w:ascii="Arial" w:hAnsi="Arial" w:cs="Arial"/>
          <w:sz w:val="22"/>
          <w:szCs w:val="22"/>
        </w:rPr>
        <w:t xml:space="preserve"> for, or convalescing from, an illness or injury that was incurred in or aggravated by the period of service, the above reporting deadlines may be extended for up to two years for any period of recovery.</w:t>
      </w:r>
    </w:p>
    <w:p w14:paraId="69C5A526" w14:textId="77777777" w:rsidR="00855460" w:rsidRPr="00EF1D7D" w:rsidRDefault="00855460" w:rsidP="007475E7">
      <w:pPr>
        <w:rPr>
          <w:rFonts w:cs="Arial"/>
          <w:b/>
          <w:bCs/>
          <w:i/>
          <w:iCs/>
          <w:color w:val="002060"/>
        </w:rPr>
      </w:pPr>
    </w:p>
    <w:p w14:paraId="7C4A28D9" w14:textId="77777777" w:rsidR="00855460" w:rsidRPr="00592846" w:rsidRDefault="00855460" w:rsidP="00855460">
      <w:pPr>
        <w:rPr>
          <w:rFonts w:cs="Arial"/>
          <w:b/>
          <w:bCs/>
          <w:color w:val="1D2C4C"/>
        </w:rPr>
      </w:pPr>
      <w:r w:rsidRPr="00592846">
        <w:rPr>
          <w:rFonts w:cs="Arial"/>
          <w:b/>
          <w:bCs/>
          <w:color w:val="1D2C4C"/>
        </w:rPr>
        <w:t xml:space="preserve">Status Upon Reemployment </w:t>
      </w:r>
    </w:p>
    <w:p w14:paraId="66A46BA4" w14:textId="77777777" w:rsidR="00855460" w:rsidRPr="00EF1D7D" w:rsidRDefault="00855460" w:rsidP="00855460">
      <w:pPr>
        <w:rPr>
          <w:rFonts w:cs="Arial"/>
          <w:color w:val="002060"/>
        </w:rPr>
      </w:pPr>
    </w:p>
    <w:p w14:paraId="36170D4D" w14:textId="440DF608" w:rsidR="00855460" w:rsidRPr="00592846" w:rsidRDefault="00855460" w:rsidP="00592846">
      <w:pPr>
        <w:rPr>
          <w:rFonts w:cs="Arial"/>
        </w:rPr>
      </w:pPr>
      <w:r w:rsidRPr="00592846">
        <w:rPr>
          <w:rFonts w:cs="Arial"/>
        </w:rPr>
        <w:t xml:space="preserve">USERRA requires that any veteran who receives a certificate showing satisfactory completion of military service must </w:t>
      </w:r>
      <w:proofErr w:type="gramStart"/>
      <w:r w:rsidRPr="00592846">
        <w:rPr>
          <w:rFonts w:cs="Arial"/>
        </w:rPr>
        <w:t>be restored</w:t>
      </w:r>
      <w:proofErr w:type="gramEnd"/>
      <w:r w:rsidRPr="00592846">
        <w:rPr>
          <w:rFonts w:cs="Arial"/>
        </w:rPr>
        <w:t xml:space="preserve"> to their previous employment. The type of position to which the veteran must </w:t>
      </w:r>
      <w:proofErr w:type="gramStart"/>
      <w:r w:rsidRPr="00592846">
        <w:rPr>
          <w:rFonts w:cs="Arial"/>
        </w:rPr>
        <w:t>be reinstated</w:t>
      </w:r>
      <w:proofErr w:type="gramEnd"/>
      <w:r w:rsidRPr="00592846">
        <w:rPr>
          <w:rFonts w:cs="Arial"/>
        </w:rPr>
        <w:t xml:space="preserve"> depends on the period of service and on the veteran’s abilities at the time of reinstatement. The following </w:t>
      </w:r>
      <w:proofErr w:type="gramStart"/>
      <w:r w:rsidRPr="00592846">
        <w:rPr>
          <w:rFonts w:cs="Arial"/>
        </w:rPr>
        <w:t>time frames</w:t>
      </w:r>
      <w:proofErr w:type="gramEnd"/>
      <w:r w:rsidRPr="00592846">
        <w:rPr>
          <w:rFonts w:cs="Arial"/>
        </w:rPr>
        <w:t xml:space="preserve"> apply:</w:t>
      </w:r>
    </w:p>
    <w:p w14:paraId="2D661DF0" w14:textId="77777777" w:rsidR="00855460" w:rsidRPr="00592846" w:rsidRDefault="00855460" w:rsidP="00592846">
      <w:pPr>
        <w:rPr>
          <w:rFonts w:cs="Arial"/>
        </w:rPr>
      </w:pPr>
    </w:p>
    <w:p w14:paraId="6230EE6A" w14:textId="77777777" w:rsidR="00855460" w:rsidRPr="001941DB" w:rsidRDefault="00855460" w:rsidP="00592846">
      <w:pPr>
        <w:pStyle w:val="ListParagraph"/>
        <w:numPr>
          <w:ilvl w:val="0"/>
          <w:numId w:val="3"/>
        </w:numPr>
        <w:spacing w:line="300" w:lineRule="exact"/>
        <w:rPr>
          <w:rFonts w:ascii="Arial" w:hAnsi="Arial" w:cs="Arial"/>
          <w:color w:val="1D2C4C"/>
          <w:sz w:val="22"/>
          <w:szCs w:val="22"/>
        </w:rPr>
      </w:pPr>
      <w:r w:rsidRPr="001941DB">
        <w:rPr>
          <w:rFonts w:ascii="Arial" w:hAnsi="Arial" w:cs="Arial"/>
          <w:color w:val="1D2C4C"/>
          <w:sz w:val="22"/>
          <w:szCs w:val="22"/>
        </w:rPr>
        <w:t xml:space="preserve">Service of 90 days or less. </w:t>
      </w:r>
    </w:p>
    <w:p w14:paraId="4197474B" w14:textId="22E44E9E" w:rsidR="00855460" w:rsidRPr="00592846" w:rsidRDefault="00855460" w:rsidP="00592846">
      <w:pPr>
        <w:pStyle w:val="ListParagraph"/>
        <w:numPr>
          <w:ilvl w:val="1"/>
          <w:numId w:val="3"/>
        </w:numPr>
        <w:spacing w:line="300" w:lineRule="exact"/>
        <w:rPr>
          <w:rFonts w:ascii="Arial" w:hAnsi="Arial" w:cs="Arial"/>
          <w:sz w:val="22"/>
          <w:szCs w:val="22"/>
        </w:rPr>
      </w:pPr>
      <w:r w:rsidRPr="00592846">
        <w:rPr>
          <w:rFonts w:ascii="Arial" w:hAnsi="Arial" w:cs="Arial"/>
          <w:sz w:val="22"/>
          <w:szCs w:val="22"/>
        </w:rPr>
        <w:lastRenderedPageBreak/>
        <w:t xml:space="preserve">The veteran must be reemployed in the position the veteran would have held if the veteran had continued in employment without interruption for military service, as long as the veteran is qualified for that position. If the veteran would have </w:t>
      </w:r>
      <w:proofErr w:type="gramStart"/>
      <w:r w:rsidRPr="00592846">
        <w:rPr>
          <w:rFonts w:ascii="Arial" w:hAnsi="Arial" w:cs="Arial"/>
          <w:sz w:val="22"/>
          <w:szCs w:val="22"/>
        </w:rPr>
        <w:t>been promoted</w:t>
      </w:r>
      <w:proofErr w:type="gramEnd"/>
      <w:r w:rsidRPr="00592846">
        <w:rPr>
          <w:rFonts w:ascii="Arial" w:hAnsi="Arial" w:cs="Arial"/>
          <w:sz w:val="22"/>
          <w:szCs w:val="22"/>
        </w:rPr>
        <w:t xml:space="preserve"> if th</w:t>
      </w:r>
      <w:r w:rsidR="00B13A44" w:rsidRPr="00592846">
        <w:rPr>
          <w:rFonts w:ascii="Arial" w:hAnsi="Arial" w:cs="Arial"/>
          <w:sz w:val="22"/>
          <w:szCs w:val="22"/>
        </w:rPr>
        <w:t>ey</w:t>
      </w:r>
      <w:r w:rsidRPr="00592846">
        <w:rPr>
          <w:rFonts w:ascii="Arial" w:hAnsi="Arial" w:cs="Arial"/>
          <w:sz w:val="22"/>
          <w:szCs w:val="22"/>
        </w:rPr>
        <w:t xml:space="preserve"> had continued in employment but cannot be qualified for that new position after reasonable efforts by the employer, the veteran may be employed in the position the veteran held when military service began. </w:t>
      </w:r>
    </w:p>
    <w:p w14:paraId="11DD2243" w14:textId="77777777" w:rsidR="00855460" w:rsidRPr="00592846" w:rsidRDefault="00855460" w:rsidP="00592846">
      <w:pPr>
        <w:pStyle w:val="ListParagraph"/>
        <w:spacing w:line="300" w:lineRule="exact"/>
        <w:rPr>
          <w:rFonts w:ascii="Arial" w:hAnsi="Arial" w:cs="Arial"/>
          <w:sz w:val="22"/>
          <w:szCs w:val="22"/>
        </w:rPr>
      </w:pPr>
    </w:p>
    <w:p w14:paraId="558B39C0" w14:textId="77777777" w:rsidR="001941DB" w:rsidRDefault="001941DB">
      <w:pPr>
        <w:rPr>
          <w:rFonts w:eastAsia="Times New Roman" w:cs="Arial"/>
          <w:color w:val="1D2C4C"/>
        </w:rPr>
      </w:pPr>
      <w:r>
        <w:rPr>
          <w:rFonts w:cs="Arial"/>
          <w:color w:val="1D2C4C"/>
        </w:rPr>
        <w:br w:type="page"/>
      </w:r>
    </w:p>
    <w:p w14:paraId="04F4B697" w14:textId="51376785" w:rsidR="00855460" w:rsidRPr="001941DB" w:rsidRDefault="00855460" w:rsidP="00592846">
      <w:pPr>
        <w:pStyle w:val="ListParagraph"/>
        <w:numPr>
          <w:ilvl w:val="0"/>
          <w:numId w:val="3"/>
        </w:numPr>
        <w:spacing w:line="300" w:lineRule="exact"/>
        <w:rPr>
          <w:rFonts w:ascii="Arial" w:hAnsi="Arial" w:cs="Arial"/>
          <w:color w:val="1D2C4C"/>
          <w:sz w:val="22"/>
          <w:szCs w:val="22"/>
        </w:rPr>
      </w:pPr>
      <w:r w:rsidRPr="001941DB">
        <w:rPr>
          <w:rFonts w:ascii="Arial" w:hAnsi="Arial" w:cs="Arial"/>
          <w:color w:val="1D2C4C"/>
          <w:sz w:val="22"/>
          <w:szCs w:val="22"/>
        </w:rPr>
        <w:t xml:space="preserve">Service of 91 days or more. </w:t>
      </w:r>
    </w:p>
    <w:p w14:paraId="6396F08B" w14:textId="6202265B" w:rsidR="00855460" w:rsidRPr="00592846" w:rsidRDefault="00855460" w:rsidP="00592846">
      <w:pPr>
        <w:pStyle w:val="ListParagraph"/>
        <w:numPr>
          <w:ilvl w:val="1"/>
          <w:numId w:val="3"/>
        </w:numPr>
        <w:spacing w:line="300" w:lineRule="exact"/>
        <w:rPr>
          <w:rFonts w:ascii="Arial" w:hAnsi="Arial" w:cs="Arial"/>
          <w:sz w:val="22"/>
          <w:szCs w:val="22"/>
        </w:rPr>
      </w:pPr>
      <w:r w:rsidRPr="00592846">
        <w:rPr>
          <w:rFonts w:ascii="Arial" w:hAnsi="Arial" w:cs="Arial"/>
          <w:sz w:val="22"/>
          <w:szCs w:val="22"/>
        </w:rPr>
        <w:t>The veteran must be reemployed in the position the veteran would have held except for the interruption for military service, or in a position of like</w:t>
      </w:r>
      <w:r w:rsidR="00B13A44" w:rsidRPr="00592846">
        <w:rPr>
          <w:rFonts w:ascii="Arial" w:hAnsi="Arial" w:cs="Arial"/>
          <w:sz w:val="22"/>
          <w:szCs w:val="22"/>
        </w:rPr>
        <w:t>-</w:t>
      </w:r>
      <w:r w:rsidRPr="00592846">
        <w:rPr>
          <w:rFonts w:ascii="Arial" w:hAnsi="Arial" w:cs="Arial"/>
          <w:sz w:val="22"/>
          <w:szCs w:val="22"/>
        </w:rPr>
        <w:t xml:space="preserve">seniority, status, and pay, if qualified for that position. If the veteran would have </w:t>
      </w:r>
      <w:proofErr w:type="gramStart"/>
      <w:r w:rsidRPr="00592846">
        <w:rPr>
          <w:rFonts w:ascii="Arial" w:hAnsi="Arial" w:cs="Arial"/>
          <w:sz w:val="22"/>
          <w:szCs w:val="22"/>
        </w:rPr>
        <w:t>been promoted</w:t>
      </w:r>
      <w:proofErr w:type="gramEnd"/>
      <w:r w:rsidRPr="00592846">
        <w:rPr>
          <w:rFonts w:ascii="Arial" w:hAnsi="Arial" w:cs="Arial"/>
          <w:sz w:val="22"/>
          <w:szCs w:val="22"/>
        </w:rPr>
        <w:t xml:space="preserve"> if the</w:t>
      </w:r>
      <w:r w:rsidR="00B13A44" w:rsidRPr="00592846">
        <w:rPr>
          <w:rFonts w:ascii="Arial" w:hAnsi="Arial" w:cs="Arial"/>
          <w:sz w:val="22"/>
          <w:szCs w:val="22"/>
        </w:rPr>
        <w:t>y</w:t>
      </w:r>
      <w:r w:rsidRPr="00592846">
        <w:rPr>
          <w:rFonts w:ascii="Arial" w:hAnsi="Arial" w:cs="Arial"/>
          <w:sz w:val="22"/>
          <w:szCs w:val="22"/>
        </w:rPr>
        <w:t xml:space="preserve"> had continued in employment but cannot be qualified for either that new position or an equivalent one despite the employer’s reasonable efforts, the veteran must be reemployed in the position the veteran held when the period of service began or in a position of like</w:t>
      </w:r>
      <w:r w:rsidR="00B13A44" w:rsidRPr="00592846">
        <w:rPr>
          <w:rFonts w:ascii="Arial" w:hAnsi="Arial" w:cs="Arial"/>
          <w:sz w:val="22"/>
          <w:szCs w:val="22"/>
        </w:rPr>
        <w:t>-</w:t>
      </w:r>
      <w:r w:rsidRPr="00592846">
        <w:rPr>
          <w:rFonts w:ascii="Arial" w:hAnsi="Arial" w:cs="Arial"/>
          <w:sz w:val="22"/>
          <w:szCs w:val="22"/>
        </w:rPr>
        <w:t xml:space="preserve">seniority, status, and pay. </w:t>
      </w:r>
    </w:p>
    <w:p w14:paraId="777BD283" w14:textId="77777777" w:rsidR="00855460" w:rsidRPr="00592846" w:rsidRDefault="00855460" w:rsidP="00592846">
      <w:pPr>
        <w:rPr>
          <w:rFonts w:cs="Arial"/>
        </w:rPr>
      </w:pPr>
    </w:p>
    <w:p w14:paraId="0F242A54" w14:textId="77777777" w:rsidR="00855460" w:rsidRPr="001941DB" w:rsidRDefault="00855460" w:rsidP="00592846">
      <w:pPr>
        <w:pStyle w:val="ListParagraph"/>
        <w:numPr>
          <w:ilvl w:val="0"/>
          <w:numId w:val="3"/>
        </w:numPr>
        <w:spacing w:line="300" w:lineRule="exact"/>
        <w:rPr>
          <w:rFonts w:ascii="Arial" w:hAnsi="Arial" w:cs="Arial"/>
          <w:color w:val="1D2C4C"/>
          <w:sz w:val="22"/>
          <w:szCs w:val="22"/>
        </w:rPr>
      </w:pPr>
      <w:r w:rsidRPr="001941DB">
        <w:rPr>
          <w:rFonts w:ascii="Arial" w:hAnsi="Arial" w:cs="Arial"/>
          <w:color w:val="1D2C4C"/>
          <w:sz w:val="22"/>
          <w:szCs w:val="22"/>
        </w:rPr>
        <w:t xml:space="preserve">Veterans who cannot be qualified for the job. </w:t>
      </w:r>
    </w:p>
    <w:p w14:paraId="3096FEB5" w14:textId="3B0D7A93" w:rsidR="00855460" w:rsidRPr="00592846" w:rsidRDefault="00855460" w:rsidP="00592846">
      <w:pPr>
        <w:pStyle w:val="ListParagraph"/>
        <w:numPr>
          <w:ilvl w:val="1"/>
          <w:numId w:val="3"/>
        </w:numPr>
        <w:spacing w:line="300" w:lineRule="exact"/>
        <w:rPr>
          <w:rFonts w:ascii="Arial" w:hAnsi="Arial" w:cs="Arial"/>
          <w:sz w:val="22"/>
          <w:szCs w:val="22"/>
        </w:rPr>
      </w:pPr>
      <w:r w:rsidRPr="00592846">
        <w:rPr>
          <w:rFonts w:ascii="Arial" w:hAnsi="Arial" w:cs="Arial"/>
          <w:sz w:val="22"/>
          <w:szCs w:val="22"/>
        </w:rPr>
        <w:t xml:space="preserve">If the veteran cannot be qualified for the job the veteran would have held or the position the veteran formerly held after the employer’s reasonable efforts, and their inability to qualify is not related to a service-incurred or aggravated disability, the veteran must be reemployed in any position of lower status and pay for which the veteran is qualified, but with full seniority. </w:t>
      </w:r>
    </w:p>
    <w:p w14:paraId="65C54055" w14:textId="77777777" w:rsidR="00855460" w:rsidRPr="00592846" w:rsidRDefault="00855460" w:rsidP="00592846">
      <w:pPr>
        <w:rPr>
          <w:rFonts w:cs="Arial"/>
        </w:rPr>
      </w:pPr>
    </w:p>
    <w:p w14:paraId="6727B753" w14:textId="198A9697" w:rsidR="00855460" w:rsidRPr="00592846" w:rsidRDefault="00855460" w:rsidP="00592846">
      <w:pPr>
        <w:pStyle w:val="ListParagraph"/>
        <w:numPr>
          <w:ilvl w:val="0"/>
          <w:numId w:val="3"/>
        </w:numPr>
        <w:spacing w:line="300" w:lineRule="exact"/>
        <w:rPr>
          <w:rFonts w:ascii="Arial" w:hAnsi="Arial" w:cs="Arial"/>
          <w:sz w:val="22"/>
          <w:szCs w:val="22"/>
        </w:rPr>
      </w:pPr>
      <w:r w:rsidRPr="001941DB">
        <w:rPr>
          <w:rFonts w:ascii="Arial" w:hAnsi="Arial" w:cs="Arial"/>
          <w:color w:val="1D2C4C"/>
          <w:sz w:val="22"/>
          <w:szCs w:val="22"/>
        </w:rPr>
        <w:t xml:space="preserve">A disabled veteran whose disability </w:t>
      </w:r>
      <w:proofErr w:type="gramStart"/>
      <w:r w:rsidRPr="001941DB">
        <w:rPr>
          <w:rFonts w:ascii="Arial" w:hAnsi="Arial" w:cs="Arial"/>
          <w:color w:val="1D2C4C"/>
          <w:sz w:val="22"/>
          <w:szCs w:val="22"/>
        </w:rPr>
        <w:t>was incurred</w:t>
      </w:r>
      <w:proofErr w:type="gramEnd"/>
      <w:r w:rsidRPr="001941DB">
        <w:rPr>
          <w:rFonts w:ascii="Arial" w:hAnsi="Arial" w:cs="Arial"/>
          <w:color w:val="1D2C4C"/>
          <w:sz w:val="22"/>
          <w:szCs w:val="22"/>
        </w:rPr>
        <w:t xml:space="preserve"> or aggravated by military service</w:t>
      </w:r>
      <w:r w:rsidR="00B13A44" w:rsidRPr="001941DB">
        <w:rPr>
          <w:rFonts w:ascii="Arial" w:hAnsi="Arial" w:cs="Arial"/>
          <w:color w:val="1D2C4C"/>
          <w:sz w:val="22"/>
          <w:szCs w:val="22"/>
        </w:rPr>
        <w:t xml:space="preserve">. If after reasonable accommodation by the employer, they still cannot </w:t>
      </w:r>
      <w:r w:rsidRPr="001941DB">
        <w:rPr>
          <w:rFonts w:ascii="Arial" w:hAnsi="Arial" w:cs="Arial"/>
          <w:color w:val="1D2C4C"/>
          <w:sz w:val="22"/>
          <w:szCs w:val="22"/>
        </w:rPr>
        <w:t>perform the job the</w:t>
      </w:r>
      <w:r w:rsidR="00B13A44" w:rsidRPr="001941DB">
        <w:rPr>
          <w:rFonts w:ascii="Arial" w:hAnsi="Arial" w:cs="Arial"/>
          <w:color w:val="1D2C4C"/>
          <w:sz w:val="22"/>
          <w:szCs w:val="22"/>
        </w:rPr>
        <w:t xml:space="preserve">y </w:t>
      </w:r>
      <w:r w:rsidRPr="001941DB">
        <w:rPr>
          <w:rFonts w:ascii="Arial" w:hAnsi="Arial" w:cs="Arial"/>
          <w:color w:val="1D2C4C"/>
          <w:sz w:val="22"/>
          <w:szCs w:val="22"/>
        </w:rPr>
        <w:t>would have held</w:t>
      </w:r>
      <w:r w:rsidR="00B13A44" w:rsidRPr="001941DB">
        <w:rPr>
          <w:rFonts w:ascii="Arial" w:hAnsi="Arial" w:cs="Arial"/>
          <w:color w:val="1D2C4C"/>
          <w:sz w:val="22"/>
          <w:szCs w:val="22"/>
        </w:rPr>
        <w:t xml:space="preserve">, the disabled veteran </w:t>
      </w:r>
      <w:r w:rsidRPr="001941DB">
        <w:rPr>
          <w:rFonts w:ascii="Arial" w:hAnsi="Arial" w:cs="Arial"/>
          <w:color w:val="1D2C4C"/>
          <w:sz w:val="22"/>
          <w:szCs w:val="22"/>
        </w:rPr>
        <w:t>must be reemployed in</w:t>
      </w:r>
      <w:r w:rsidRPr="00592846">
        <w:rPr>
          <w:rFonts w:ascii="Arial" w:hAnsi="Arial" w:cs="Arial"/>
          <w:sz w:val="22"/>
          <w:szCs w:val="22"/>
        </w:rPr>
        <w:t xml:space="preserve">: </w:t>
      </w:r>
    </w:p>
    <w:p w14:paraId="3CA13657" w14:textId="77777777" w:rsidR="00855460" w:rsidRPr="00592846" w:rsidRDefault="00855460" w:rsidP="00592846">
      <w:pPr>
        <w:pStyle w:val="ListParagraph"/>
        <w:numPr>
          <w:ilvl w:val="1"/>
          <w:numId w:val="3"/>
        </w:numPr>
        <w:spacing w:line="300" w:lineRule="exact"/>
        <w:rPr>
          <w:rFonts w:ascii="Arial" w:hAnsi="Arial" w:cs="Arial"/>
          <w:sz w:val="22"/>
          <w:szCs w:val="22"/>
        </w:rPr>
      </w:pPr>
      <w:r w:rsidRPr="00592846">
        <w:rPr>
          <w:rFonts w:ascii="Arial" w:hAnsi="Arial" w:cs="Arial"/>
          <w:sz w:val="22"/>
          <w:szCs w:val="22"/>
        </w:rPr>
        <w:t xml:space="preserve">any other position of equivalent seniority, status, and pay for which the veteran is qualified or could become qualified through the employer’s reasonable efforts; or </w:t>
      </w:r>
    </w:p>
    <w:p w14:paraId="2BB6230C" w14:textId="53B407EF" w:rsidR="00855460" w:rsidRPr="00592846" w:rsidRDefault="00855460" w:rsidP="00592846">
      <w:pPr>
        <w:pStyle w:val="ListParagraph"/>
        <w:numPr>
          <w:ilvl w:val="1"/>
          <w:numId w:val="3"/>
        </w:numPr>
        <w:spacing w:line="300" w:lineRule="exact"/>
        <w:rPr>
          <w:rFonts w:ascii="Arial" w:hAnsi="Arial" w:cs="Arial"/>
          <w:sz w:val="22"/>
          <w:szCs w:val="22"/>
        </w:rPr>
      </w:pPr>
      <w:r w:rsidRPr="00592846">
        <w:rPr>
          <w:rFonts w:ascii="Arial" w:hAnsi="Arial" w:cs="Arial"/>
          <w:sz w:val="22"/>
          <w:szCs w:val="22"/>
        </w:rPr>
        <w:t>in the nearest approximation to an equivalent position consistent with the veteran’s circumstances.</w:t>
      </w:r>
    </w:p>
    <w:p w14:paraId="6F833911" w14:textId="77777777" w:rsidR="00855460" w:rsidRPr="00592846" w:rsidRDefault="00855460" w:rsidP="00592846">
      <w:pPr>
        <w:rPr>
          <w:rFonts w:cs="Arial"/>
        </w:rPr>
      </w:pPr>
    </w:p>
    <w:p w14:paraId="056B4D2B" w14:textId="007E3BE2" w:rsidR="00855460" w:rsidRPr="00592846" w:rsidRDefault="00855460" w:rsidP="00592846">
      <w:pPr>
        <w:pStyle w:val="ListParagraph"/>
        <w:numPr>
          <w:ilvl w:val="0"/>
          <w:numId w:val="3"/>
        </w:numPr>
        <w:spacing w:line="300" w:lineRule="exact"/>
        <w:rPr>
          <w:rFonts w:ascii="Arial" w:hAnsi="Arial" w:cs="Arial"/>
          <w:sz w:val="22"/>
          <w:szCs w:val="22"/>
        </w:rPr>
      </w:pPr>
      <w:r w:rsidRPr="00592846">
        <w:rPr>
          <w:rFonts w:ascii="Arial" w:hAnsi="Arial" w:cs="Arial"/>
          <w:sz w:val="22"/>
          <w:szCs w:val="22"/>
        </w:rPr>
        <w:t xml:space="preserve">Note that USERRA requires that returning veterans be “promptly reemployed.” What is considered “prompt” </w:t>
      </w:r>
      <w:proofErr w:type="gramStart"/>
      <w:r w:rsidRPr="00592846">
        <w:rPr>
          <w:rFonts w:ascii="Arial" w:hAnsi="Arial" w:cs="Arial"/>
          <w:sz w:val="22"/>
          <w:szCs w:val="22"/>
        </w:rPr>
        <w:t>generally depends</w:t>
      </w:r>
      <w:proofErr w:type="gramEnd"/>
      <w:r w:rsidRPr="00592846">
        <w:rPr>
          <w:rFonts w:ascii="Arial" w:hAnsi="Arial" w:cs="Arial"/>
          <w:sz w:val="22"/>
          <w:szCs w:val="22"/>
        </w:rPr>
        <w:t xml:space="preserve"> on the circumstances of the case and how long the employee has been on military leave.</w:t>
      </w:r>
    </w:p>
    <w:p w14:paraId="13DC2F4E" w14:textId="77777777" w:rsidR="00855460" w:rsidRPr="00EF1D7D" w:rsidRDefault="00855460" w:rsidP="007475E7">
      <w:pPr>
        <w:rPr>
          <w:rFonts w:cs="Arial"/>
          <w:b/>
          <w:bCs/>
          <w:i/>
          <w:iCs/>
          <w:color w:val="002060"/>
        </w:rPr>
      </w:pPr>
    </w:p>
    <w:p w14:paraId="2A102129" w14:textId="4E50D6FE" w:rsidR="00855460" w:rsidRPr="00592846" w:rsidRDefault="00855460" w:rsidP="007475E7">
      <w:pPr>
        <w:rPr>
          <w:rFonts w:cs="Arial"/>
          <w:b/>
          <w:bCs/>
          <w:color w:val="1D2C4C"/>
        </w:rPr>
      </w:pPr>
      <w:r w:rsidRPr="00592846">
        <w:rPr>
          <w:rFonts w:cs="Arial"/>
          <w:b/>
          <w:bCs/>
          <w:color w:val="1D2C4C"/>
        </w:rPr>
        <w:t xml:space="preserve">Nature of Discharge from Service </w:t>
      </w:r>
    </w:p>
    <w:p w14:paraId="512628D4" w14:textId="77777777" w:rsidR="00855460" w:rsidRPr="00592846" w:rsidRDefault="00855460" w:rsidP="007475E7">
      <w:pPr>
        <w:rPr>
          <w:rFonts w:cs="Arial"/>
          <w:b/>
          <w:bCs/>
          <w:i/>
          <w:iCs/>
        </w:rPr>
      </w:pPr>
    </w:p>
    <w:p w14:paraId="1BB9AEEA" w14:textId="47D4FE22" w:rsidR="00855460" w:rsidRPr="00592846" w:rsidRDefault="00855460" w:rsidP="007475E7">
      <w:pPr>
        <w:rPr>
          <w:rFonts w:cs="Arial"/>
        </w:rPr>
      </w:pPr>
      <w:r w:rsidRPr="00592846">
        <w:rPr>
          <w:rFonts w:cs="Arial"/>
        </w:rPr>
        <w:t>Reemployment rights are contingent upon satisfactory completion of duty in the uniformed services</w:t>
      </w:r>
      <w:proofErr w:type="gramStart"/>
      <w:r w:rsidRPr="00592846">
        <w:rPr>
          <w:rFonts w:cs="Arial"/>
        </w:rPr>
        <w:t xml:space="preserve">.  </w:t>
      </w:r>
      <w:proofErr w:type="gramEnd"/>
      <w:r w:rsidRPr="00592846">
        <w:rPr>
          <w:rFonts w:cs="Arial"/>
        </w:rPr>
        <w:t xml:space="preserve">A discharge, or release from service, characterized as “honorable,” “general” or “under honorable conditions” </w:t>
      </w:r>
      <w:proofErr w:type="gramStart"/>
      <w:r w:rsidRPr="00592846">
        <w:rPr>
          <w:rFonts w:cs="Arial"/>
        </w:rPr>
        <w:t>is considered</w:t>
      </w:r>
      <w:proofErr w:type="gramEnd"/>
      <w:r w:rsidRPr="00592846">
        <w:rPr>
          <w:rFonts w:cs="Arial"/>
        </w:rPr>
        <w:t xml:space="preserve"> satisfactory.</w:t>
      </w:r>
    </w:p>
    <w:p w14:paraId="6860EF35" w14:textId="69C5C009" w:rsidR="007475E7" w:rsidRPr="00592846" w:rsidRDefault="007475E7" w:rsidP="007475E7">
      <w:pPr>
        <w:rPr>
          <w:rFonts w:cs="Arial"/>
        </w:rPr>
      </w:pPr>
    </w:p>
    <w:p w14:paraId="36CCC3EF" w14:textId="65349FC3" w:rsidR="00EF1D7D" w:rsidRPr="001941DB" w:rsidRDefault="00EF1D7D" w:rsidP="007475E7">
      <w:pPr>
        <w:rPr>
          <w:rFonts w:cs="Arial"/>
          <w:b/>
          <w:bCs/>
          <w:color w:val="1D2C4C"/>
          <w:sz w:val="26"/>
          <w:szCs w:val="26"/>
        </w:rPr>
      </w:pPr>
      <w:r w:rsidRPr="001941DB">
        <w:rPr>
          <w:rFonts w:cs="Arial"/>
          <w:b/>
          <w:bCs/>
          <w:color w:val="1D2C4C"/>
          <w:sz w:val="26"/>
          <w:szCs w:val="26"/>
        </w:rPr>
        <w:t>BENEFITS</w:t>
      </w:r>
    </w:p>
    <w:p w14:paraId="2EE1F6F3" w14:textId="1FCAE14E" w:rsidR="00EF1D7D" w:rsidRDefault="00EF1D7D" w:rsidP="007475E7">
      <w:pPr>
        <w:rPr>
          <w:rFonts w:cs="Arial"/>
          <w:b/>
          <w:bCs/>
          <w:color w:val="002060"/>
          <w:sz w:val="24"/>
          <w:szCs w:val="24"/>
        </w:rPr>
      </w:pPr>
    </w:p>
    <w:p w14:paraId="453224B5" w14:textId="49F10E19" w:rsidR="00920D84" w:rsidRPr="00592846" w:rsidRDefault="00920D84" w:rsidP="007475E7">
      <w:pPr>
        <w:rPr>
          <w:rFonts w:cs="Arial"/>
          <w:b/>
          <w:bCs/>
          <w:color w:val="1D2C4C"/>
        </w:rPr>
      </w:pPr>
      <w:r w:rsidRPr="00592846">
        <w:rPr>
          <w:rFonts w:cs="Arial"/>
          <w:b/>
          <w:bCs/>
          <w:color w:val="1D2C4C"/>
        </w:rPr>
        <w:t xml:space="preserve">Medical Benefits </w:t>
      </w:r>
    </w:p>
    <w:p w14:paraId="3FB6B358" w14:textId="77777777" w:rsidR="00920D84" w:rsidRPr="00920D84" w:rsidRDefault="00920D84" w:rsidP="007475E7">
      <w:pPr>
        <w:rPr>
          <w:rFonts w:cs="Arial"/>
          <w:b/>
          <w:bCs/>
          <w:color w:val="002060"/>
        </w:rPr>
      </w:pPr>
    </w:p>
    <w:p w14:paraId="502B9FD6" w14:textId="4663E390" w:rsidR="00920D84" w:rsidRDefault="00EF1D7D" w:rsidP="007475E7">
      <w:pPr>
        <w:rPr>
          <w:rFonts w:cs="Arial"/>
        </w:rPr>
      </w:pPr>
      <w:r w:rsidRPr="00592846">
        <w:rPr>
          <w:rFonts w:cs="Arial"/>
        </w:rPr>
        <w:t xml:space="preserve">Although employees on extended military leave usually receive individual and family benefits through federal programs, </w:t>
      </w:r>
      <w:proofErr w:type="gramStart"/>
      <w:r w:rsidRPr="00592846">
        <w:rPr>
          <w:rFonts w:cs="Arial"/>
        </w:rPr>
        <w:t>many</w:t>
      </w:r>
      <w:proofErr w:type="gramEnd"/>
      <w:r w:rsidRPr="00592846">
        <w:rPr>
          <w:rFonts w:cs="Arial"/>
        </w:rPr>
        <w:t xml:space="preserve"> service members wish to continue their employer-sponsored coverage. USERRA requires that employees on military leave </w:t>
      </w:r>
      <w:proofErr w:type="gramStart"/>
      <w:r w:rsidRPr="00592846">
        <w:rPr>
          <w:rFonts w:cs="Arial"/>
        </w:rPr>
        <w:t>be permitted</w:t>
      </w:r>
      <w:proofErr w:type="gramEnd"/>
      <w:r w:rsidRPr="00592846">
        <w:rPr>
          <w:rFonts w:cs="Arial"/>
        </w:rPr>
        <w:t xml:space="preserve"> to continue employer-sponsored coverage for themselves and their dependents for up to 24 months. </w:t>
      </w:r>
      <w:r w:rsidR="00920D84" w:rsidRPr="00592846">
        <w:rPr>
          <w:rFonts w:cs="Arial"/>
        </w:rPr>
        <w:t xml:space="preserve">Specifically, </w:t>
      </w:r>
    </w:p>
    <w:p w14:paraId="6D09462D" w14:textId="77777777" w:rsidR="00592846" w:rsidRPr="00592846" w:rsidRDefault="00592846" w:rsidP="007475E7">
      <w:pPr>
        <w:rPr>
          <w:rFonts w:cs="Arial"/>
        </w:rPr>
      </w:pPr>
    </w:p>
    <w:p w14:paraId="73151907" w14:textId="77777777" w:rsidR="00920D84" w:rsidRPr="00592846" w:rsidRDefault="00EF1D7D" w:rsidP="00E94D30">
      <w:pPr>
        <w:pStyle w:val="ListParagraph"/>
        <w:numPr>
          <w:ilvl w:val="0"/>
          <w:numId w:val="6"/>
        </w:numPr>
        <w:spacing w:line="300" w:lineRule="exact"/>
        <w:rPr>
          <w:rFonts w:ascii="Arial" w:hAnsi="Arial" w:cs="Arial"/>
          <w:b/>
          <w:bCs/>
          <w:sz w:val="22"/>
          <w:szCs w:val="22"/>
        </w:rPr>
      </w:pPr>
      <w:r w:rsidRPr="00592846">
        <w:rPr>
          <w:rFonts w:ascii="Arial" w:hAnsi="Arial" w:cs="Arial"/>
          <w:sz w:val="22"/>
          <w:szCs w:val="22"/>
        </w:rPr>
        <w:t xml:space="preserve">Employees on military leave of less than 31 days who choose to continue employer health benefits can </w:t>
      </w:r>
      <w:proofErr w:type="gramStart"/>
      <w:r w:rsidRPr="00592846">
        <w:rPr>
          <w:rFonts w:ascii="Arial" w:hAnsi="Arial" w:cs="Arial"/>
          <w:sz w:val="22"/>
          <w:szCs w:val="22"/>
        </w:rPr>
        <w:t>be required</w:t>
      </w:r>
      <w:proofErr w:type="gramEnd"/>
      <w:r w:rsidRPr="00592846">
        <w:rPr>
          <w:rFonts w:ascii="Arial" w:hAnsi="Arial" w:cs="Arial"/>
          <w:sz w:val="22"/>
          <w:szCs w:val="22"/>
        </w:rPr>
        <w:t xml:space="preserve"> to pay the regular employee cost of the benefit. </w:t>
      </w:r>
    </w:p>
    <w:p w14:paraId="181A9BD1" w14:textId="77777777" w:rsidR="00920D84" w:rsidRPr="00592846" w:rsidRDefault="00EF1D7D" w:rsidP="00E94D30">
      <w:pPr>
        <w:pStyle w:val="ListParagraph"/>
        <w:numPr>
          <w:ilvl w:val="0"/>
          <w:numId w:val="6"/>
        </w:numPr>
        <w:spacing w:line="300" w:lineRule="exact"/>
        <w:rPr>
          <w:rFonts w:ascii="Arial" w:hAnsi="Arial" w:cs="Arial"/>
          <w:b/>
          <w:bCs/>
          <w:sz w:val="22"/>
          <w:szCs w:val="22"/>
        </w:rPr>
      </w:pPr>
      <w:r w:rsidRPr="00592846">
        <w:rPr>
          <w:rFonts w:ascii="Arial" w:hAnsi="Arial" w:cs="Arial"/>
          <w:sz w:val="22"/>
          <w:szCs w:val="22"/>
        </w:rPr>
        <w:t xml:space="preserve">For employees serving more than 31 days, this coverage resembles COBRA coverage, and employees cannot </w:t>
      </w:r>
      <w:proofErr w:type="gramStart"/>
      <w:r w:rsidRPr="00592846">
        <w:rPr>
          <w:rFonts w:ascii="Arial" w:hAnsi="Arial" w:cs="Arial"/>
          <w:sz w:val="22"/>
          <w:szCs w:val="22"/>
        </w:rPr>
        <w:t>be charged</w:t>
      </w:r>
      <w:proofErr w:type="gramEnd"/>
      <w:r w:rsidRPr="00592846">
        <w:rPr>
          <w:rFonts w:ascii="Arial" w:hAnsi="Arial" w:cs="Arial"/>
          <w:sz w:val="22"/>
          <w:szCs w:val="22"/>
        </w:rPr>
        <w:t xml:space="preserve"> more than 102 percent of the normal premium. </w:t>
      </w:r>
    </w:p>
    <w:p w14:paraId="43B687B8" w14:textId="77777777" w:rsidR="00920D84" w:rsidRPr="00592846" w:rsidRDefault="00920D84" w:rsidP="00920D84">
      <w:pPr>
        <w:rPr>
          <w:rFonts w:cs="Arial"/>
        </w:rPr>
      </w:pPr>
    </w:p>
    <w:p w14:paraId="158C1B6A" w14:textId="5F0AFDC6" w:rsidR="00920D84" w:rsidRPr="00592846" w:rsidRDefault="00EF1D7D" w:rsidP="00920D84">
      <w:pPr>
        <w:rPr>
          <w:rFonts w:cs="Arial"/>
        </w:rPr>
      </w:pPr>
      <w:r w:rsidRPr="00592846">
        <w:rPr>
          <w:rFonts w:cs="Arial"/>
        </w:rPr>
        <w:t xml:space="preserve">When service members are reemployed, their health coverage must </w:t>
      </w:r>
      <w:proofErr w:type="gramStart"/>
      <w:r w:rsidRPr="00592846">
        <w:rPr>
          <w:rFonts w:cs="Arial"/>
        </w:rPr>
        <w:t>be resumed</w:t>
      </w:r>
      <w:proofErr w:type="gramEnd"/>
      <w:r w:rsidRPr="00592846">
        <w:rPr>
          <w:rFonts w:cs="Arial"/>
        </w:rPr>
        <w:t xml:space="preserve"> as if no break in employment had occurred. There should be no lapse in coverage, and employers cannot impose waiting periods or exclusions on pre-existing conditions for returning employees or their dependents. </w:t>
      </w:r>
    </w:p>
    <w:p w14:paraId="1F6BB425" w14:textId="77777777" w:rsidR="00920D84" w:rsidRDefault="00920D84" w:rsidP="00920D84">
      <w:pPr>
        <w:rPr>
          <w:rFonts w:cs="Arial"/>
          <w:color w:val="002060"/>
        </w:rPr>
      </w:pPr>
    </w:p>
    <w:p w14:paraId="3E01A46F" w14:textId="502D5EB0" w:rsidR="00920D84" w:rsidRPr="00592846" w:rsidRDefault="00920D84" w:rsidP="00920D84">
      <w:pPr>
        <w:rPr>
          <w:rFonts w:cs="Arial"/>
          <w:color w:val="1D2C4C"/>
        </w:rPr>
      </w:pPr>
      <w:r w:rsidRPr="00592846">
        <w:rPr>
          <w:rFonts w:cs="Arial"/>
          <w:b/>
          <w:bCs/>
          <w:color w:val="1D2C4C"/>
        </w:rPr>
        <w:t>Pension Benefits</w:t>
      </w:r>
    </w:p>
    <w:p w14:paraId="212E2668" w14:textId="77777777" w:rsidR="00920D84" w:rsidRPr="00592846" w:rsidRDefault="00920D84" w:rsidP="00920D84">
      <w:pPr>
        <w:rPr>
          <w:rFonts w:cs="Arial"/>
        </w:rPr>
      </w:pPr>
    </w:p>
    <w:p w14:paraId="64A9A9FB" w14:textId="377BD526" w:rsidR="00EF1D7D" w:rsidRPr="00592846" w:rsidRDefault="00EF1D7D" w:rsidP="007475E7">
      <w:pPr>
        <w:rPr>
          <w:rFonts w:cs="Arial"/>
          <w:b/>
          <w:bCs/>
        </w:rPr>
      </w:pPr>
      <w:r w:rsidRPr="00592846">
        <w:rPr>
          <w:rFonts w:cs="Arial"/>
        </w:rPr>
        <w:t xml:space="preserve">When computing pension benefits, military leave counts as service with the employer. Pension plan accrual and vesting continue as if there had been no break in service. These requirements apply equally to defined benefit plans, defined contribution plans, and profit-sharing plans that reward length of service. </w:t>
      </w:r>
    </w:p>
    <w:p w14:paraId="05CABBFD" w14:textId="77777777" w:rsidR="00EF1D7D" w:rsidRPr="00592846" w:rsidRDefault="00EF1D7D" w:rsidP="007475E7">
      <w:pPr>
        <w:rPr>
          <w:rFonts w:cs="Arial"/>
        </w:rPr>
      </w:pPr>
    </w:p>
    <w:p w14:paraId="39BC0911" w14:textId="77777777" w:rsidR="00EF1D7D" w:rsidRPr="00592846" w:rsidRDefault="007475E7" w:rsidP="007475E7">
      <w:pPr>
        <w:rPr>
          <w:rFonts w:cs="Arial"/>
          <w:color w:val="1D2C4C"/>
        </w:rPr>
      </w:pPr>
      <w:r w:rsidRPr="00592846">
        <w:rPr>
          <w:rFonts w:cs="Arial"/>
          <w:b/>
          <w:bCs/>
          <w:color w:val="1D2C4C"/>
        </w:rPr>
        <w:t>Retirement Benefits</w:t>
      </w:r>
    </w:p>
    <w:p w14:paraId="16091607" w14:textId="77777777" w:rsidR="00EF1D7D" w:rsidRPr="00592846" w:rsidRDefault="00EF1D7D" w:rsidP="007475E7">
      <w:pPr>
        <w:rPr>
          <w:rFonts w:cs="Arial"/>
        </w:rPr>
      </w:pPr>
    </w:p>
    <w:p w14:paraId="6548B16E" w14:textId="5DC7EC14" w:rsidR="007475E7" w:rsidRPr="00592846" w:rsidRDefault="007475E7" w:rsidP="007475E7">
      <w:pPr>
        <w:rPr>
          <w:rFonts w:cs="Arial"/>
        </w:rPr>
      </w:pPr>
      <w:r w:rsidRPr="00592846">
        <w:rPr>
          <w:rFonts w:cs="Arial"/>
        </w:rPr>
        <w:t xml:space="preserve">Returning employees must </w:t>
      </w:r>
      <w:proofErr w:type="gramStart"/>
      <w:r w:rsidRPr="00592846">
        <w:rPr>
          <w:rFonts w:cs="Arial"/>
        </w:rPr>
        <w:t>generally be</w:t>
      </w:r>
      <w:proofErr w:type="gramEnd"/>
      <w:r w:rsidRPr="00592846">
        <w:rPr>
          <w:rFonts w:cs="Arial"/>
        </w:rPr>
        <w:t xml:space="preserve"> provided the same benefits and vesting status they would have had if continuously employed</w:t>
      </w:r>
      <w:r w:rsidR="00EF1D7D" w:rsidRPr="00592846">
        <w:rPr>
          <w:rFonts w:cs="Arial"/>
        </w:rPr>
        <w:t>.</w:t>
      </w:r>
    </w:p>
    <w:p w14:paraId="57757292" w14:textId="0AFA9160" w:rsidR="007475E7" w:rsidRPr="00592846" w:rsidRDefault="007475E7" w:rsidP="007475E7">
      <w:pPr>
        <w:rPr>
          <w:rFonts w:cs="Arial"/>
        </w:rPr>
      </w:pPr>
    </w:p>
    <w:p w14:paraId="6264F5CE" w14:textId="06CDB620" w:rsidR="007475E7" w:rsidRPr="00592846" w:rsidRDefault="00920D84" w:rsidP="007475E7">
      <w:pPr>
        <w:rPr>
          <w:rFonts w:cs="Arial"/>
          <w:b/>
          <w:bCs/>
          <w:color w:val="1D2C4C"/>
        </w:rPr>
      </w:pPr>
      <w:r w:rsidRPr="00592846">
        <w:rPr>
          <w:rFonts w:cs="Arial"/>
          <w:b/>
          <w:bCs/>
          <w:color w:val="1D2C4C"/>
        </w:rPr>
        <w:t>Oregon Family Medical Leave (OFLA) and Federal Family Medical Leave Act (FMLA)</w:t>
      </w:r>
      <w:r w:rsidR="004F4CC4" w:rsidRPr="00592846">
        <w:rPr>
          <w:rStyle w:val="FootnoteReference"/>
          <w:rFonts w:cs="Arial"/>
          <w:b/>
          <w:bCs/>
          <w:color w:val="1D2C4C"/>
        </w:rPr>
        <w:footnoteReference w:id="3"/>
      </w:r>
    </w:p>
    <w:p w14:paraId="0D23FB8A" w14:textId="38759DCC" w:rsidR="00920D84" w:rsidRPr="00485F07" w:rsidRDefault="00920D84" w:rsidP="007475E7">
      <w:pPr>
        <w:rPr>
          <w:rFonts w:cs="Arial"/>
          <w:b/>
          <w:bCs/>
          <w:color w:val="1F3864" w:themeColor="accent1" w:themeShade="80"/>
        </w:rPr>
      </w:pPr>
    </w:p>
    <w:p w14:paraId="5F5C23C9" w14:textId="23301621" w:rsidR="00485F07" w:rsidRPr="00592846" w:rsidRDefault="00485F07" w:rsidP="00485F07">
      <w:pPr>
        <w:rPr>
          <w:rFonts w:cs="Arial"/>
        </w:rPr>
      </w:pPr>
      <w:r w:rsidRPr="00592846">
        <w:rPr>
          <w:rFonts w:cs="Arial"/>
        </w:rPr>
        <w:t xml:space="preserve">Under USERRA, </w:t>
      </w:r>
      <w:r w:rsidR="004F4CC4" w:rsidRPr="00592846">
        <w:rPr>
          <w:rFonts w:cs="Arial"/>
        </w:rPr>
        <w:t xml:space="preserve">active miliary leave counts </w:t>
      </w:r>
      <w:r w:rsidRPr="00592846">
        <w:rPr>
          <w:rFonts w:cs="Arial"/>
        </w:rPr>
        <w:t>a</w:t>
      </w:r>
      <w:r w:rsidR="004F4CC4" w:rsidRPr="00592846">
        <w:rPr>
          <w:rFonts w:cs="Arial"/>
        </w:rPr>
        <w:t xml:space="preserve">s active employment in determining whether the employee has met the hours worked requirements of OFLA and/or FMLA. </w:t>
      </w:r>
    </w:p>
    <w:p w14:paraId="3F76F222" w14:textId="77777777" w:rsidR="004F4CC4" w:rsidRPr="00592846" w:rsidRDefault="004F4CC4" w:rsidP="00485F07">
      <w:pPr>
        <w:rPr>
          <w:rFonts w:cs="Arial"/>
        </w:rPr>
      </w:pPr>
    </w:p>
    <w:p w14:paraId="2BB7ACAF" w14:textId="782BB2CA" w:rsidR="00485F07" w:rsidRPr="00592846" w:rsidRDefault="00485F07" w:rsidP="00485F07">
      <w:pPr>
        <w:rPr>
          <w:rFonts w:cs="Arial"/>
        </w:rPr>
      </w:pPr>
      <w:r w:rsidRPr="00592846">
        <w:rPr>
          <w:rFonts w:cs="Arial"/>
        </w:rPr>
        <w:t xml:space="preserve">If a reemployed service member was eligible for leave under OFLA prior to the date uniformed service began, OFLA's eligibility requirements </w:t>
      </w:r>
      <w:proofErr w:type="gramStart"/>
      <w:r w:rsidRPr="00592846">
        <w:rPr>
          <w:rFonts w:cs="Arial"/>
        </w:rPr>
        <w:t>are considered</w:t>
      </w:r>
      <w:proofErr w:type="gramEnd"/>
      <w:r w:rsidRPr="00592846">
        <w:rPr>
          <w:rFonts w:cs="Arial"/>
        </w:rPr>
        <w:t xml:space="preserve"> met.</w:t>
      </w:r>
    </w:p>
    <w:p w14:paraId="00C943B9" w14:textId="77777777" w:rsidR="00920D84" w:rsidRPr="00920D84" w:rsidRDefault="00920D84" w:rsidP="00920D84">
      <w:pPr>
        <w:rPr>
          <w:rFonts w:cs="Arial"/>
          <w:b/>
          <w:bCs/>
          <w:color w:val="1F3864" w:themeColor="accent1" w:themeShade="80"/>
        </w:rPr>
      </w:pPr>
    </w:p>
    <w:p w14:paraId="13336B96" w14:textId="71774BBA" w:rsidR="00920D84" w:rsidRPr="00592846" w:rsidRDefault="00920D84" w:rsidP="007475E7">
      <w:pPr>
        <w:rPr>
          <w:rFonts w:cs="Arial"/>
          <w:b/>
          <w:bCs/>
          <w:color w:val="1D2C4C"/>
        </w:rPr>
      </w:pPr>
      <w:r w:rsidRPr="00592846">
        <w:rPr>
          <w:rFonts w:cs="Arial"/>
          <w:b/>
          <w:bCs/>
          <w:color w:val="1D2C4C"/>
        </w:rPr>
        <w:t xml:space="preserve">Paid Leave </w:t>
      </w:r>
    </w:p>
    <w:p w14:paraId="44BE11C7" w14:textId="621759A2" w:rsidR="00920D84" w:rsidRPr="00485F07" w:rsidRDefault="00920D84" w:rsidP="007475E7">
      <w:pPr>
        <w:rPr>
          <w:rFonts w:cs="Arial"/>
          <w:b/>
          <w:bCs/>
          <w:color w:val="1F3864" w:themeColor="accent1" w:themeShade="80"/>
        </w:rPr>
      </w:pPr>
    </w:p>
    <w:p w14:paraId="34D68700" w14:textId="65C70114" w:rsidR="00920D84" w:rsidRPr="00592846" w:rsidRDefault="00920D84" w:rsidP="007475E7">
      <w:pPr>
        <w:rPr>
          <w:rFonts w:cs="Arial"/>
          <w:b/>
          <w:bCs/>
        </w:rPr>
      </w:pPr>
      <w:r w:rsidRPr="00592846">
        <w:rPr>
          <w:rFonts w:cs="Arial"/>
          <w:shd w:val="clear" w:color="auto" w:fill="FFFFFF"/>
        </w:rPr>
        <w:t>In 2023, the </w:t>
      </w:r>
      <w:r w:rsidRPr="00592846">
        <w:rPr>
          <w:rStyle w:val="jpfdse"/>
          <w:rFonts w:cs="Arial"/>
          <w:shd w:val="clear" w:color="auto" w:fill="FFFFFF"/>
        </w:rPr>
        <w:t>Ninth Circuit</w:t>
      </w:r>
      <w:r w:rsidRPr="00592846">
        <w:rPr>
          <w:rFonts w:cs="Arial"/>
          <w:shd w:val="clear" w:color="auto" w:fill="FFFFFF"/>
        </w:rPr>
        <w:t> Court of Appeals held</w:t>
      </w:r>
      <w:r w:rsidR="00485F07" w:rsidRPr="00592846">
        <w:rPr>
          <w:rStyle w:val="FootnoteReference"/>
          <w:rFonts w:cs="Arial"/>
          <w:shd w:val="clear" w:color="auto" w:fill="FFFFFF"/>
        </w:rPr>
        <w:footnoteReference w:id="4"/>
      </w:r>
      <w:r w:rsidRPr="00592846">
        <w:rPr>
          <w:rFonts w:cs="Arial"/>
          <w:shd w:val="clear" w:color="auto" w:fill="FFFFFF"/>
        </w:rPr>
        <w:t xml:space="preserve"> that USERRA may </w:t>
      </w:r>
      <w:r w:rsidRPr="00592846">
        <w:rPr>
          <w:rFonts w:cs="Arial"/>
        </w:rPr>
        <w:t>require employers to offer paid short-term military leave if they offer paid non-military leave for comparable short-term non-military absences</w:t>
      </w:r>
      <w:r w:rsidRPr="00592846">
        <w:rPr>
          <w:rFonts w:cs="Arial"/>
          <w:shd w:val="clear" w:color="auto" w:fill="FFFFFF"/>
        </w:rPr>
        <w:t>.</w:t>
      </w:r>
      <w:r w:rsidR="00485F07" w:rsidRPr="00592846">
        <w:rPr>
          <w:rFonts w:cs="Arial"/>
          <w:shd w:val="clear" w:color="auto" w:fill="FFFFFF"/>
        </w:rPr>
        <w:t xml:space="preserve"> Accordingly, when Washington and Oregon employers have a USERRA request, they should consider the duration of the leave requested and review what paid leaves they offer to all employees. For example, if an employer offers a 30-day paid personal leave of absence, they should pay for 30</w:t>
      </w:r>
      <w:r w:rsidR="00E94D30">
        <w:rPr>
          <w:rFonts w:cs="Arial"/>
          <w:shd w:val="clear" w:color="auto" w:fill="FFFFFF"/>
        </w:rPr>
        <w:t xml:space="preserve"> </w:t>
      </w:r>
      <w:r w:rsidR="00485F07" w:rsidRPr="00592846">
        <w:rPr>
          <w:rFonts w:cs="Arial"/>
          <w:shd w:val="clear" w:color="auto" w:fill="FFFFFF"/>
        </w:rPr>
        <w:t xml:space="preserve">days of USERRA leave. </w:t>
      </w:r>
    </w:p>
    <w:sectPr w:rsidR="00920D84" w:rsidRPr="00592846"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 w:id="1">
    <w:p w14:paraId="473BF4FC" w14:textId="3F005AFE" w:rsidR="00EF1D7D" w:rsidRPr="00F62E6D" w:rsidRDefault="00EF1D7D">
      <w:pPr>
        <w:pStyle w:val="FootnoteText"/>
        <w:rPr>
          <w:rFonts w:ascii="Arial" w:hAnsi="Arial" w:cs="Arial"/>
        </w:rPr>
      </w:pPr>
      <w:r w:rsidRPr="00F62E6D">
        <w:rPr>
          <w:rStyle w:val="FootnoteReference"/>
          <w:rFonts w:ascii="Arial" w:hAnsi="Arial" w:cs="Arial"/>
        </w:rPr>
        <w:footnoteRef/>
      </w:r>
      <w:r w:rsidRPr="00F62E6D">
        <w:rPr>
          <w:rFonts w:ascii="Arial" w:hAnsi="Arial" w:cs="Arial"/>
        </w:rPr>
        <w:t xml:space="preserve"> </w:t>
      </w:r>
      <w:hyperlink r:id="rId1" w:history="1">
        <w:r w:rsidRPr="00F62E6D">
          <w:rPr>
            <w:rStyle w:val="Hyperlink"/>
            <w:rFonts w:ascii="Arial" w:hAnsi="Arial" w:cs="Arial"/>
          </w:rPr>
          <w:t>USE</w:t>
        </w:r>
        <w:r w:rsidRPr="00F62E6D">
          <w:rPr>
            <w:rStyle w:val="Hyperlink"/>
            <w:rFonts w:ascii="Arial" w:hAnsi="Arial" w:cs="Arial"/>
          </w:rPr>
          <w:t>R</w:t>
        </w:r>
        <w:r w:rsidRPr="00F62E6D">
          <w:rPr>
            <w:rStyle w:val="Hyperlink"/>
            <w:rFonts w:ascii="Arial" w:hAnsi="Arial" w:cs="Arial"/>
          </w:rPr>
          <w:t>RA</w:t>
        </w:r>
      </w:hyperlink>
    </w:p>
  </w:footnote>
  <w:footnote w:id="2">
    <w:p w14:paraId="64F93905" w14:textId="7A222682" w:rsidR="00EF1D7D" w:rsidRPr="00F62E6D" w:rsidRDefault="00EF1D7D">
      <w:pPr>
        <w:pStyle w:val="FootnoteText"/>
        <w:rPr>
          <w:rStyle w:val="Hyperlink"/>
          <w:rFonts w:ascii="Arial" w:hAnsi="Arial" w:cs="Arial"/>
        </w:rPr>
      </w:pPr>
      <w:r w:rsidRPr="00F62E6D">
        <w:rPr>
          <w:rStyle w:val="FootnoteReference"/>
          <w:rFonts w:ascii="Arial" w:hAnsi="Arial" w:cs="Arial"/>
        </w:rPr>
        <w:footnoteRef/>
      </w:r>
      <w:r w:rsidRPr="00F62E6D">
        <w:rPr>
          <w:rFonts w:ascii="Arial" w:hAnsi="Arial" w:cs="Arial"/>
        </w:rPr>
        <w:t xml:space="preserve"> </w:t>
      </w:r>
      <w:hyperlink r:id="rId2" w:history="1">
        <w:r w:rsidRPr="00F62E6D">
          <w:rPr>
            <w:rStyle w:val="Hyperlink"/>
            <w:rFonts w:ascii="Arial" w:hAnsi="Arial" w:cs="Arial"/>
          </w:rPr>
          <w:t>CREW Act</w:t>
        </w:r>
      </w:hyperlink>
    </w:p>
    <w:p w14:paraId="0A986090" w14:textId="77777777" w:rsidR="008C043D" w:rsidRDefault="008C043D">
      <w:pPr>
        <w:pStyle w:val="FootnoteText"/>
      </w:pPr>
    </w:p>
  </w:footnote>
  <w:footnote w:id="3">
    <w:p w14:paraId="1CD09DB4" w14:textId="44EE5359" w:rsidR="004F4CC4" w:rsidRPr="004F4CC4" w:rsidRDefault="004F4CC4">
      <w:pPr>
        <w:pStyle w:val="FootnoteText"/>
        <w:rPr>
          <w:rFonts w:ascii="Arial" w:hAnsi="Arial" w:cs="Arial"/>
        </w:rPr>
      </w:pPr>
      <w:r w:rsidRPr="004F4CC4">
        <w:rPr>
          <w:rStyle w:val="FootnoteReference"/>
          <w:rFonts w:ascii="Arial" w:hAnsi="Arial" w:cs="Arial"/>
        </w:rPr>
        <w:footnoteRef/>
      </w:r>
      <w:r w:rsidRPr="004F4CC4">
        <w:rPr>
          <w:rFonts w:ascii="Arial" w:hAnsi="Arial" w:cs="Arial"/>
        </w:rPr>
        <w:t xml:space="preserve"> </w:t>
      </w:r>
      <w:hyperlink r:id="rId3" w:history="1">
        <w:r w:rsidRPr="004F4CC4">
          <w:rPr>
            <w:rStyle w:val="Hyperlink"/>
            <w:rFonts w:ascii="Arial" w:hAnsi="Arial" w:cs="Arial"/>
          </w:rPr>
          <w:t>839-009-0210</w:t>
        </w:r>
      </w:hyperlink>
      <w:r w:rsidRPr="004F4CC4">
        <w:rPr>
          <w:rFonts w:ascii="Arial" w:hAnsi="Arial" w:cs="Arial"/>
        </w:rPr>
        <w:t xml:space="preserve">; </w:t>
      </w:r>
      <w:hyperlink r:id="rId4" w:anchor=":~:text=The%20Uniformed%20Services%20Employment%20and,Medical%20Leave%20Act%20(FMLA)%20leave" w:history="1">
        <w:r w:rsidRPr="004F4CC4">
          <w:rPr>
            <w:rStyle w:val="Hyperlink"/>
            <w:rFonts w:ascii="Arial" w:hAnsi="Arial" w:cs="Arial"/>
          </w:rPr>
          <w:t>FMLA Special Rules for Returning Military Members (USERRA)</w:t>
        </w:r>
      </w:hyperlink>
    </w:p>
  </w:footnote>
  <w:footnote w:id="4">
    <w:p w14:paraId="69364D66" w14:textId="485FA932" w:rsidR="00485F07" w:rsidRDefault="00485F07">
      <w:pPr>
        <w:pStyle w:val="FootnoteText"/>
        <w:rPr>
          <w:rStyle w:val="Hyperlink"/>
          <w:rFonts w:ascii="Arial" w:hAnsi="Arial" w:cs="Arial"/>
          <w:i/>
          <w:iCs/>
        </w:rPr>
      </w:pPr>
      <w:r w:rsidRPr="004F4CC4">
        <w:rPr>
          <w:rStyle w:val="FootnoteReference"/>
          <w:rFonts w:ascii="Arial" w:hAnsi="Arial" w:cs="Arial"/>
        </w:rPr>
        <w:footnoteRef/>
      </w:r>
      <w:r w:rsidRPr="004F4CC4">
        <w:rPr>
          <w:rFonts w:ascii="Arial" w:hAnsi="Arial" w:cs="Arial"/>
        </w:rPr>
        <w:t xml:space="preserve"> </w:t>
      </w:r>
      <w:hyperlink r:id="rId5" w:history="1">
        <w:r w:rsidRPr="004F4CC4">
          <w:rPr>
            <w:rStyle w:val="Hyperlink"/>
            <w:rFonts w:ascii="Arial" w:hAnsi="Arial" w:cs="Arial"/>
            <w:i/>
            <w:iCs/>
          </w:rPr>
          <w:t>Clarkson v. Alaska Airlines, Inc.</w:t>
        </w:r>
      </w:hyperlink>
    </w:p>
    <w:p w14:paraId="09844815" w14:textId="77777777" w:rsidR="00592846" w:rsidRDefault="005928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705"/>
    <w:multiLevelType w:val="hybridMultilevel"/>
    <w:tmpl w:val="5220EDFC"/>
    <w:lvl w:ilvl="0" w:tplc="80A47B78">
      <w:numFmt w:val="bullet"/>
      <w:lvlText w:val=""/>
      <w:lvlJc w:val="left"/>
      <w:pPr>
        <w:ind w:left="720" w:hanging="360"/>
      </w:pPr>
      <w:rPr>
        <w:rFonts w:ascii="Wingdings" w:hAnsi="Wingdings" w:cs="Wingdings" w:hint="default"/>
        <w:color w:val="1D2C4C"/>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E2941"/>
    <w:multiLevelType w:val="hybridMultilevel"/>
    <w:tmpl w:val="F9609240"/>
    <w:lvl w:ilvl="0" w:tplc="C3DC6050">
      <w:numFmt w:val="bullet"/>
      <w:lvlText w:val=""/>
      <w:lvlJc w:val="left"/>
      <w:pPr>
        <w:ind w:left="720" w:hanging="360"/>
      </w:pPr>
      <w:rPr>
        <w:rFonts w:ascii="Wingdings" w:hAnsi="Wingdings" w:cs="Wingdings" w:hint="default"/>
        <w:color w:val="1D2C4C"/>
        <w:w w:val="99"/>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63665"/>
    <w:multiLevelType w:val="multilevel"/>
    <w:tmpl w:val="4426F328"/>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51398E"/>
    <w:multiLevelType w:val="hybridMultilevel"/>
    <w:tmpl w:val="48240BB2"/>
    <w:lvl w:ilvl="0" w:tplc="ED2650F0">
      <w:numFmt w:val="bullet"/>
      <w:lvlText w:val=""/>
      <w:lvlJc w:val="left"/>
      <w:pPr>
        <w:ind w:left="782" w:hanging="360"/>
      </w:pPr>
      <w:rPr>
        <w:rFonts w:ascii="Wingdings" w:hAnsi="Wingdings" w:cs="Wingdings" w:hint="default"/>
        <w:color w:val="1D2C4C"/>
        <w:w w:val="99"/>
        <w:sz w:val="22"/>
        <w:szCs w:val="22"/>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54615068"/>
    <w:multiLevelType w:val="hybridMultilevel"/>
    <w:tmpl w:val="B524B3F4"/>
    <w:lvl w:ilvl="0" w:tplc="15F49BFC">
      <w:numFmt w:val="bullet"/>
      <w:lvlText w:val=""/>
      <w:lvlJc w:val="left"/>
      <w:pPr>
        <w:ind w:left="1080" w:hanging="720"/>
      </w:pPr>
      <w:rPr>
        <w:rFonts w:ascii="Wingdings" w:hAnsi="Wingdings" w:cs="Wingdings" w:hint="default"/>
        <w:color w:val="1D2C4C"/>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AD58A4"/>
    <w:multiLevelType w:val="hybridMultilevel"/>
    <w:tmpl w:val="5BD45808"/>
    <w:lvl w:ilvl="0" w:tplc="ACB6496C">
      <w:numFmt w:val="bullet"/>
      <w:lvlText w:val=""/>
      <w:lvlJc w:val="left"/>
      <w:pPr>
        <w:ind w:left="720" w:hanging="360"/>
      </w:pPr>
      <w:rPr>
        <w:rFonts w:ascii="Wingdings" w:hAnsi="Wingdings" w:cs="Wingdings" w:hint="default"/>
        <w:color w:val="1D2C4C"/>
        <w:w w:val="99"/>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060076">
    <w:abstractNumId w:val="4"/>
  </w:num>
  <w:num w:numId="2" w16cid:durableId="551575021">
    <w:abstractNumId w:val="1"/>
  </w:num>
  <w:num w:numId="3" w16cid:durableId="707727663">
    <w:abstractNumId w:val="5"/>
  </w:num>
  <w:num w:numId="4" w16cid:durableId="1999262844">
    <w:abstractNumId w:val="2"/>
  </w:num>
  <w:num w:numId="5" w16cid:durableId="1006129745">
    <w:abstractNumId w:val="3"/>
  </w:num>
  <w:num w:numId="6" w16cid:durableId="90834517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62A1"/>
    <w:rsid w:val="000D33F2"/>
    <w:rsid w:val="0018511A"/>
    <w:rsid w:val="00191125"/>
    <w:rsid w:val="001922C5"/>
    <w:rsid w:val="001941DB"/>
    <w:rsid w:val="001B584B"/>
    <w:rsid w:val="00230DD2"/>
    <w:rsid w:val="002A0D70"/>
    <w:rsid w:val="002F6AA5"/>
    <w:rsid w:val="003A178A"/>
    <w:rsid w:val="00422E08"/>
    <w:rsid w:val="00463EA4"/>
    <w:rsid w:val="00467983"/>
    <w:rsid w:val="004766BC"/>
    <w:rsid w:val="00485F07"/>
    <w:rsid w:val="00490836"/>
    <w:rsid w:val="004F4CC4"/>
    <w:rsid w:val="00553BE5"/>
    <w:rsid w:val="00592846"/>
    <w:rsid w:val="006059B2"/>
    <w:rsid w:val="00646A2F"/>
    <w:rsid w:val="00666234"/>
    <w:rsid w:val="00673B91"/>
    <w:rsid w:val="00675F51"/>
    <w:rsid w:val="006A5247"/>
    <w:rsid w:val="006E4633"/>
    <w:rsid w:val="006E6094"/>
    <w:rsid w:val="007475E7"/>
    <w:rsid w:val="007614AC"/>
    <w:rsid w:val="00764343"/>
    <w:rsid w:val="00855460"/>
    <w:rsid w:val="008C043D"/>
    <w:rsid w:val="008F75B1"/>
    <w:rsid w:val="00915AB8"/>
    <w:rsid w:val="00920D84"/>
    <w:rsid w:val="00974C22"/>
    <w:rsid w:val="00A42C19"/>
    <w:rsid w:val="00A53547"/>
    <w:rsid w:val="00A548AC"/>
    <w:rsid w:val="00AA7B73"/>
    <w:rsid w:val="00B13A44"/>
    <w:rsid w:val="00B47A20"/>
    <w:rsid w:val="00B91BBF"/>
    <w:rsid w:val="00C20246"/>
    <w:rsid w:val="00C356E2"/>
    <w:rsid w:val="00C83B09"/>
    <w:rsid w:val="00C952C5"/>
    <w:rsid w:val="00CE2C8F"/>
    <w:rsid w:val="00D13805"/>
    <w:rsid w:val="00E31BE3"/>
    <w:rsid w:val="00E402A8"/>
    <w:rsid w:val="00E42DD1"/>
    <w:rsid w:val="00E726F4"/>
    <w:rsid w:val="00E741D5"/>
    <w:rsid w:val="00E94D30"/>
    <w:rsid w:val="00EE2467"/>
    <w:rsid w:val="00EF03D0"/>
    <w:rsid w:val="00EF1D7D"/>
    <w:rsid w:val="00F44FE5"/>
    <w:rsid w:val="00F62E6D"/>
    <w:rsid w:val="00FA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semiHidden/>
    <w:rsid w:val="00553BE5"/>
    <w:rPr>
      <w:rFonts w:ascii="Calibri" w:eastAsia="Times New Roman" w:hAnsi="Calibri" w:cs="Times New Roman"/>
      <w:sz w:val="24"/>
      <w:szCs w:val="24"/>
    </w:rPr>
  </w:style>
  <w:style w:type="paragraph" w:styleId="NormalWeb">
    <w:name w:val="Normal (Web)"/>
    <w:basedOn w:val="Normal"/>
    <w:uiPriority w:val="99"/>
    <w:semiHidden/>
    <w:unhideWhenUsed/>
    <w:rsid w:val="00FA5CD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A5CDD"/>
    <w:rPr>
      <w:color w:val="605E5C"/>
      <w:shd w:val="clear" w:color="auto" w:fill="E1DFDD"/>
    </w:rPr>
  </w:style>
  <w:style w:type="character" w:styleId="Strong">
    <w:name w:val="Strong"/>
    <w:basedOn w:val="DefaultParagraphFont"/>
    <w:uiPriority w:val="22"/>
    <w:qFormat/>
    <w:rsid w:val="00EE2467"/>
    <w:rPr>
      <w:b/>
      <w:bCs/>
    </w:rPr>
  </w:style>
  <w:style w:type="character" w:customStyle="1" w:styleId="jpfdse">
    <w:name w:val="jpfdse"/>
    <w:basedOn w:val="DefaultParagraphFont"/>
    <w:rsid w:val="00920D84"/>
  </w:style>
  <w:style w:type="character" w:styleId="FollowedHyperlink">
    <w:name w:val="FollowedHyperlink"/>
    <w:basedOn w:val="DefaultParagraphFont"/>
    <w:uiPriority w:val="99"/>
    <w:semiHidden/>
    <w:unhideWhenUsed/>
    <w:rsid w:val="004F4CC4"/>
    <w:rPr>
      <w:color w:val="954F72" w:themeColor="followedHyperlink"/>
      <w:u w:val="single"/>
    </w:rPr>
  </w:style>
  <w:style w:type="paragraph" w:styleId="Revision">
    <w:name w:val="Revision"/>
    <w:hidden/>
    <w:uiPriority w:val="99"/>
    <w:semiHidden/>
    <w:rsid w:val="006A5247"/>
    <w:pPr>
      <w:spacing w:line="240" w:lineRule="auto"/>
    </w:pPr>
  </w:style>
  <w:style w:type="character" w:styleId="CommentReference">
    <w:name w:val="annotation reference"/>
    <w:basedOn w:val="DefaultParagraphFont"/>
    <w:uiPriority w:val="99"/>
    <w:semiHidden/>
    <w:unhideWhenUsed/>
    <w:rsid w:val="00463EA4"/>
    <w:rPr>
      <w:sz w:val="16"/>
      <w:szCs w:val="16"/>
    </w:rPr>
  </w:style>
  <w:style w:type="paragraph" w:styleId="CommentText">
    <w:name w:val="annotation text"/>
    <w:basedOn w:val="Normal"/>
    <w:link w:val="CommentTextChar"/>
    <w:uiPriority w:val="99"/>
    <w:unhideWhenUsed/>
    <w:rsid w:val="00463EA4"/>
    <w:pPr>
      <w:spacing w:line="240" w:lineRule="auto"/>
    </w:pPr>
    <w:rPr>
      <w:sz w:val="20"/>
      <w:szCs w:val="20"/>
    </w:rPr>
  </w:style>
  <w:style w:type="character" w:customStyle="1" w:styleId="CommentTextChar">
    <w:name w:val="Comment Text Char"/>
    <w:basedOn w:val="DefaultParagraphFont"/>
    <w:link w:val="CommentText"/>
    <w:uiPriority w:val="99"/>
    <w:rsid w:val="00463EA4"/>
    <w:rPr>
      <w:sz w:val="20"/>
      <w:szCs w:val="20"/>
    </w:rPr>
  </w:style>
  <w:style w:type="paragraph" w:styleId="CommentSubject">
    <w:name w:val="annotation subject"/>
    <w:basedOn w:val="CommentText"/>
    <w:next w:val="CommentText"/>
    <w:link w:val="CommentSubjectChar"/>
    <w:uiPriority w:val="99"/>
    <w:semiHidden/>
    <w:unhideWhenUsed/>
    <w:rsid w:val="00463EA4"/>
    <w:rPr>
      <w:b/>
      <w:bCs/>
    </w:rPr>
  </w:style>
  <w:style w:type="character" w:customStyle="1" w:styleId="CommentSubjectChar">
    <w:name w:val="Comment Subject Char"/>
    <w:basedOn w:val="CommentTextChar"/>
    <w:link w:val="CommentSubject"/>
    <w:uiPriority w:val="99"/>
    <w:semiHidden/>
    <w:rsid w:val="00463E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9941">
      <w:bodyDiv w:val="1"/>
      <w:marLeft w:val="0"/>
      <w:marRight w:val="0"/>
      <w:marTop w:val="0"/>
      <w:marBottom w:val="0"/>
      <w:divBdr>
        <w:top w:val="none" w:sz="0" w:space="0" w:color="auto"/>
        <w:left w:val="none" w:sz="0" w:space="0" w:color="auto"/>
        <w:bottom w:val="none" w:sz="0" w:space="0" w:color="auto"/>
        <w:right w:val="none" w:sz="0" w:space="0" w:color="auto"/>
      </w:divBdr>
    </w:div>
    <w:div w:id="437723522">
      <w:bodyDiv w:val="1"/>
      <w:marLeft w:val="0"/>
      <w:marRight w:val="0"/>
      <w:marTop w:val="0"/>
      <w:marBottom w:val="0"/>
      <w:divBdr>
        <w:top w:val="none" w:sz="0" w:space="0" w:color="auto"/>
        <w:left w:val="none" w:sz="0" w:space="0" w:color="auto"/>
        <w:bottom w:val="none" w:sz="0" w:space="0" w:color="auto"/>
        <w:right w:val="none" w:sz="0" w:space="0" w:color="auto"/>
      </w:divBdr>
    </w:div>
    <w:div w:id="611013215">
      <w:bodyDiv w:val="1"/>
      <w:marLeft w:val="0"/>
      <w:marRight w:val="0"/>
      <w:marTop w:val="0"/>
      <w:marBottom w:val="0"/>
      <w:divBdr>
        <w:top w:val="none" w:sz="0" w:space="0" w:color="auto"/>
        <w:left w:val="none" w:sz="0" w:space="0" w:color="auto"/>
        <w:bottom w:val="none" w:sz="0" w:space="0" w:color="auto"/>
        <w:right w:val="none" w:sz="0" w:space="0" w:color="auto"/>
      </w:divBdr>
    </w:div>
    <w:div w:id="877624658">
      <w:bodyDiv w:val="1"/>
      <w:marLeft w:val="0"/>
      <w:marRight w:val="0"/>
      <w:marTop w:val="0"/>
      <w:marBottom w:val="0"/>
      <w:divBdr>
        <w:top w:val="none" w:sz="0" w:space="0" w:color="auto"/>
        <w:left w:val="none" w:sz="0" w:space="0" w:color="auto"/>
        <w:bottom w:val="none" w:sz="0" w:space="0" w:color="auto"/>
        <w:right w:val="none" w:sz="0" w:space="0" w:color="auto"/>
      </w:divBdr>
    </w:div>
    <w:div w:id="1023870825">
      <w:bodyDiv w:val="1"/>
      <w:marLeft w:val="0"/>
      <w:marRight w:val="0"/>
      <w:marTop w:val="0"/>
      <w:marBottom w:val="0"/>
      <w:divBdr>
        <w:top w:val="none" w:sz="0" w:space="0" w:color="auto"/>
        <w:left w:val="none" w:sz="0" w:space="0" w:color="auto"/>
        <w:bottom w:val="none" w:sz="0" w:space="0" w:color="auto"/>
        <w:right w:val="none" w:sz="0" w:space="0" w:color="auto"/>
      </w:divBdr>
    </w:div>
    <w:div w:id="13347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ecure.sos.state.or.us/oard/displayDivisionRules.action?selectedDivision=3834" TargetMode="External"/><Relationship Id="rId2" Type="http://schemas.openxmlformats.org/officeDocument/2006/relationships/hyperlink" Target="https://www.congress.gov/bill/117th-congress/senate-bill/2293" TargetMode="External"/><Relationship Id="rId1" Type="http://schemas.openxmlformats.org/officeDocument/2006/relationships/hyperlink" Target="https://www.dol.gov/agencies/vets/programs/userra" TargetMode="External"/><Relationship Id="rId5" Type="http://schemas.openxmlformats.org/officeDocument/2006/relationships/hyperlink" Target="chrome-extension://efaidnbmnnnibpcajpcglclefindmkaj/https:/cdn.ca9.uscourts.gov/datastore/opinions/2023/02/01/21-35473.pdf" TargetMode="External"/><Relationship Id="rId4" Type="http://schemas.openxmlformats.org/officeDocument/2006/relationships/hyperlink" Target="https://www.dol.gov/agencies/whd/fmla/user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978FF-4AD5-4E70-B1EF-F8BE6EF8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5</cp:revision>
  <cp:lastPrinted>2022-03-11T21:00:00Z</cp:lastPrinted>
  <dcterms:created xsi:type="dcterms:W3CDTF">2024-06-04T14:42:00Z</dcterms:created>
  <dcterms:modified xsi:type="dcterms:W3CDTF">2024-06-04T16:50:00Z</dcterms:modified>
</cp:coreProperties>
</file>