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598855AE" w:rsidR="00C356E2" w:rsidRPr="000C0859" w:rsidRDefault="002948E7" w:rsidP="00C356E2">
      <w:pPr>
        <w:spacing w:line="240" w:lineRule="auto"/>
        <w:rPr>
          <w:rFonts w:eastAsia="DFKai-SB" w:cs="Arial"/>
          <w:b/>
          <w:color w:val="1D2C4C"/>
          <w:sz w:val="56"/>
          <w:szCs w:val="56"/>
        </w:rPr>
      </w:pPr>
      <w:r>
        <w:rPr>
          <w:rFonts w:eastAsia="DFKai-SB" w:cs="Arial"/>
          <w:b/>
          <w:color w:val="1D2C4C"/>
          <w:sz w:val="56"/>
          <w:szCs w:val="56"/>
        </w:rPr>
        <w:t>U.S. Immigration and Customs Enforcement: What Employers Should Know</w:t>
      </w:r>
    </w:p>
    <w:p w14:paraId="2CE7B854" w14:textId="3A0D4C97" w:rsidR="001B584B" w:rsidRPr="009F66A4" w:rsidRDefault="001B584B" w:rsidP="001B584B">
      <w:pPr>
        <w:spacing w:line="240" w:lineRule="auto"/>
        <w:rPr>
          <w:b/>
          <w:bCs/>
          <w:color w:val="002060"/>
        </w:rPr>
      </w:pPr>
    </w:p>
    <w:p w14:paraId="634D3B32" w14:textId="77777777" w:rsidR="002948E7" w:rsidRDefault="002948E7" w:rsidP="002948E7">
      <w:pPr>
        <w:rPr>
          <w:rFonts w:cs="Arial"/>
        </w:rPr>
      </w:pPr>
      <w:r w:rsidRPr="008A365B">
        <w:rPr>
          <w:rFonts w:cs="Arial"/>
        </w:rPr>
        <w:t xml:space="preserve">With the new Trump Administration in office, employers should anticipate a rise in U.S. immigration enforcement actions. Specifically, </w:t>
      </w:r>
      <w:hyperlink r:id="rId8" w:history="1">
        <w:r w:rsidRPr="008A365B">
          <w:rPr>
            <w:rStyle w:val="Hyperlink"/>
            <w:rFonts w:cs="Arial"/>
          </w:rPr>
          <w:t>U.S. Immigration and Customs Enforcement (ICE)</w:t>
        </w:r>
      </w:hyperlink>
      <w:r w:rsidRPr="008A365B">
        <w:rPr>
          <w:rFonts w:cs="Arial"/>
        </w:rPr>
        <w:t xml:space="preserve"> workplace raids and government audits of I-9 forms will likely increase.</w:t>
      </w:r>
    </w:p>
    <w:p w14:paraId="1CAE2016" w14:textId="77777777" w:rsidR="002948E7" w:rsidRPr="008A365B" w:rsidRDefault="002948E7" w:rsidP="002948E7">
      <w:pPr>
        <w:rPr>
          <w:rFonts w:cs="Arial"/>
        </w:rPr>
      </w:pPr>
    </w:p>
    <w:p w14:paraId="24E4D7B7" w14:textId="77777777" w:rsidR="002948E7" w:rsidRPr="008379EA" w:rsidRDefault="002948E7" w:rsidP="002948E7">
      <w:pPr>
        <w:rPr>
          <w:rFonts w:cs="Arial"/>
          <w:b/>
          <w:bCs/>
          <w:color w:val="1D2C4C"/>
          <w:sz w:val="28"/>
          <w:szCs w:val="28"/>
        </w:rPr>
      </w:pPr>
      <w:r w:rsidRPr="008379EA">
        <w:rPr>
          <w:rFonts w:cs="Arial"/>
          <w:b/>
          <w:bCs/>
          <w:color w:val="1D2C4C"/>
          <w:sz w:val="28"/>
          <w:szCs w:val="28"/>
        </w:rPr>
        <w:t>I-9 AUDITS</w:t>
      </w:r>
    </w:p>
    <w:p w14:paraId="437836F7" w14:textId="77777777" w:rsidR="008379EA" w:rsidRDefault="008379EA" w:rsidP="002948E7">
      <w:pPr>
        <w:rPr>
          <w:rFonts w:cs="Arial"/>
          <w:b/>
          <w:bCs/>
          <w:color w:val="1D2C4C"/>
        </w:rPr>
      </w:pPr>
    </w:p>
    <w:p w14:paraId="7A344631" w14:textId="674454DB" w:rsidR="002948E7" w:rsidRPr="002948E7" w:rsidRDefault="002948E7" w:rsidP="002948E7">
      <w:pPr>
        <w:rPr>
          <w:rFonts w:cs="Arial"/>
          <w:b/>
          <w:bCs/>
          <w:color w:val="1D2C4C"/>
        </w:rPr>
      </w:pPr>
      <w:r w:rsidRPr="002948E7">
        <w:rPr>
          <w:rFonts w:cs="Arial"/>
          <w:b/>
          <w:bCs/>
          <w:color w:val="1D2C4C"/>
        </w:rPr>
        <w:t>What are I-9 Forms?</w:t>
      </w:r>
    </w:p>
    <w:p w14:paraId="4275C747" w14:textId="77777777" w:rsidR="002948E7" w:rsidRDefault="002948E7" w:rsidP="002948E7">
      <w:pPr>
        <w:rPr>
          <w:rFonts w:cs="Arial"/>
        </w:rPr>
      </w:pPr>
      <w:r w:rsidRPr="008A365B">
        <w:rPr>
          <w:rFonts w:cs="Arial"/>
        </w:rPr>
        <w:t xml:space="preserve">The </w:t>
      </w:r>
      <w:hyperlink r:id="rId9" w:history="1">
        <w:r w:rsidRPr="008A365B">
          <w:rPr>
            <w:rStyle w:val="Hyperlink"/>
            <w:rFonts w:cs="Arial"/>
          </w:rPr>
          <w:t>Employment Eligibility Verification form</w:t>
        </w:r>
      </w:hyperlink>
      <w:r>
        <w:rPr>
          <w:rFonts w:cs="Arial"/>
        </w:rPr>
        <w:t xml:space="preserve">, </w:t>
      </w:r>
      <w:r w:rsidRPr="008A365B">
        <w:rPr>
          <w:rFonts w:cs="Arial"/>
        </w:rPr>
        <w:t>commonly known as Form I-9, is used to verify a new hire's identity and their right to work in the U.S. The U.S. Citizenship and Immigration Services (USCIS) requires employers to complete I-9 forms for all new hires within three business days. Employers are also required to retain I-9 forms at least three years from the first day of employment or one year from the date employment ends, whichever is longer.</w:t>
      </w:r>
    </w:p>
    <w:p w14:paraId="03B6B6D1" w14:textId="77777777" w:rsidR="008379EA" w:rsidRPr="008A365B" w:rsidRDefault="008379EA" w:rsidP="002948E7">
      <w:pPr>
        <w:rPr>
          <w:rFonts w:cs="Arial"/>
        </w:rPr>
      </w:pPr>
    </w:p>
    <w:p w14:paraId="3B6AC3D6" w14:textId="77777777" w:rsidR="002948E7" w:rsidRDefault="002948E7" w:rsidP="002948E7">
      <w:pPr>
        <w:rPr>
          <w:rFonts w:cs="Arial"/>
        </w:rPr>
      </w:pPr>
      <w:r w:rsidRPr="008A365B">
        <w:rPr>
          <w:rFonts w:cs="Arial"/>
        </w:rPr>
        <w:t xml:space="preserve">It is recommended that employers keep employee I-9 forms in their own locked file, separate from any personnel files. </w:t>
      </w:r>
    </w:p>
    <w:p w14:paraId="463BA0EF" w14:textId="77777777" w:rsidR="002948E7" w:rsidRPr="008A365B" w:rsidRDefault="002948E7" w:rsidP="002948E7">
      <w:pPr>
        <w:rPr>
          <w:rFonts w:cs="Arial"/>
        </w:rPr>
      </w:pPr>
    </w:p>
    <w:p w14:paraId="09E7C8CE" w14:textId="77777777" w:rsidR="002948E7" w:rsidRPr="002948E7" w:rsidRDefault="002948E7" w:rsidP="002948E7">
      <w:pPr>
        <w:rPr>
          <w:rFonts w:cs="Arial"/>
          <w:b/>
          <w:bCs/>
          <w:color w:val="1D2C4C"/>
        </w:rPr>
      </w:pPr>
      <w:r w:rsidRPr="002948E7">
        <w:rPr>
          <w:rFonts w:cs="Arial"/>
          <w:b/>
          <w:bCs/>
          <w:color w:val="1D2C4C"/>
        </w:rPr>
        <w:t>What is an ICE I-9 Inspection?</w:t>
      </w:r>
    </w:p>
    <w:p w14:paraId="1C0F3512" w14:textId="77777777" w:rsidR="002948E7" w:rsidRDefault="002948E7" w:rsidP="002948E7">
      <w:pPr>
        <w:rPr>
          <w:rFonts w:cs="Arial"/>
        </w:rPr>
      </w:pPr>
      <w:r w:rsidRPr="00A30EE4">
        <w:rPr>
          <w:rFonts w:cs="Arial"/>
        </w:rPr>
        <w:t xml:space="preserve">The U.S. Immigration and Customs Enforcement (ICE) </w:t>
      </w:r>
      <w:r w:rsidRPr="008A365B">
        <w:rPr>
          <w:rFonts w:cs="Arial"/>
        </w:rPr>
        <w:t xml:space="preserve">may conduct workplace I-9 </w:t>
      </w:r>
      <w:r>
        <w:rPr>
          <w:rFonts w:cs="Arial"/>
        </w:rPr>
        <w:t>inspections</w:t>
      </w:r>
      <w:r w:rsidRPr="008A365B">
        <w:rPr>
          <w:rFonts w:cs="Arial"/>
        </w:rPr>
        <w:t xml:space="preserve">, known as </w:t>
      </w:r>
      <w:hyperlink r:id="rId10" w:history="1">
        <w:r w:rsidRPr="008A365B">
          <w:rPr>
            <w:rStyle w:val="Hyperlink"/>
            <w:rFonts w:cs="Arial"/>
          </w:rPr>
          <w:t>FORM I-9 Inspection</w:t>
        </w:r>
      </w:hyperlink>
      <w:r w:rsidRPr="008A365B">
        <w:rPr>
          <w:rFonts w:cs="Arial"/>
        </w:rPr>
        <w:t>, to ensure employers comply with U.S. immigration laws and hire only authorized workers.</w:t>
      </w:r>
    </w:p>
    <w:p w14:paraId="3D1DC328" w14:textId="77777777" w:rsidR="002948E7" w:rsidRPr="008A365B" w:rsidRDefault="002948E7" w:rsidP="002948E7">
      <w:pPr>
        <w:rPr>
          <w:rFonts w:cs="Arial"/>
        </w:rPr>
      </w:pPr>
    </w:p>
    <w:p w14:paraId="0E73A9CA" w14:textId="77777777" w:rsidR="002948E7" w:rsidRDefault="002948E7" w:rsidP="002948E7">
      <w:pPr>
        <w:rPr>
          <w:rFonts w:cs="Arial"/>
        </w:rPr>
      </w:pPr>
      <w:r w:rsidRPr="008A365B">
        <w:rPr>
          <w:rFonts w:cs="Arial"/>
        </w:rPr>
        <w:t xml:space="preserve">To initiate an I-9 </w:t>
      </w:r>
      <w:r>
        <w:rPr>
          <w:rFonts w:cs="Arial"/>
        </w:rPr>
        <w:t>inspection</w:t>
      </w:r>
      <w:r w:rsidRPr="008A365B">
        <w:rPr>
          <w:rFonts w:cs="Arial"/>
        </w:rPr>
        <w:t>, ICE issues a Notice of Inspection (NOI), demanding the production of I-9 forms and related documents. For ICE I-9 inspections, employers must receive at least three business days' notice.</w:t>
      </w:r>
    </w:p>
    <w:p w14:paraId="2F921E99" w14:textId="77777777" w:rsidR="002948E7" w:rsidRPr="008A365B" w:rsidRDefault="002948E7" w:rsidP="002948E7">
      <w:pPr>
        <w:rPr>
          <w:rFonts w:cs="Arial"/>
        </w:rPr>
      </w:pPr>
    </w:p>
    <w:p w14:paraId="06457158" w14:textId="77777777" w:rsidR="002948E7" w:rsidRPr="002948E7" w:rsidRDefault="002948E7" w:rsidP="002948E7">
      <w:pPr>
        <w:rPr>
          <w:rFonts w:cs="Arial"/>
          <w:b/>
          <w:bCs/>
          <w:color w:val="1D2C4C"/>
        </w:rPr>
      </w:pPr>
      <w:r w:rsidRPr="002948E7">
        <w:rPr>
          <w:rFonts w:cs="Arial"/>
          <w:b/>
          <w:bCs/>
          <w:color w:val="1D2C4C"/>
        </w:rPr>
        <w:t>What Happens if We Receive a Notice of Inspection from ICE?</w:t>
      </w:r>
    </w:p>
    <w:p w14:paraId="3119F0F8" w14:textId="77777777" w:rsidR="002948E7" w:rsidRDefault="002948E7" w:rsidP="002948E7">
      <w:pPr>
        <w:rPr>
          <w:rFonts w:cs="Arial"/>
        </w:rPr>
      </w:pPr>
      <w:r w:rsidRPr="008A365B">
        <w:rPr>
          <w:rFonts w:cs="Arial"/>
        </w:rPr>
        <w:t xml:space="preserve">With a valid NOI, under federal law, employers are required to cooperate with ICE and provide access to their employees' I-9 forms and related documents. </w:t>
      </w:r>
    </w:p>
    <w:p w14:paraId="619A2482" w14:textId="77777777" w:rsidR="002948E7" w:rsidRPr="008A365B" w:rsidRDefault="002948E7" w:rsidP="002948E7">
      <w:pPr>
        <w:rPr>
          <w:rFonts w:cs="Arial"/>
        </w:rPr>
      </w:pPr>
    </w:p>
    <w:p w14:paraId="4B3E362E" w14:textId="77777777" w:rsidR="002948E7" w:rsidRDefault="002948E7" w:rsidP="002948E7">
      <w:pPr>
        <w:rPr>
          <w:rFonts w:cs="Arial"/>
        </w:rPr>
      </w:pPr>
      <w:r w:rsidRPr="008A365B">
        <w:rPr>
          <w:rFonts w:cs="Arial"/>
        </w:rPr>
        <w:t xml:space="preserve">Under </w:t>
      </w:r>
      <w:hyperlink r:id="rId11" w:history="1">
        <w:r w:rsidRPr="008A365B">
          <w:rPr>
            <w:rStyle w:val="Hyperlink"/>
            <w:rFonts w:cs="Arial"/>
          </w:rPr>
          <w:t>Oregon Law</w:t>
        </w:r>
      </w:hyperlink>
      <w:r w:rsidRPr="008A365B">
        <w:rPr>
          <w:rFonts w:cs="Arial"/>
        </w:rPr>
        <w:t xml:space="preserve">, employers are required to notify employees within three business days of receiving an ICE Notice of Inspection (NOI). Oregon employers must post the notice in a conspicuous and accessible location, in English and the languages typically used to communicate with employees and make reasonable attempts to distribute individual notices in employees' preferred languages. The notice must include the following: </w:t>
      </w:r>
    </w:p>
    <w:p w14:paraId="119B4E16" w14:textId="77777777" w:rsidR="002948E7" w:rsidRPr="008A365B" w:rsidRDefault="002948E7" w:rsidP="002948E7">
      <w:pPr>
        <w:rPr>
          <w:rFonts w:cs="Arial"/>
        </w:rPr>
      </w:pPr>
    </w:p>
    <w:p w14:paraId="2CB1659E" w14:textId="77777777" w:rsidR="002948E7" w:rsidRPr="002948E7" w:rsidRDefault="002948E7" w:rsidP="002948E7">
      <w:pPr>
        <w:pStyle w:val="ListParagraph"/>
        <w:numPr>
          <w:ilvl w:val="0"/>
          <w:numId w:val="14"/>
        </w:numPr>
        <w:spacing w:line="300" w:lineRule="exact"/>
        <w:contextualSpacing/>
        <w:rPr>
          <w:rFonts w:ascii="Arial" w:hAnsi="Arial" w:cs="Arial"/>
          <w:sz w:val="22"/>
          <w:szCs w:val="22"/>
        </w:rPr>
      </w:pPr>
      <w:r w:rsidRPr="002948E7">
        <w:rPr>
          <w:rFonts w:ascii="Arial" w:hAnsi="Arial" w:cs="Arial"/>
          <w:sz w:val="22"/>
          <w:szCs w:val="22"/>
        </w:rPr>
        <w:t>A copy of the federal agency’s notice of inspection received by the employer;</w:t>
      </w:r>
    </w:p>
    <w:p w14:paraId="2C942F3F" w14:textId="77777777" w:rsidR="002948E7" w:rsidRPr="002948E7" w:rsidRDefault="002948E7" w:rsidP="002948E7">
      <w:pPr>
        <w:pStyle w:val="ListParagraph"/>
        <w:numPr>
          <w:ilvl w:val="0"/>
          <w:numId w:val="14"/>
        </w:numPr>
        <w:spacing w:line="300" w:lineRule="exact"/>
        <w:contextualSpacing/>
        <w:rPr>
          <w:rFonts w:ascii="Arial" w:hAnsi="Arial" w:cs="Arial"/>
          <w:sz w:val="22"/>
          <w:szCs w:val="22"/>
        </w:rPr>
      </w:pPr>
      <w:r w:rsidRPr="002948E7">
        <w:rPr>
          <w:rFonts w:ascii="Arial" w:hAnsi="Arial" w:cs="Arial"/>
          <w:sz w:val="22"/>
          <w:szCs w:val="22"/>
        </w:rPr>
        <w:t>The date of the inspection;</w:t>
      </w:r>
    </w:p>
    <w:p w14:paraId="4BE55D5A" w14:textId="77777777" w:rsidR="002948E7" w:rsidRPr="002948E7" w:rsidRDefault="002948E7" w:rsidP="002948E7">
      <w:pPr>
        <w:pStyle w:val="ListParagraph"/>
        <w:numPr>
          <w:ilvl w:val="0"/>
          <w:numId w:val="14"/>
        </w:numPr>
        <w:spacing w:line="300" w:lineRule="exact"/>
        <w:contextualSpacing/>
        <w:rPr>
          <w:rFonts w:ascii="Arial" w:hAnsi="Arial" w:cs="Arial"/>
          <w:sz w:val="22"/>
          <w:szCs w:val="22"/>
        </w:rPr>
      </w:pPr>
      <w:r w:rsidRPr="002948E7">
        <w:rPr>
          <w:rFonts w:ascii="Arial" w:hAnsi="Arial" w:cs="Arial"/>
          <w:sz w:val="22"/>
          <w:szCs w:val="22"/>
        </w:rPr>
        <w:t>To the extent the employer knows, the scope of the federal agency’s inspection;</w:t>
      </w:r>
    </w:p>
    <w:p w14:paraId="393B1AE4" w14:textId="77777777" w:rsidR="002948E7" w:rsidRPr="002948E7" w:rsidRDefault="002948E7" w:rsidP="002948E7">
      <w:pPr>
        <w:pStyle w:val="ListParagraph"/>
        <w:numPr>
          <w:ilvl w:val="0"/>
          <w:numId w:val="14"/>
        </w:numPr>
        <w:spacing w:line="300" w:lineRule="exact"/>
        <w:contextualSpacing/>
        <w:rPr>
          <w:rFonts w:ascii="Arial" w:hAnsi="Arial" w:cs="Arial"/>
          <w:sz w:val="22"/>
          <w:szCs w:val="22"/>
        </w:rPr>
      </w:pPr>
      <w:r w:rsidRPr="002948E7">
        <w:rPr>
          <w:rFonts w:ascii="Arial" w:hAnsi="Arial" w:cs="Arial"/>
          <w:sz w:val="22"/>
          <w:szCs w:val="22"/>
        </w:rPr>
        <w:lastRenderedPageBreak/>
        <w:t>The employer’s obligations with respect to providing information within the scope of the federal agency’s notice of inspection; </w:t>
      </w:r>
      <w:r w:rsidRPr="002948E7">
        <w:rPr>
          <w:rFonts w:ascii="Arial" w:hAnsi="Arial" w:cs="Arial"/>
          <w:b/>
          <w:bCs/>
          <w:sz w:val="22"/>
          <w:szCs w:val="22"/>
        </w:rPr>
        <w:t>and</w:t>
      </w:r>
    </w:p>
    <w:p w14:paraId="2B836476" w14:textId="77777777" w:rsidR="002948E7" w:rsidRPr="002948E7" w:rsidRDefault="002948E7" w:rsidP="002948E7">
      <w:pPr>
        <w:pStyle w:val="ListParagraph"/>
        <w:numPr>
          <w:ilvl w:val="0"/>
          <w:numId w:val="14"/>
        </w:numPr>
        <w:spacing w:line="300" w:lineRule="exact"/>
        <w:contextualSpacing/>
        <w:rPr>
          <w:rFonts w:ascii="Arial" w:hAnsi="Arial" w:cs="Arial"/>
          <w:sz w:val="22"/>
          <w:szCs w:val="22"/>
        </w:rPr>
      </w:pPr>
      <w:r w:rsidRPr="002948E7">
        <w:rPr>
          <w:rFonts w:ascii="Arial" w:hAnsi="Arial" w:cs="Arial"/>
          <w:sz w:val="22"/>
          <w:szCs w:val="22"/>
        </w:rPr>
        <w:t>A telephone number, prescribed by the Bureau of Labor and Industries, for a hotline operated by an organization that provides information and advocacy related to immigrant and refugee workers’ rights.</w:t>
      </w:r>
    </w:p>
    <w:p w14:paraId="66ED3956" w14:textId="77777777" w:rsidR="002948E7" w:rsidRDefault="002948E7" w:rsidP="002948E7">
      <w:pPr>
        <w:rPr>
          <w:rFonts w:cs="Arial"/>
          <w:b/>
          <w:bCs/>
        </w:rPr>
      </w:pPr>
    </w:p>
    <w:p w14:paraId="6AB1CF38" w14:textId="16D0E4FB" w:rsidR="002948E7" w:rsidRPr="002948E7" w:rsidRDefault="002948E7" w:rsidP="002948E7">
      <w:pPr>
        <w:rPr>
          <w:rFonts w:cs="Arial"/>
          <w:b/>
          <w:bCs/>
          <w:color w:val="1D2C4C"/>
        </w:rPr>
      </w:pPr>
      <w:r w:rsidRPr="002948E7">
        <w:rPr>
          <w:rFonts w:cs="Arial"/>
          <w:b/>
          <w:bCs/>
          <w:color w:val="1D2C4C"/>
        </w:rPr>
        <w:t>What Happens After an I-9 ICE Inspection?</w:t>
      </w:r>
    </w:p>
    <w:p w14:paraId="426774B4" w14:textId="77777777" w:rsidR="002948E7" w:rsidRPr="002948E7" w:rsidRDefault="002948E7" w:rsidP="002948E7">
      <w:pPr>
        <w:rPr>
          <w:rFonts w:cs="Arial"/>
        </w:rPr>
      </w:pPr>
      <w:r w:rsidRPr="002948E7">
        <w:rPr>
          <w:rFonts w:cs="Arial"/>
        </w:rPr>
        <w:t>After an I-9 inspection, ICE notifies the employer in writing with one of the following notices:</w:t>
      </w:r>
    </w:p>
    <w:p w14:paraId="7E402366" w14:textId="77777777" w:rsidR="002948E7" w:rsidRPr="002948E7" w:rsidRDefault="002948E7" w:rsidP="002948E7">
      <w:pPr>
        <w:rPr>
          <w:rFonts w:cs="Arial"/>
        </w:rPr>
      </w:pPr>
    </w:p>
    <w:p w14:paraId="15F503AC" w14:textId="77777777" w:rsidR="002948E7" w:rsidRPr="002948E7" w:rsidRDefault="002948E7" w:rsidP="002948E7">
      <w:pPr>
        <w:numPr>
          <w:ilvl w:val="0"/>
          <w:numId w:val="15"/>
        </w:numPr>
        <w:rPr>
          <w:rFonts w:cs="Arial"/>
          <w:i/>
          <w:iCs/>
        </w:rPr>
      </w:pPr>
      <w:r w:rsidRPr="002948E7">
        <w:rPr>
          <w:rFonts w:cs="Arial"/>
          <w:b/>
          <w:bCs/>
          <w:i/>
          <w:iCs/>
          <w:color w:val="1D2C4C"/>
        </w:rPr>
        <w:t>Notice of Inspection Results</w:t>
      </w:r>
      <w:r w:rsidRPr="008379EA">
        <w:rPr>
          <w:rFonts w:cs="Arial"/>
          <w:b/>
          <w:bCs/>
          <w:i/>
          <w:iCs/>
        </w:rPr>
        <w:t>:</w:t>
      </w:r>
      <w:r w:rsidRPr="002948E7">
        <w:rPr>
          <w:rFonts w:cs="Arial"/>
          <w:i/>
          <w:iCs/>
        </w:rPr>
        <w:t xml:space="preserve"> </w:t>
      </w:r>
      <w:r w:rsidRPr="002948E7">
        <w:rPr>
          <w:rFonts w:cs="Arial"/>
        </w:rPr>
        <w:t>A Compliance Letter indicating no violations.</w:t>
      </w:r>
      <w:r w:rsidRPr="002948E7">
        <w:rPr>
          <w:rFonts w:cs="Arial"/>
          <w:i/>
          <w:iCs/>
        </w:rPr>
        <w:t xml:space="preserve"> </w:t>
      </w:r>
    </w:p>
    <w:p w14:paraId="739A8EA2" w14:textId="77777777" w:rsidR="002948E7" w:rsidRPr="002948E7" w:rsidRDefault="002948E7" w:rsidP="007F14BC">
      <w:pPr>
        <w:numPr>
          <w:ilvl w:val="0"/>
          <w:numId w:val="15"/>
        </w:numPr>
        <w:ind w:right="-108"/>
        <w:rPr>
          <w:rFonts w:cs="Arial"/>
        </w:rPr>
      </w:pPr>
      <w:r w:rsidRPr="002948E7">
        <w:rPr>
          <w:rFonts w:cs="Arial"/>
          <w:b/>
          <w:bCs/>
          <w:i/>
          <w:iCs/>
          <w:color w:val="1D2C4C"/>
        </w:rPr>
        <w:t>Notice of Suspect Documents</w:t>
      </w:r>
      <w:r w:rsidRPr="008379EA">
        <w:rPr>
          <w:rFonts w:cs="Arial"/>
          <w:b/>
          <w:bCs/>
          <w:i/>
          <w:iCs/>
        </w:rPr>
        <w:t>:</w:t>
      </w:r>
      <w:r w:rsidRPr="002948E7">
        <w:rPr>
          <w:rFonts w:cs="Arial"/>
        </w:rPr>
        <w:t xml:space="preserve"> Advises the employer that the documents provided by the employee(s) are either invalid for employment authorization or do not relate to the employee(s).  Advises the employer of potential criminal and/or civil penalties for employing unauthorized workers and gives the employer an opportunity to provide valid work authorization if the findings were in error. </w:t>
      </w:r>
    </w:p>
    <w:p w14:paraId="0B5EE30D" w14:textId="77777777" w:rsidR="002948E7" w:rsidRPr="002948E7" w:rsidRDefault="002948E7" w:rsidP="002948E7">
      <w:pPr>
        <w:numPr>
          <w:ilvl w:val="0"/>
          <w:numId w:val="15"/>
        </w:numPr>
        <w:rPr>
          <w:rFonts w:cs="Arial"/>
        </w:rPr>
      </w:pPr>
      <w:r w:rsidRPr="002948E7">
        <w:rPr>
          <w:rFonts w:cs="Arial"/>
          <w:b/>
          <w:bCs/>
          <w:i/>
          <w:iCs/>
          <w:color w:val="1D2C4C"/>
        </w:rPr>
        <w:t>Notice of Discrepancies</w:t>
      </w:r>
      <w:r w:rsidRPr="008379EA">
        <w:rPr>
          <w:rFonts w:cs="Arial"/>
          <w:b/>
          <w:bCs/>
          <w:i/>
          <w:iCs/>
        </w:rPr>
        <w:t xml:space="preserve">: </w:t>
      </w:r>
      <w:r w:rsidRPr="002948E7">
        <w:rPr>
          <w:rFonts w:cs="Arial"/>
        </w:rPr>
        <w:t> Advises the employer that ICE was unable to determine the employee's eligibility to work in the U.S. and tells the employer to provide the employee(s) with a copy of the notice, as well as an opportunity to present ICE with additional documentation establishing valid U.S. work authorization.</w:t>
      </w:r>
    </w:p>
    <w:p w14:paraId="5239297C" w14:textId="77777777" w:rsidR="002948E7" w:rsidRPr="002948E7" w:rsidRDefault="002948E7" w:rsidP="002948E7">
      <w:pPr>
        <w:numPr>
          <w:ilvl w:val="0"/>
          <w:numId w:val="15"/>
        </w:numPr>
        <w:rPr>
          <w:rFonts w:cs="Arial"/>
        </w:rPr>
      </w:pPr>
      <w:r w:rsidRPr="002948E7">
        <w:rPr>
          <w:rFonts w:cs="Arial"/>
          <w:b/>
          <w:bCs/>
          <w:i/>
          <w:iCs/>
          <w:color w:val="1D2C4C"/>
        </w:rPr>
        <w:t>Notice of Technical or Procedural Failures</w:t>
      </w:r>
      <w:r w:rsidRPr="008379EA">
        <w:rPr>
          <w:rFonts w:cs="Arial"/>
          <w:b/>
          <w:bCs/>
          <w:i/>
          <w:iCs/>
        </w:rPr>
        <w:t>:</w:t>
      </w:r>
      <w:r w:rsidRPr="002948E7">
        <w:rPr>
          <w:rFonts w:cs="Arial"/>
          <w:i/>
          <w:iCs/>
        </w:rPr>
        <w:t xml:space="preserve"> </w:t>
      </w:r>
      <w:r w:rsidRPr="002948E7">
        <w:rPr>
          <w:rFonts w:cs="Arial"/>
        </w:rPr>
        <w:t xml:space="preserve">Gives the employer ten days to correct technical or procedural I-9 errors. </w:t>
      </w:r>
    </w:p>
    <w:p w14:paraId="75F969FD" w14:textId="77777777" w:rsidR="002948E7" w:rsidRPr="002948E7" w:rsidRDefault="002948E7" w:rsidP="002948E7">
      <w:pPr>
        <w:numPr>
          <w:ilvl w:val="0"/>
          <w:numId w:val="15"/>
        </w:numPr>
        <w:rPr>
          <w:rFonts w:cs="Arial"/>
        </w:rPr>
      </w:pPr>
      <w:r w:rsidRPr="002948E7">
        <w:rPr>
          <w:rFonts w:cs="Arial"/>
          <w:b/>
          <w:bCs/>
          <w:i/>
          <w:iCs/>
          <w:color w:val="1D2C4C"/>
        </w:rPr>
        <w:t>Warning Notice</w:t>
      </w:r>
      <w:r w:rsidRPr="008379EA">
        <w:rPr>
          <w:rFonts w:cs="Arial"/>
          <w:b/>
          <w:bCs/>
          <w:i/>
          <w:iCs/>
        </w:rPr>
        <w:t>:</w:t>
      </w:r>
      <w:r w:rsidRPr="002948E7">
        <w:rPr>
          <w:rFonts w:cs="Arial"/>
          <w:i/>
          <w:iCs/>
        </w:rPr>
        <w:t xml:space="preserve"> </w:t>
      </w:r>
      <w:r w:rsidRPr="002948E7">
        <w:rPr>
          <w:rFonts w:cs="Arial"/>
        </w:rPr>
        <w:t>Warning</w:t>
      </w:r>
      <w:r w:rsidRPr="002948E7">
        <w:rPr>
          <w:rFonts w:cs="Arial"/>
          <w:i/>
          <w:iCs/>
        </w:rPr>
        <w:t xml:space="preserve"> </w:t>
      </w:r>
      <w:r w:rsidRPr="002948E7">
        <w:rPr>
          <w:rFonts w:cs="Arial"/>
        </w:rPr>
        <w:t xml:space="preserve">issued to the employer for substantive violations if future compliance is expected.  </w:t>
      </w:r>
    </w:p>
    <w:p w14:paraId="7C63F6FB" w14:textId="77777777" w:rsidR="002948E7" w:rsidRPr="002948E7" w:rsidRDefault="002948E7" w:rsidP="002948E7">
      <w:pPr>
        <w:numPr>
          <w:ilvl w:val="0"/>
          <w:numId w:val="15"/>
        </w:numPr>
        <w:rPr>
          <w:rFonts w:cs="Arial"/>
        </w:rPr>
      </w:pPr>
      <w:r w:rsidRPr="002948E7">
        <w:rPr>
          <w:rFonts w:cs="Arial"/>
          <w:b/>
          <w:bCs/>
          <w:i/>
          <w:iCs/>
          <w:color w:val="1D2C4C"/>
        </w:rPr>
        <w:t>Notice of Intent to Fine (NIF)</w:t>
      </w:r>
      <w:r w:rsidRPr="008379EA">
        <w:rPr>
          <w:rFonts w:cs="Arial"/>
          <w:b/>
          <w:bCs/>
          <w:i/>
          <w:iCs/>
        </w:rPr>
        <w:t>:</w:t>
      </w:r>
      <w:r w:rsidRPr="002948E7">
        <w:rPr>
          <w:rFonts w:cs="Arial"/>
          <w:i/>
          <w:iCs/>
        </w:rPr>
        <w:t xml:space="preserve"> </w:t>
      </w:r>
      <w:r w:rsidRPr="002948E7">
        <w:rPr>
          <w:rFonts w:cs="Arial"/>
        </w:rPr>
        <w:t>Letter</w:t>
      </w:r>
      <w:r w:rsidRPr="002948E7">
        <w:rPr>
          <w:rFonts w:cs="Arial"/>
          <w:i/>
          <w:iCs/>
        </w:rPr>
        <w:t xml:space="preserve"> </w:t>
      </w:r>
      <w:r w:rsidRPr="002948E7">
        <w:rPr>
          <w:rFonts w:cs="Arial"/>
        </w:rPr>
        <w:t xml:space="preserve">issued for substantive violations, uncorrected technical or procedural failures, knowingly hire violations, and/or continuing to employ violations. The letter allows employers 30 days to request a hearing before an Administrative Law Judge. If the request is not received within 30 days, ICE issues a final Order, which cannot be appealed. </w:t>
      </w:r>
    </w:p>
    <w:p w14:paraId="29EC5B4F" w14:textId="77777777" w:rsidR="002948E7" w:rsidRDefault="002948E7" w:rsidP="002948E7">
      <w:pPr>
        <w:rPr>
          <w:rFonts w:cs="Arial"/>
        </w:rPr>
      </w:pPr>
    </w:p>
    <w:p w14:paraId="220706ED" w14:textId="685F4524" w:rsidR="002948E7" w:rsidRPr="002948E7" w:rsidRDefault="002948E7" w:rsidP="002948E7">
      <w:pPr>
        <w:rPr>
          <w:rFonts w:cs="Arial"/>
        </w:rPr>
      </w:pPr>
      <w:r w:rsidRPr="002948E7">
        <w:rPr>
          <w:rFonts w:cs="Arial"/>
        </w:rPr>
        <w:t xml:space="preserve">Employers should respond timely to all notices, as failure to comply may result in penalties. </w:t>
      </w:r>
    </w:p>
    <w:p w14:paraId="3E31F80D" w14:textId="77777777" w:rsidR="002948E7" w:rsidRPr="002948E7" w:rsidRDefault="002948E7" w:rsidP="002948E7">
      <w:pPr>
        <w:rPr>
          <w:rFonts w:cs="Arial"/>
        </w:rPr>
      </w:pPr>
    </w:p>
    <w:p w14:paraId="02A182CD" w14:textId="77777777" w:rsidR="002948E7" w:rsidRPr="002948E7" w:rsidRDefault="002948E7" w:rsidP="002948E7">
      <w:pPr>
        <w:rPr>
          <w:rFonts w:cs="Arial"/>
          <w:b/>
          <w:bCs/>
          <w:color w:val="1D2C4C"/>
        </w:rPr>
      </w:pPr>
      <w:r w:rsidRPr="002948E7">
        <w:rPr>
          <w:rFonts w:cs="Arial"/>
          <w:b/>
          <w:bCs/>
          <w:color w:val="1D2C4C"/>
        </w:rPr>
        <w:t>How to Prepare for an I-9 ICE Inspection?</w:t>
      </w:r>
    </w:p>
    <w:p w14:paraId="092397A4" w14:textId="1CF812CF" w:rsidR="002948E7" w:rsidRPr="002948E7" w:rsidRDefault="002948E7" w:rsidP="002948E7">
      <w:pPr>
        <w:rPr>
          <w:rFonts w:cs="Arial"/>
        </w:rPr>
      </w:pPr>
      <w:r w:rsidRPr="002948E7">
        <w:rPr>
          <w:rFonts w:cs="Arial"/>
        </w:rPr>
        <w:t xml:space="preserve">Employers should proactively conduct internal I-9 audits to ensure compliance. ICE provides a guide on how to conduct employer I-9 audits, which can be found </w:t>
      </w:r>
      <w:hyperlink r:id="rId12" w:history="1">
        <w:r w:rsidRPr="002948E7">
          <w:rPr>
            <w:rStyle w:val="Hyperlink"/>
            <w:rFonts w:cs="Arial"/>
          </w:rPr>
          <w:t>here</w:t>
        </w:r>
      </w:hyperlink>
      <w:r w:rsidRPr="002948E7">
        <w:rPr>
          <w:rFonts w:cs="Arial"/>
        </w:rPr>
        <w:t xml:space="preserve">. Employer audits are important to ensure immigration compliance and to avoid substantial fines. In July of 2024, the Department of Homeland Security (DHS) </w:t>
      </w:r>
      <w:hyperlink r:id="rId13" w:history="1">
        <w:r w:rsidRPr="002948E7">
          <w:rPr>
            <w:rStyle w:val="Hyperlink"/>
            <w:rFonts w:cs="Arial"/>
          </w:rPr>
          <w:t>announced</w:t>
        </w:r>
      </w:hyperlink>
      <w:r w:rsidRPr="002948E7">
        <w:rPr>
          <w:rFonts w:cs="Arial"/>
        </w:rPr>
        <w:t xml:space="preserve"> the following fines for I-9 violations: </w:t>
      </w:r>
    </w:p>
    <w:p w14:paraId="63B97300" w14:textId="77777777" w:rsidR="002948E7" w:rsidRPr="002948E7" w:rsidRDefault="002948E7" w:rsidP="002948E7">
      <w:pPr>
        <w:rPr>
          <w:rFonts w:cs="Arial"/>
        </w:rPr>
      </w:pPr>
    </w:p>
    <w:p w14:paraId="357D25A7" w14:textId="77777777" w:rsidR="002948E7" w:rsidRPr="002948E7" w:rsidRDefault="002948E7" w:rsidP="002948E7">
      <w:pPr>
        <w:numPr>
          <w:ilvl w:val="0"/>
          <w:numId w:val="16"/>
        </w:numPr>
        <w:rPr>
          <w:rFonts w:cs="Arial"/>
        </w:rPr>
      </w:pPr>
      <w:r w:rsidRPr="002948E7">
        <w:rPr>
          <w:rFonts w:cs="Arial"/>
          <w:i/>
          <w:iCs/>
        </w:rPr>
        <w:t>I-9 Technical/Procedural Paperwork Violations</w:t>
      </w:r>
      <w:r w:rsidRPr="002948E7">
        <w:rPr>
          <w:rFonts w:cs="Arial"/>
        </w:rPr>
        <w:t>: $281 to $2,789 per Form I-9</w:t>
      </w:r>
    </w:p>
    <w:p w14:paraId="1D1A558C" w14:textId="77777777" w:rsidR="002948E7" w:rsidRPr="002948E7" w:rsidRDefault="002948E7" w:rsidP="002948E7">
      <w:pPr>
        <w:numPr>
          <w:ilvl w:val="0"/>
          <w:numId w:val="16"/>
        </w:numPr>
        <w:rPr>
          <w:rFonts w:cs="Arial"/>
        </w:rPr>
      </w:pPr>
      <w:r w:rsidRPr="002948E7">
        <w:rPr>
          <w:rFonts w:cs="Arial"/>
          <w:i/>
          <w:iCs/>
        </w:rPr>
        <w:t xml:space="preserve">Knowingly hiring, recruiting, referral, or retention of unauthorized aliens—Penalty for first offense: </w:t>
      </w:r>
      <w:r w:rsidRPr="002948E7">
        <w:rPr>
          <w:rFonts w:cs="Arial"/>
        </w:rPr>
        <w:t>$698 to $5,579 per violation</w:t>
      </w:r>
    </w:p>
    <w:p w14:paraId="165096E8" w14:textId="77777777" w:rsidR="002948E7" w:rsidRPr="002948E7" w:rsidRDefault="002948E7" w:rsidP="002948E7">
      <w:pPr>
        <w:numPr>
          <w:ilvl w:val="0"/>
          <w:numId w:val="16"/>
        </w:numPr>
        <w:rPr>
          <w:rFonts w:cs="Arial"/>
        </w:rPr>
      </w:pPr>
      <w:r w:rsidRPr="002948E7">
        <w:rPr>
          <w:rFonts w:cs="Arial"/>
          <w:i/>
          <w:iCs/>
        </w:rPr>
        <w:t>Knowingly hiring, recruiting, referral, or retention of unauthorized aliens—Penalty for second offense</w:t>
      </w:r>
      <w:r w:rsidRPr="002948E7">
        <w:rPr>
          <w:rFonts w:cs="Arial"/>
        </w:rPr>
        <w:t>: $5,579 to $13,946 per violation</w:t>
      </w:r>
    </w:p>
    <w:p w14:paraId="2CB9FADB" w14:textId="77777777" w:rsidR="002948E7" w:rsidRPr="002948E7" w:rsidRDefault="002948E7" w:rsidP="002948E7">
      <w:pPr>
        <w:numPr>
          <w:ilvl w:val="0"/>
          <w:numId w:val="16"/>
        </w:numPr>
        <w:rPr>
          <w:rFonts w:cs="Arial"/>
        </w:rPr>
      </w:pPr>
      <w:r w:rsidRPr="002948E7">
        <w:rPr>
          <w:rFonts w:cs="Arial"/>
          <w:i/>
          <w:iCs/>
        </w:rPr>
        <w:t>Knowingly hiring, recruiting, referral, or retention of unauthorized aliens—Penalty for third offense</w:t>
      </w:r>
      <w:r w:rsidRPr="002948E7">
        <w:rPr>
          <w:rFonts w:cs="Arial"/>
        </w:rPr>
        <w:t>: $8,369 to $27,894 per violation</w:t>
      </w:r>
    </w:p>
    <w:p w14:paraId="77FDA300" w14:textId="77777777" w:rsidR="002948E7" w:rsidRDefault="002948E7" w:rsidP="002948E7">
      <w:pPr>
        <w:rPr>
          <w:rFonts w:cs="Arial"/>
        </w:rPr>
      </w:pPr>
    </w:p>
    <w:p w14:paraId="75D95C5A" w14:textId="37DB6D52" w:rsidR="002948E7" w:rsidRPr="002948E7" w:rsidRDefault="002948E7" w:rsidP="002948E7">
      <w:pPr>
        <w:rPr>
          <w:rFonts w:cs="Arial"/>
        </w:rPr>
      </w:pPr>
      <w:r w:rsidRPr="002948E7">
        <w:rPr>
          <w:rFonts w:cs="Arial"/>
        </w:rPr>
        <w:t>It is also crucial for employers to treat all employees fairly and to avoid any discriminatory practices based on national origin, citizenship, or immigration status. For example, employers cannot ask employees about their work authorization after they have presented a valid Green Card (Form I-551) for I-9 purposes.</w:t>
      </w:r>
    </w:p>
    <w:p w14:paraId="5BA41D5C" w14:textId="77777777" w:rsidR="002948E7" w:rsidRPr="002948E7" w:rsidRDefault="002948E7" w:rsidP="002948E7">
      <w:pPr>
        <w:rPr>
          <w:rFonts w:cs="Arial"/>
        </w:rPr>
      </w:pPr>
    </w:p>
    <w:p w14:paraId="2EB8DCC3" w14:textId="77777777" w:rsidR="002948E7" w:rsidRDefault="002948E7" w:rsidP="002948E7">
      <w:pPr>
        <w:rPr>
          <w:rFonts w:cs="Arial"/>
          <w:b/>
          <w:bCs/>
          <w:color w:val="1D2C4C"/>
          <w:sz w:val="28"/>
          <w:szCs w:val="28"/>
        </w:rPr>
      </w:pPr>
      <w:r w:rsidRPr="008379EA">
        <w:rPr>
          <w:rFonts w:cs="Arial"/>
          <w:b/>
          <w:bCs/>
          <w:color w:val="1D2C4C"/>
          <w:sz w:val="28"/>
          <w:szCs w:val="28"/>
        </w:rPr>
        <w:lastRenderedPageBreak/>
        <w:t>ICE RAIDS</w:t>
      </w:r>
    </w:p>
    <w:p w14:paraId="6711D8EA" w14:textId="77777777" w:rsidR="008379EA" w:rsidRPr="008379EA" w:rsidRDefault="008379EA" w:rsidP="002948E7">
      <w:pPr>
        <w:rPr>
          <w:rFonts w:cs="Arial"/>
          <w:b/>
          <w:bCs/>
          <w:color w:val="1D2C4C"/>
          <w:sz w:val="28"/>
          <w:szCs w:val="28"/>
        </w:rPr>
      </w:pPr>
    </w:p>
    <w:p w14:paraId="04F9E642" w14:textId="77777777" w:rsidR="002948E7" w:rsidRPr="002948E7" w:rsidRDefault="002948E7" w:rsidP="002948E7">
      <w:pPr>
        <w:rPr>
          <w:rFonts w:cs="Arial"/>
          <w:b/>
          <w:bCs/>
          <w:color w:val="1D2C4C"/>
        </w:rPr>
      </w:pPr>
      <w:r w:rsidRPr="002948E7">
        <w:rPr>
          <w:rFonts w:cs="Arial"/>
          <w:b/>
          <w:bCs/>
          <w:color w:val="1D2C4C"/>
        </w:rPr>
        <w:t>What is an ICE Raid?</w:t>
      </w:r>
    </w:p>
    <w:p w14:paraId="0203150C" w14:textId="77777777" w:rsidR="002948E7" w:rsidRPr="002948E7" w:rsidRDefault="002948E7" w:rsidP="002948E7">
      <w:pPr>
        <w:rPr>
          <w:rFonts w:cs="Arial"/>
        </w:rPr>
      </w:pPr>
      <w:r w:rsidRPr="002948E7">
        <w:rPr>
          <w:rFonts w:cs="Arial"/>
        </w:rPr>
        <w:t xml:space="preserve">Under </w:t>
      </w:r>
      <w:hyperlink r:id="rId14" w:history="1">
        <w:r w:rsidRPr="002948E7">
          <w:rPr>
            <w:rStyle w:val="Hyperlink"/>
            <w:rFonts w:cs="Arial"/>
          </w:rPr>
          <w:t>Federal law</w:t>
        </w:r>
      </w:hyperlink>
      <w:r w:rsidRPr="002948E7">
        <w:rPr>
          <w:rFonts w:cs="Arial"/>
        </w:rPr>
        <w:t>, ICE agents have the authority to enforce U.S. immigration laws and apprehend individuals who are not authorized to work in the United States. ICE agents can show up unannounced to workplaces (or residences) where there are suspected immigration violations – this is commonly known as ICE raids. However, ICE’s authority to enter premises is limited unless specifically authorized by a judge.</w:t>
      </w:r>
    </w:p>
    <w:p w14:paraId="2C1C6B44" w14:textId="77777777" w:rsidR="002948E7" w:rsidRPr="002948E7" w:rsidRDefault="002948E7" w:rsidP="002948E7">
      <w:pPr>
        <w:rPr>
          <w:rFonts w:cs="Arial"/>
        </w:rPr>
      </w:pPr>
    </w:p>
    <w:p w14:paraId="4B4B2122" w14:textId="77777777" w:rsidR="002948E7" w:rsidRPr="002948E7" w:rsidRDefault="002948E7" w:rsidP="002948E7">
      <w:pPr>
        <w:rPr>
          <w:rFonts w:cs="Arial"/>
          <w:b/>
          <w:bCs/>
          <w:color w:val="1D2C4C"/>
        </w:rPr>
      </w:pPr>
      <w:r w:rsidRPr="002948E7">
        <w:rPr>
          <w:rFonts w:cs="Arial"/>
          <w:b/>
          <w:bCs/>
          <w:color w:val="1D2C4C"/>
        </w:rPr>
        <w:t>What Access Does ICE Have to Areas of the Workplace?</w:t>
      </w:r>
    </w:p>
    <w:p w14:paraId="1C4302E7" w14:textId="77777777" w:rsidR="002948E7" w:rsidRPr="002948E7" w:rsidRDefault="002948E7" w:rsidP="002948E7">
      <w:pPr>
        <w:rPr>
          <w:rFonts w:cs="Arial"/>
        </w:rPr>
      </w:pPr>
      <w:r w:rsidRPr="002948E7">
        <w:rPr>
          <w:rFonts w:cs="Arial"/>
        </w:rPr>
        <w:t xml:space="preserve">In general, ICE agents possess the authority to access public areas of the workplace such as lobbies and parking lots. However, the Fourth Amendment affords workplaces (and individuals) constitutional protection against unreasonable searches and seizures. With that, to access non-public areas of the workplace, ICE must present a valid search warrant signed by a judge.  The following information details the documentation ICE agents may present to employers, including the scope of each document's authority: </w:t>
      </w:r>
    </w:p>
    <w:p w14:paraId="4F42D711" w14:textId="77777777" w:rsidR="002948E7" w:rsidRPr="002948E7" w:rsidRDefault="002948E7" w:rsidP="002948E7">
      <w:pPr>
        <w:rPr>
          <w:rFonts w:cs="Arial"/>
        </w:rPr>
      </w:pPr>
    </w:p>
    <w:p w14:paraId="51D31176" w14:textId="77777777" w:rsidR="002948E7" w:rsidRPr="002948E7" w:rsidRDefault="002948E7" w:rsidP="002948E7">
      <w:pPr>
        <w:pStyle w:val="ListParagraph"/>
        <w:numPr>
          <w:ilvl w:val="0"/>
          <w:numId w:val="17"/>
        </w:numPr>
        <w:spacing w:line="300" w:lineRule="exact"/>
        <w:contextualSpacing/>
        <w:rPr>
          <w:rFonts w:ascii="Arial" w:hAnsi="Arial" w:cs="Arial"/>
          <w:sz w:val="22"/>
          <w:szCs w:val="22"/>
        </w:rPr>
      </w:pPr>
      <w:r w:rsidRPr="002948E7">
        <w:rPr>
          <w:rFonts w:ascii="Arial" w:hAnsi="Arial" w:cs="Arial"/>
          <w:b/>
          <w:bCs/>
          <w:i/>
          <w:iCs/>
          <w:color w:val="1D2C4C"/>
          <w:sz w:val="22"/>
          <w:szCs w:val="22"/>
        </w:rPr>
        <w:t>Judicial Warrant:</w:t>
      </w:r>
      <w:r w:rsidRPr="002948E7">
        <w:rPr>
          <w:rFonts w:ascii="Arial" w:hAnsi="Arial" w:cs="Arial"/>
          <w:sz w:val="22"/>
          <w:szCs w:val="22"/>
        </w:rPr>
        <w:t xml:space="preserve"> This formal warrant must be approved and signed by a judge. The judicial warrant authorizes ICE agents to access non-public workplaces to make an arrest, a seizure, or a search, as long as it is specifically outlined in the warrant. It is important to note that a valid judicial warrant is the </w:t>
      </w:r>
      <w:r w:rsidRPr="002948E7">
        <w:rPr>
          <w:rFonts w:ascii="Arial" w:hAnsi="Arial" w:cs="Arial"/>
          <w:i/>
          <w:iCs/>
          <w:sz w:val="22"/>
          <w:szCs w:val="22"/>
        </w:rPr>
        <w:t>ONLY</w:t>
      </w:r>
      <w:r w:rsidRPr="002948E7">
        <w:rPr>
          <w:rFonts w:ascii="Arial" w:hAnsi="Arial" w:cs="Arial"/>
          <w:sz w:val="22"/>
          <w:szCs w:val="22"/>
        </w:rPr>
        <w:t xml:space="preserve"> document that allows ICE to enter non-public workplaces.</w:t>
      </w:r>
    </w:p>
    <w:p w14:paraId="41949152" w14:textId="77777777" w:rsidR="002948E7" w:rsidRPr="002948E7" w:rsidRDefault="002948E7" w:rsidP="002948E7">
      <w:pPr>
        <w:pStyle w:val="ListParagraph"/>
        <w:numPr>
          <w:ilvl w:val="0"/>
          <w:numId w:val="17"/>
        </w:numPr>
        <w:spacing w:line="300" w:lineRule="exact"/>
        <w:contextualSpacing/>
        <w:rPr>
          <w:rFonts w:ascii="Arial" w:hAnsi="Arial" w:cs="Arial"/>
          <w:sz w:val="22"/>
          <w:szCs w:val="22"/>
        </w:rPr>
      </w:pPr>
      <w:r w:rsidRPr="002948E7">
        <w:rPr>
          <w:rFonts w:ascii="Arial" w:hAnsi="Arial" w:cs="Arial"/>
          <w:b/>
          <w:bCs/>
          <w:i/>
          <w:iCs/>
          <w:color w:val="1D2C4C"/>
          <w:sz w:val="22"/>
          <w:szCs w:val="22"/>
        </w:rPr>
        <w:t>Administrative Warrant:</w:t>
      </w:r>
      <w:r w:rsidRPr="002948E7">
        <w:rPr>
          <w:rFonts w:ascii="Arial" w:hAnsi="Arial" w:cs="Arial"/>
          <w:sz w:val="22"/>
          <w:szCs w:val="22"/>
        </w:rPr>
        <w:t xml:space="preserve"> ICE administrative warrants are limited in scope. An ICE administrative warrant, issued without judicial oversight, only authorizes the apprehension of specific individuals suspected of immigration violations. It does </w:t>
      </w:r>
      <w:r w:rsidRPr="002948E7">
        <w:rPr>
          <w:rFonts w:ascii="Arial" w:hAnsi="Arial" w:cs="Arial"/>
          <w:i/>
          <w:iCs/>
          <w:sz w:val="22"/>
          <w:szCs w:val="22"/>
        </w:rPr>
        <w:t>not</w:t>
      </w:r>
      <w:r w:rsidRPr="002948E7">
        <w:rPr>
          <w:rFonts w:ascii="Arial" w:hAnsi="Arial" w:cs="Arial"/>
          <w:sz w:val="22"/>
          <w:szCs w:val="22"/>
        </w:rPr>
        <w:t xml:space="preserve"> give ICE the right to enter non-public areas of a workplace; a judicial warrant is required for such access.</w:t>
      </w:r>
    </w:p>
    <w:p w14:paraId="073A640C" w14:textId="77777777" w:rsidR="002948E7" w:rsidRPr="002948E7" w:rsidRDefault="002948E7" w:rsidP="002948E7">
      <w:pPr>
        <w:pStyle w:val="ListParagraph"/>
        <w:numPr>
          <w:ilvl w:val="0"/>
          <w:numId w:val="17"/>
        </w:numPr>
        <w:spacing w:line="300" w:lineRule="exact"/>
        <w:contextualSpacing/>
        <w:rPr>
          <w:rFonts w:ascii="Arial" w:hAnsi="Arial" w:cs="Arial"/>
          <w:sz w:val="22"/>
          <w:szCs w:val="22"/>
        </w:rPr>
      </w:pPr>
      <w:r w:rsidRPr="002948E7">
        <w:rPr>
          <w:rFonts w:ascii="Arial" w:hAnsi="Arial" w:cs="Arial"/>
          <w:b/>
          <w:bCs/>
          <w:i/>
          <w:iCs/>
          <w:color w:val="1D2C4C"/>
          <w:sz w:val="22"/>
          <w:szCs w:val="22"/>
        </w:rPr>
        <w:t>Notice of Inspection (NOI):</w:t>
      </w:r>
      <w:r w:rsidRPr="002948E7">
        <w:rPr>
          <w:rFonts w:ascii="Arial" w:hAnsi="Arial" w:cs="Arial"/>
          <w:sz w:val="22"/>
          <w:szCs w:val="22"/>
        </w:rPr>
        <w:t xml:space="preserve"> As a reminder, the NOI is limited to I-9 form inspections and requires an employer to provide their I-9 forms to ICE within three business days. It does </w:t>
      </w:r>
      <w:r w:rsidRPr="002948E7">
        <w:rPr>
          <w:rFonts w:ascii="Arial" w:hAnsi="Arial" w:cs="Arial"/>
          <w:i/>
          <w:iCs/>
          <w:sz w:val="22"/>
          <w:szCs w:val="22"/>
        </w:rPr>
        <w:t>not</w:t>
      </w:r>
      <w:r w:rsidRPr="002948E7">
        <w:rPr>
          <w:rFonts w:ascii="Arial" w:hAnsi="Arial" w:cs="Arial"/>
          <w:sz w:val="22"/>
          <w:szCs w:val="22"/>
        </w:rPr>
        <w:t xml:space="preserve"> give ICE the right to enter non-public areas of a workplace or to conduct searches beyond the I-9 inspection; a judicial warrant is required for such access.</w:t>
      </w:r>
    </w:p>
    <w:p w14:paraId="7BBB019E" w14:textId="77777777" w:rsidR="002948E7" w:rsidRPr="002948E7" w:rsidRDefault="002948E7" w:rsidP="002948E7">
      <w:pPr>
        <w:pStyle w:val="ListParagraph"/>
        <w:numPr>
          <w:ilvl w:val="0"/>
          <w:numId w:val="17"/>
        </w:numPr>
        <w:spacing w:line="300" w:lineRule="exact"/>
        <w:contextualSpacing/>
        <w:rPr>
          <w:rFonts w:ascii="Arial" w:hAnsi="Arial" w:cs="Arial"/>
          <w:sz w:val="22"/>
          <w:szCs w:val="22"/>
        </w:rPr>
      </w:pPr>
      <w:r w:rsidRPr="002948E7">
        <w:rPr>
          <w:rFonts w:ascii="Arial" w:hAnsi="Arial" w:cs="Arial"/>
          <w:b/>
          <w:bCs/>
          <w:i/>
          <w:iCs/>
          <w:color w:val="1D2C4C"/>
          <w:sz w:val="22"/>
          <w:szCs w:val="22"/>
        </w:rPr>
        <w:t>Notice to Appear:</w:t>
      </w:r>
      <w:r w:rsidRPr="002948E7">
        <w:rPr>
          <w:rFonts w:ascii="Arial" w:hAnsi="Arial" w:cs="Arial"/>
          <w:b/>
          <w:bCs/>
          <w:sz w:val="22"/>
          <w:szCs w:val="22"/>
        </w:rPr>
        <w:t xml:space="preserve"> </w:t>
      </w:r>
      <w:r w:rsidRPr="002948E7">
        <w:rPr>
          <w:rFonts w:ascii="Arial" w:hAnsi="Arial" w:cs="Arial"/>
          <w:sz w:val="22"/>
          <w:szCs w:val="22"/>
        </w:rPr>
        <w:t xml:space="preserve">The Notice to Appear is directed at a specific individual, informing them that the government is initiating removal proceedings in immigration court. It does </w:t>
      </w:r>
      <w:r w:rsidRPr="002948E7">
        <w:rPr>
          <w:rFonts w:ascii="Arial" w:hAnsi="Arial" w:cs="Arial"/>
          <w:i/>
          <w:iCs/>
          <w:sz w:val="22"/>
          <w:szCs w:val="22"/>
        </w:rPr>
        <w:t>not</w:t>
      </w:r>
      <w:r w:rsidRPr="002948E7">
        <w:rPr>
          <w:rFonts w:ascii="Arial" w:hAnsi="Arial" w:cs="Arial"/>
          <w:sz w:val="22"/>
          <w:szCs w:val="22"/>
        </w:rPr>
        <w:t xml:space="preserve"> give ICE the right to enter or search non-public areas of a workplace; a judicial warrant is required for such access.</w:t>
      </w:r>
    </w:p>
    <w:p w14:paraId="5BE3DCA4" w14:textId="77777777" w:rsidR="002948E7" w:rsidRPr="002948E7" w:rsidRDefault="002948E7" w:rsidP="002948E7">
      <w:pPr>
        <w:pStyle w:val="ListParagraph"/>
        <w:numPr>
          <w:ilvl w:val="0"/>
          <w:numId w:val="17"/>
        </w:numPr>
        <w:spacing w:line="300" w:lineRule="exact"/>
        <w:contextualSpacing/>
        <w:rPr>
          <w:rFonts w:ascii="Arial" w:hAnsi="Arial" w:cs="Arial"/>
          <w:sz w:val="22"/>
          <w:szCs w:val="22"/>
        </w:rPr>
      </w:pPr>
      <w:r w:rsidRPr="002948E7">
        <w:rPr>
          <w:rFonts w:ascii="Arial" w:hAnsi="Arial" w:cs="Arial"/>
          <w:b/>
          <w:bCs/>
          <w:i/>
          <w:iCs/>
          <w:color w:val="1D2C4C"/>
          <w:sz w:val="22"/>
          <w:szCs w:val="22"/>
        </w:rPr>
        <w:t>Subpoena</w:t>
      </w:r>
      <w:r w:rsidRPr="008379EA">
        <w:rPr>
          <w:rFonts w:ascii="Arial" w:hAnsi="Arial" w:cs="Arial"/>
          <w:b/>
          <w:bCs/>
          <w:i/>
          <w:iCs/>
          <w:color w:val="1D2C4C"/>
          <w:sz w:val="22"/>
          <w:szCs w:val="22"/>
        </w:rPr>
        <w:t>:</w:t>
      </w:r>
      <w:r w:rsidRPr="002948E7">
        <w:rPr>
          <w:rFonts w:ascii="Arial" w:hAnsi="Arial" w:cs="Arial"/>
          <w:b/>
          <w:bCs/>
          <w:sz w:val="22"/>
          <w:szCs w:val="22"/>
        </w:rPr>
        <w:t xml:space="preserve"> </w:t>
      </w:r>
      <w:r w:rsidRPr="002948E7">
        <w:rPr>
          <w:rFonts w:ascii="Arial" w:hAnsi="Arial" w:cs="Arial"/>
          <w:sz w:val="22"/>
          <w:szCs w:val="22"/>
        </w:rPr>
        <w:t xml:space="preserve">An ICE subpoena can either be judicial or administrative. An ICE subpoena is a legal document that compels an individual or company to testify and/or provide the requested documents. It does </w:t>
      </w:r>
      <w:r w:rsidRPr="002948E7">
        <w:rPr>
          <w:rFonts w:ascii="Arial" w:hAnsi="Arial" w:cs="Arial"/>
          <w:i/>
          <w:iCs/>
          <w:sz w:val="22"/>
          <w:szCs w:val="22"/>
        </w:rPr>
        <w:t>not</w:t>
      </w:r>
      <w:r w:rsidRPr="002948E7">
        <w:rPr>
          <w:rFonts w:ascii="Arial" w:hAnsi="Arial" w:cs="Arial"/>
          <w:sz w:val="22"/>
          <w:szCs w:val="22"/>
        </w:rPr>
        <w:t xml:space="preserve"> give ICE the right to enter or search non-public areas of a workplace; a judicial warrant is required for such access.</w:t>
      </w:r>
    </w:p>
    <w:p w14:paraId="4F946F5F" w14:textId="77777777" w:rsidR="002948E7" w:rsidRPr="002948E7" w:rsidRDefault="002948E7" w:rsidP="002948E7">
      <w:pPr>
        <w:pStyle w:val="ListParagraph"/>
        <w:spacing w:line="300" w:lineRule="exact"/>
        <w:rPr>
          <w:rFonts w:ascii="Arial" w:hAnsi="Arial" w:cs="Arial"/>
          <w:sz w:val="22"/>
          <w:szCs w:val="22"/>
        </w:rPr>
      </w:pPr>
    </w:p>
    <w:p w14:paraId="0C8169A7" w14:textId="77777777" w:rsidR="002948E7" w:rsidRPr="002948E7" w:rsidRDefault="002948E7" w:rsidP="002948E7">
      <w:pPr>
        <w:tabs>
          <w:tab w:val="left" w:pos="5808"/>
        </w:tabs>
        <w:rPr>
          <w:rFonts w:cs="Arial"/>
          <w:b/>
          <w:bCs/>
          <w:color w:val="1D2C4C"/>
        </w:rPr>
      </w:pPr>
      <w:r w:rsidRPr="002948E7">
        <w:rPr>
          <w:rFonts w:cs="Arial"/>
          <w:b/>
          <w:bCs/>
          <w:color w:val="1D2C4C"/>
        </w:rPr>
        <w:t>What Should Employers Do if ICE Shows Up?</w:t>
      </w:r>
      <w:r w:rsidRPr="002948E7">
        <w:rPr>
          <w:rFonts w:cs="Arial"/>
          <w:b/>
          <w:bCs/>
          <w:color w:val="1D2C4C"/>
        </w:rPr>
        <w:tab/>
      </w:r>
    </w:p>
    <w:p w14:paraId="5BBEF2D9" w14:textId="77777777" w:rsidR="002948E7" w:rsidRPr="002948E7" w:rsidRDefault="002948E7" w:rsidP="002948E7">
      <w:pPr>
        <w:rPr>
          <w:rFonts w:cs="Arial"/>
        </w:rPr>
      </w:pPr>
      <w:r w:rsidRPr="002948E7">
        <w:rPr>
          <w:rFonts w:cs="Arial"/>
        </w:rPr>
        <w:t>If ICE shows up to your workplace, employers should take the following steps:</w:t>
      </w:r>
    </w:p>
    <w:p w14:paraId="354190A9" w14:textId="77777777" w:rsidR="002948E7" w:rsidRPr="002948E7" w:rsidRDefault="002948E7" w:rsidP="002948E7">
      <w:pPr>
        <w:rPr>
          <w:rFonts w:cs="Arial"/>
        </w:rPr>
      </w:pPr>
    </w:p>
    <w:p w14:paraId="47775E1A"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Remain professional.</w:t>
      </w:r>
    </w:p>
    <w:p w14:paraId="4961DB2B"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 xml:space="preserve">Request to see the warrant. Remember, if ICE does not have a valid judicial warrant, they're not allowed in any non-public workplaces. </w:t>
      </w:r>
    </w:p>
    <w:p w14:paraId="4A21E4A6"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If ICE has a valid judicial warrant, do not block or interfere with ICE activities. Get the names, badge numbers, and contact information for the ICE agents.</w:t>
      </w:r>
    </w:p>
    <w:p w14:paraId="114DA0F4"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 xml:space="preserve">Contact legal counsel. </w:t>
      </w:r>
    </w:p>
    <w:p w14:paraId="6A2472A6"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 xml:space="preserve">Monitor the search by assigning an employer representative to follow each ICE agent. </w:t>
      </w:r>
    </w:p>
    <w:p w14:paraId="134F4B7C"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lastRenderedPageBreak/>
        <w:t>During the search, document as much as possible by taking notes and video recordings. Documentation should include any conversations with ICE agents, activities of the ICE agents, areas searched, items seized, and statements given by or to the ICE agents.</w:t>
      </w:r>
    </w:p>
    <w:p w14:paraId="640F8D37"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Do not tamper or destroy any documents requested by ICE.</w:t>
      </w:r>
    </w:p>
    <w:p w14:paraId="43A96786"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Do not present ICE with any false information.</w:t>
      </w:r>
    </w:p>
    <w:p w14:paraId="54F552C6"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Do not hide employees.</w:t>
      </w:r>
    </w:p>
    <w:p w14:paraId="627560A0"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Ask ICE if employees can leave. If not, do not assist employees in leaving the building.</w:t>
      </w:r>
    </w:p>
    <w:p w14:paraId="4C08CD24" w14:textId="77777777" w:rsidR="002948E7" w:rsidRPr="002948E7" w:rsidRDefault="002948E7" w:rsidP="002948E7">
      <w:pPr>
        <w:pStyle w:val="ListParagraph"/>
        <w:numPr>
          <w:ilvl w:val="0"/>
          <w:numId w:val="18"/>
        </w:numPr>
        <w:spacing w:line="300" w:lineRule="exact"/>
        <w:contextualSpacing/>
        <w:rPr>
          <w:rFonts w:ascii="Arial" w:hAnsi="Arial" w:cs="Arial"/>
          <w:sz w:val="22"/>
          <w:szCs w:val="22"/>
        </w:rPr>
      </w:pPr>
      <w:r w:rsidRPr="002948E7">
        <w:rPr>
          <w:rFonts w:ascii="Arial" w:hAnsi="Arial" w:cs="Arial"/>
          <w:sz w:val="22"/>
          <w:szCs w:val="22"/>
        </w:rPr>
        <w:t xml:space="preserve">Do not coach employees on what to say or tell them not to talk to ICE agents; you can remind employees they have the choice to remain silent and have legal counsel present. </w:t>
      </w:r>
    </w:p>
    <w:p w14:paraId="65B2F713" w14:textId="77777777" w:rsidR="002948E7" w:rsidRDefault="002948E7" w:rsidP="002948E7">
      <w:pPr>
        <w:rPr>
          <w:rFonts w:cs="Arial"/>
          <w:b/>
          <w:bCs/>
        </w:rPr>
      </w:pPr>
    </w:p>
    <w:p w14:paraId="08B2B0F4" w14:textId="0BDE2EB8" w:rsidR="002948E7" w:rsidRPr="002948E7" w:rsidRDefault="002948E7" w:rsidP="002948E7">
      <w:pPr>
        <w:rPr>
          <w:rFonts w:cs="Arial"/>
          <w:b/>
          <w:bCs/>
          <w:color w:val="1D2C4C"/>
        </w:rPr>
      </w:pPr>
      <w:r w:rsidRPr="002948E7">
        <w:rPr>
          <w:rFonts w:cs="Arial"/>
          <w:b/>
          <w:bCs/>
          <w:color w:val="1D2C4C"/>
        </w:rPr>
        <w:t>Preparing Your Workplace for ICE</w:t>
      </w:r>
    </w:p>
    <w:p w14:paraId="4A3B3012" w14:textId="77777777" w:rsidR="002948E7" w:rsidRPr="002948E7" w:rsidRDefault="002948E7" w:rsidP="002948E7">
      <w:pPr>
        <w:rPr>
          <w:rFonts w:cs="Arial"/>
        </w:rPr>
      </w:pPr>
      <w:r w:rsidRPr="002948E7">
        <w:rPr>
          <w:rFonts w:cs="Arial"/>
        </w:rPr>
        <w:t>Employers should develop contingency plans in case of ICE raids:</w:t>
      </w:r>
    </w:p>
    <w:p w14:paraId="4ADF334C" w14:textId="77777777" w:rsidR="002948E7" w:rsidRPr="002948E7" w:rsidRDefault="002948E7" w:rsidP="002948E7">
      <w:pPr>
        <w:rPr>
          <w:rFonts w:cs="Arial"/>
        </w:rPr>
      </w:pPr>
    </w:p>
    <w:p w14:paraId="5BAFFB8D" w14:textId="77777777" w:rsidR="002948E7" w:rsidRPr="002948E7" w:rsidRDefault="002948E7" w:rsidP="008379EA">
      <w:pPr>
        <w:pStyle w:val="ListParagraph"/>
        <w:numPr>
          <w:ilvl w:val="0"/>
          <w:numId w:val="19"/>
        </w:numPr>
        <w:spacing w:line="300" w:lineRule="exact"/>
        <w:ind w:right="-108"/>
        <w:contextualSpacing/>
        <w:rPr>
          <w:rFonts w:ascii="Arial" w:hAnsi="Arial" w:cs="Arial"/>
          <w:sz w:val="22"/>
          <w:szCs w:val="22"/>
        </w:rPr>
      </w:pPr>
      <w:r w:rsidRPr="002948E7">
        <w:rPr>
          <w:rFonts w:ascii="Arial" w:hAnsi="Arial" w:cs="Arial"/>
          <w:sz w:val="22"/>
          <w:szCs w:val="22"/>
        </w:rPr>
        <w:t xml:space="preserve">Designate a management-level employer representative to serve as the main point of contact for ICE. </w:t>
      </w:r>
    </w:p>
    <w:p w14:paraId="09524856" w14:textId="77777777" w:rsidR="002948E7" w:rsidRPr="002948E7" w:rsidRDefault="002948E7" w:rsidP="002948E7">
      <w:pPr>
        <w:pStyle w:val="ListParagraph"/>
        <w:numPr>
          <w:ilvl w:val="0"/>
          <w:numId w:val="19"/>
        </w:numPr>
        <w:spacing w:line="300" w:lineRule="exact"/>
        <w:contextualSpacing/>
        <w:rPr>
          <w:rFonts w:ascii="Arial" w:hAnsi="Arial" w:cs="Arial"/>
          <w:sz w:val="22"/>
          <w:szCs w:val="22"/>
        </w:rPr>
      </w:pPr>
      <w:r w:rsidRPr="002948E7">
        <w:rPr>
          <w:rFonts w:ascii="Arial" w:hAnsi="Arial" w:cs="Arial"/>
          <w:sz w:val="22"/>
          <w:szCs w:val="22"/>
        </w:rPr>
        <w:t xml:space="preserve">Secure the name and contact information of designated legal counsel. </w:t>
      </w:r>
    </w:p>
    <w:p w14:paraId="34ADC53D" w14:textId="77777777" w:rsidR="002948E7" w:rsidRPr="002948E7" w:rsidRDefault="002948E7" w:rsidP="002948E7">
      <w:pPr>
        <w:pStyle w:val="ListParagraph"/>
        <w:numPr>
          <w:ilvl w:val="0"/>
          <w:numId w:val="19"/>
        </w:numPr>
        <w:spacing w:line="300" w:lineRule="exact"/>
        <w:contextualSpacing/>
        <w:rPr>
          <w:rFonts w:ascii="Arial" w:hAnsi="Arial" w:cs="Arial"/>
          <w:sz w:val="22"/>
          <w:szCs w:val="22"/>
        </w:rPr>
      </w:pPr>
      <w:r w:rsidRPr="002948E7">
        <w:rPr>
          <w:rFonts w:ascii="Arial" w:hAnsi="Arial" w:cs="Arial"/>
          <w:sz w:val="22"/>
          <w:szCs w:val="22"/>
        </w:rPr>
        <w:t xml:space="preserve">Train front office staff to contact the employer representative immediately when ICE arrives. </w:t>
      </w:r>
    </w:p>
    <w:p w14:paraId="09747F45" w14:textId="77777777" w:rsidR="002948E7" w:rsidRPr="002948E7" w:rsidRDefault="002948E7" w:rsidP="002948E7">
      <w:pPr>
        <w:pStyle w:val="ListParagraph"/>
        <w:numPr>
          <w:ilvl w:val="0"/>
          <w:numId w:val="19"/>
        </w:numPr>
        <w:spacing w:line="300" w:lineRule="exact"/>
        <w:contextualSpacing/>
        <w:rPr>
          <w:rFonts w:ascii="Arial" w:hAnsi="Arial" w:cs="Arial"/>
          <w:sz w:val="22"/>
          <w:szCs w:val="22"/>
        </w:rPr>
      </w:pPr>
      <w:r w:rsidRPr="002948E7">
        <w:rPr>
          <w:rFonts w:ascii="Arial" w:hAnsi="Arial" w:cs="Arial"/>
          <w:sz w:val="22"/>
          <w:szCs w:val="22"/>
        </w:rPr>
        <w:t xml:space="preserve">Be prepared to address the employee aftermath of ICE raids by providing resources, such as information to an Employee Assistance Program, if applicable.  </w:t>
      </w:r>
    </w:p>
    <w:p w14:paraId="55431FD4" w14:textId="77777777" w:rsidR="002948E7" w:rsidRPr="002948E7" w:rsidRDefault="002948E7" w:rsidP="002948E7">
      <w:pPr>
        <w:pStyle w:val="ListParagraph"/>
        <w:numPr>
          <w:ilvl w:val="0"/>
          <w:numId w:val="19"/>
        </w:numPr>
        <w:spacing w:line="300" w:lineRule="exact"/>
        <w:contextualSpacing/>
        <w:rPr>
          <w:rFonts w:ascii="Arial" w:hAnsi="Arial" w:cs="Arial"/>
          <w:sz w:val="22"/>
          <w:szCs w:val="22"/>
        </w:rPr>
      </w:pPr>
      <w:r w:rsidRPr="002948E7">
        <w:rPr>
          <w:rFonts w:ascii="Arial" w:hAnsi="Arial" w:cs="Arial"/>
          <w:sz w:val="22"/>
          <w:szCs w:val="22"/>
        </w:rPr>
        <w:t xml:space="preserve">Enforce anti-discrimination and anti-harassment laws and provide relevant training to all supervisors and employees. </w:t>
      </w:r>
    </w:p>
    <w:p w14:paraId="0B28F6D7" w14:textId="77777777" w:rsidR="002948E7" w:rsidRPr="002948E7" w:rsidRDefault="002948E7" w:rsidP="002948E7">
      <w:pPr>
        <w:pStyle w:val="ListParagraph"/>
        <w:numPr>
          <w:ilvl w:val="0"/>
          <w:numId w:val="19"/>
        </w:numPr>
        <w:spacing w:line="300" w:lineRule="exact"/>
        <w:contextualSpacing/>
        <w:rPr>
          <w:rFonts w:ascii="Arial" w:hAnsi="Arial" w:cs="Arial"/>
          <w:sz w:val="22"/>
          <w:szCs w:val="22"/>
        </w:rPr>
      </w:pPr>
      <w:r w:rsidRPr="002948E7">
        <w:rPr>
          <w:rFonts w:ascii="Arial" w:hAnsi="Arial" w:cs="Arial"/>
          <w:sz w:val="22"/>
          <w:szCs w:val="22"/>
        </w:rPr>
        <w:t>Inform employees and supervisors of the employer’s policy in regard to ICE raids. At a minimum, employers should train supervisors and employees:</w:t>
      </w:r>
    </w:p>
    <w:p w14:paraId="3D923C05" w14:textId="313C82DC" w:rsidR="002948E7" w:rsidRPr="002948E7" w:rsidRDefault="002948E7" w:rsidP="008379EA">
      <w:pPr>
        <w:pStyle w:val="ListParagraph"/>
        <w:numPr>
          <w:ilvl w:val="1"/>
          <w:numId w:val="20"/>
        </w:numPr>
        <w:spacing w:line="300" w:lineRule="exact"/>
        <w:contextualSpacing/>
        <w:rPr>
          <w:rFonts w:ascii="Arial" w:hAnsi="Arial" w:cs="Arial"/>
          <w:sz w:val="22"/>
          <w:szCs w:val="22"/>
        </w:rPr>
      </w:pPr>
      <w:r w:rsidRPr="002948E7">
        <w:rPr>
          <w:rFonts w:ascii="Arial" w:hAnsi="Arial" w:cs="Arial"/>
          <w:sz w:val="22"/>
          <w:szCs w:val="22"/>
        </w:rPr>
        <w:t xml:space="preserve">That as a matter of company policy, ICE is not allowed in any non-public areas of the workplaces without a valid judicial warrant. </w:t>
      </w:r>
    </w:p>
    <w:p w14:paraId="2E156236" w14:textId="77777777" w:rsidR="002948E7" w:rsidRPr="002948E7" w:rsidRDefault="002948E7" w:rsidP="008379EA">
      <w:pPr>
        <w:pStyle w:val="ListParagraph"/>
        <w:numPr>
          <w:ilvl w:val="1"/>
          <w:numId w:val="20"/>
        </w:numPr>
        <w:spacing w:line="300" w:lineRule="exact"/>
        <w:contextualSpacing/>
        <w:rPr>
          <w:rFonts w:ascii="Arial" w:hAnsi="Arial" w:cs="Arial"/>
          <w:sz w:val="22"/>
          <w:szCs w:val="22"/>
        </w:rPr>
      </w:pPr>
      <w:r w:rsidRPr="002948E7">
        <w:rPr>
          <w:rFonts w:ascii="Arial" w:hAnsi="Arial" w:cs="Arial"/>
          <w:sz w:val="22"/>
          <w:szCs w:val="22"/>
        </w:rPr>
        <w:t>That they have a choice to remain silent and to refuse to answer questions without an attorney.</w:t>
      </w:r>
    </w:p>
    <w:p w14:paraId="056575A8" w14:textId="77777777" w:rsidR="002948E7" w:rsidRPr="002948E7" w:rsidRDefault="002948E7" w:rsidP="008379EA">
      <w:pPr>
        <w:pStyle w:val="ListParagraph"/>
        <w:numPr>
          <w:ilvl w:val="1"/>
          <w:numId w:val="20"/>
        </w:numPr>
        <w:spacing w:line="300" w:lineRule="exact"/>
        <w:contextualSpacing/>
        <w:rPr>
          <w:rFonts w:ascii="Arial" w:hAnsi="Arial" w:cs="Arial"/>
          <w:sz w:val="22"/>
          <w:szCs w:val="22"/>
        </w:rPr>
      </w:pPr>
      <w:r w:rsidRPr="002948E7">
        <w:rPr>
          <w:rFonts w:ascii="Arial" w:hAnsi="Arial" w:cs="Arial"/>
          <w:sz w:val="22"/>
          <w:szCs w:val="22"/>
        </w:rPr>
        <w:t xml:space="preserve">That they shall not block or interfere with ICE agents when presented with a valid judicial warrant. </w:t>
      </w:r>
    </w:p>
    <w:p w14:paraId="205F5ED0" w14:textId="77777777" w:rsidR="002948E7" w:rsidRPr="002948E7" w:rsidRDefault="002948E7" w:rsidP="008379EA">
      <w:pPr>
        <w:pStyle w:val="ListParagraph"/>
        <w:numPr>
          <w:ilvl w:val="1"/>
          <w:numId w:val="20"/>
        </w:numPr>
        <w:spacing w:line="300" w:lineRule="exact"/>
        <w:contextualSpacing/>
        <w:rPr>
          <w:rFonts w:ascii="Arial" w:hAnsi="Arial" w:cs="Arial"/>
          <w:sz w:val="22"/>
          <w:szCs w:val="22"/>
        </w:rPr>
      </w:pPr>
      <w:r w:rsidRPr="002948E7">
        <w:rPr>
          <w:rFonts w:ascii="Arial" w:hAnsi="Arial" w:cs="Arial"/>
          <w:sz w:val="22"/>
          <w:szCs w:val="22"/>
        </w:rPr>
        <w:t>That they should contact a specified employer representative with any questions or concerns.</w:t>
      </w:r>
    </w:p>
    <w:p w14:paraId="05C50E8F" w14:textId="77777777" w:rsidR="002948E7" w:rsidRPr="002948E7" w:rsidRDefault="002948E7" w:rsidP="002948E7">
      <w:pPr>
        <w:rPr>
          <w:rFonts w:cs="Arial"/>
        </w:rPr>
      </w:pPr>
    </w:p>
    <w:p w14:paraId="2B40096F" w14:textId="52B6B33A" w:rsidR="001B584B" w:rsidRPr="002948E7" w:rsidRDefault="001B584B" w:rsidP="002948E7">
      <w:pPr>
        <w:rPr>
          <w:rFonts w:cs="Arial"/>
          <w:b/>
          <w:bCs/>
          <w:color w:val="002060"/>
        </w:rPr>
      </w:pPr>
    </w:p>
    <w:p w14:paraId="1CE0F8E3" w14:textId="77777777" w:rsidR="002948E7" w:rsidRDefault="002948E7" w:rsidP="001B584B">
      <w:pPr>
        <w:spacing w:line="240" w:lineRule="auto"/>
        <w:rPr>
          <w:b/>
          <w:bCs/>
          <w:color w:val="002060"/>
        </w:rPr>
      </w:pPr>
    </w:p>
    <w:p w14:paraId="3561A9FC" w14:textId="77777777" w:rsidR="002948E7" w:rsidRDefault="002948E7" w:rsidP="001B584B">
      <w:pPr>
        <w:spacing w:line="240" w:lineRule="auto"/>
        <w:rPr>
          <w:b/>
          <w:bCs/>
          <w:color w:val="002060"/>
        </w:rPr>
      </w:pPr>
    </w:p>
    <w:p w14:paraId="170386E3" w14:textId="77777777" w:rsidR="002948E7" w:rsidRDefault="002948E7" w:rsidP="001B584B">
      <w:pPr>
        <w:spacing w:line="240" w:lineRule="auto"/>
        <w:rPr>
          <w:b/>
          <w:bCs/>
          <w:color w:val="002060"/>
        </w:rPr>
      </w:pPr>
    </w:p>
    <w:p w14:paraId="0F9E24E2" w14:textId="77777777" w:rsidR="002948E7" w:rsidRDefault="002948E7" w:rsidP="001B584B">
      <w:pPr>
        <w:spacing w:line="240" w:lineRule="auto"/>
        <w:rPr>
          <w:b/>
          <w:bCs/>
          <w:color w:val="002060"/>
        </w:rPr>
      </w:pPr>
    </w:p>
    <w:p w14:paraId="4382F9C0" w14:textId="77777777" w:rsidR="002948E7" w:rsidRDefault="002948E7" w:rsidP="001B584B">
      <w:pPr>
        <w:spacing w:line="240" w:lineRule="auto"/>
        <w:rPr>
          <w:b/>
          <w:bCs/>
          <w:color w:val="002060"/>
        </w:rPr>
      </w:pPr>
    </w:p>
    <w:p w14:paraId="1FEE88E5" w14:textId="77777777" w:rsidR="002948E7" w:rsidRDefault="002948E7" w:rsidP="001B584B">
      <w:pPr>
        <w:spacing w:line="240" w:lineRule="auto"/>
        <w:rPr>
          <w:b/>
          <w:bCs/>
          <w:color w:val="002060"/>
        </w:rPr>
      </w:pPr>
    </w:p>
    <w:p w14:paraId="1BE81DC2" w14:textId="77777777" w:rsidR="002948E7" w:rsidRDefault="002948E7" w:rsidP="001B584B">
      <w:pPr>
        <w:spacing w:line="240" w:lineRule="auto"/>
        <w:rPr>
          <w:b/>
          <w:bCs/>
          <w:color w:val="002060"/>
        </w:rPr>
      </w:pPr>
    </w:p>
    <w:p w14:paraId="1A1ACC16" w14:textId="77777777" w:rsidR="002948E7" w:rsidRDefault="002948E7" w:rsidP="001B584B">
      <w:pPr>
        <w:spacing w:line="240" w:lineRule="auto"/>
        <w:rPr>
          <w:b/>
          <w:bCs/>
          <w:color w:val="002060"/>
        </w:rPr>
      </w:pPr>
    </w:p>
    <w:p w14:paraId="0EDA8A7E" w14:textId="77777777" w:rsidR="00A46185" w:rsidRDefault="00A46185" w:rsidP="000C0859"/>
    <w:sectPr w:rsidR="00A46185" w:rsidSect="001B584B">
      <w:footerReference w:type="default" r:id="rId15"/>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193CA2CF"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BE43DF">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618"/>
    <w:multiLevelType w:val="multilevel"/>
    <w:tmpl w:val="55B2F304"/>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60E"/>
    <w:multiLevelType w:val="multilevel"/>
    <w:tmpl w:val="D9E275C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95C"/>
    <w:multiLevelType w:val="multilevel"/>
    <w:tmpl w:val="758E4D7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D27B8"/>
    <w:multiLevelType w:val="hybridMultilevel"/>
    <w:tmpl w:val="46EEA9F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D54B1"/>
    <w:multiLevelType w:val="hybridMultilevel"/>
    <w:tmpl w:val="011A94C0"/>
    <w:lvl w:ilvl="0" w:tplc="0396E57E">
      <w:start w:val="1"/>
      <w:numFmt w:val="bullet"/>
      <w:lvlText w:val=""/>
      <w:lvlJc w:val="left"/>
      <w:pPr>
        <w:ind w:left="768" w:hanging="360"/>
      </w:pPr>
      <w:rPr>
        <w:rFonts w:ascii="Wingdings" w:hAnsi="Wingdings" w:hint="default"/>
        <w:color w:val="1D2C4C"/>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1FBA596C"/>
    <w:multiLevelType w:val="hybridMultilevel"/>
    <w:tmpl w:val="E5C0925E"/>
    <w:lvl w:ilvl="0" w:tplc="030C3C72">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9649FE"/>
    <w:multiLevelType w:val="hybridMultilevel"/>
    <w:tmpl w:val="96163F6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F0E03"/>
    <w:multiLevelType w:val="multilevel"/>
    <w:tmpl w:val="F346496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06DA0"/>
    <w:multiLevelType w:val="multilevel"/>
    <w:tmpl w:val="D568ADD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66AA7"/>
    <w:multiLevelType w:val="multilevel"/>
    <w:tmpl w:val="20CCA33E"/>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57E74"/>
    <w:multiLevelType w:val="multilevel"/>
    <w:tmpl w:val="4B3236E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7517E"/>
    <w:multiLevelType w:val="hybridMultilevel"/>
    <w:tmpl w:val="DC7CFC04"/>
    <w:lvl w:ilvl="0" w:tplc="FFFFFFFF">
      <w:start w:val="1"/>
      <w:numFmt w:val="bullet"/>
      <w:lvlText w:val=""/>
      <w:lvlJc w:val="left"/>
      <w:pPr>
        <w:ind w:left="720" w:hanging="360"/>
      </w:pPr>
      <w:rPr>
        <w:rFonts w:ascii="Symbol" w:hAnsi="Symbol" w:hint="default"/>
      </w:rPr>
    </w:lvl>
    <w:lvl w:ilvl="1" w:tplc="CF7693C6">
      <w:start w:val="1"/>
      <w:numFmt w:val="bullet"/>
      <w:lvlText w:val="o"/>
      <w:lvlJc w:val="left"/>
      <w:pPr>
        <w:ind w:left="1440" w:hanging="360"/>
      </w:pPr>
      <w:rPr>
        <w:rFonts w:ascii="Courier New" w:hAnsi="Courier New"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BD5EF4"/>
    <w:multiLevelType w:val="hybridMultilevel"/>
    <w:tmpl w:val="B7C6D5D0"/>
    <w:lvl w:ilvl="0" w:tplc="0396E57E">
      <w:start w:val="1"/>
      <w:numFmt w:val="bullet"/>
      <w:lvlText w:val=""/>
      <w:lvlJc w:val="left"/>
      <w:pPr>
        <w:ind w:left="720" w:hanging="360"/>
      </w:pPr>
      <w:rPr>
        <w:rFonts w:ascii="Wingdings" w:hAnsi="Wingdings" w:hint="default"/>
        <w:color w:val="1D2C4C"/>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44526"/>
    <w:multiLevelType w:val="hybridMultilevel"/>
    <w:tmpl w:val="F404FA6C"/>
    <w:lvl w:ilvl="0" w:tplc="0396E57E">
      <w:start w:val="1"/>
      <w:numFmt w:val="bullet"/>
      <w:lvlText w:val=""/>
      <w:lvlJc w:val="left"/>
      <w:pPr>
        <w:ind w:left="720" w:hanging="360"/>
      </w:pPr>
      <w:rPr>
        <w:rFonts w:ascii="Wingdings" w:hAnsi="Wingdings" w:hint="default"/>
        <w:color w:val="1D2C4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B56DA"/>
    <w:multiLevelType w:val="hybridMultilevel"/>
    <w:tmpl w:val="5F081932"/>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27062B"/>
    <w:multiLevelType w:val="multilevel"/>
    <w:tmpl w:val="45ECCC6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51904"/>
    <w:multiLevelType w:val="multilevel"/>
    <w:tmpl w:val="BA42EED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C5C3E"/>
    <w:multiLevelType w:val="hybridMultilevel"/>
    <w:tmpl w:val="07A6C502"/>
    <w:lvl w:ilvl="0" w:tplc="B4F0CE46">
      <w:start w:val="1"/>
      <w:numFmt w:val="bullet"/>
      <w:lvlText w:val=""/>
      <w:lvlJc w:val="left"/>
      <w:pPr>
        <w:ind w:left="1080" w:hanging="360"/>
      </w:pPr>
      <w:rPr>
        <w:rFonts w:ascii="Wingdings" w:hAnsi="Wingdings" w:hint="default"/>
        <w:color w:val="1D2C4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9C4410"/>
    <w:multiLevelType w:val="hybridMultilevel"/>
    <w:tmpl w:val="4E12879E"/>
    <w:lvl w:ilvl="0" w:tplc="0396E57E">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368362">
    <w:abstractNumId w:val="14"/>
  </w:num>
  <w:num w:numId="2" w16cid:durableId="951012629">
    <w:abstractNumId w:val="0"/>
  </w:num>
  <w:num w:numId="3" w16cid:durableId="1993174791">
    <w:abstractNumId w:val="10"/>
  </w:num>
  <w:num w:numId="4" w16cid:durableId="7366167">
    <w:abstractNumId w:val="2"/>
  </w:num>
  <w:num w:numId="5" w16cid:durableId="1450079665">
    <w:abstractNumId w:val="8"/>
  </w:num>
  <w:num w:numId="6" w16cid:durableId="1203372214">
    <w:abstractNumId w:val="18"/>
  </w:num>
  <w:num w:numId="7" w16cid:durableId="697857099">
    <w:abstractNumId w:val="6"/>
  </w:num>
  <w:num w:numId="8" w16cid:durableId="1451246893">
    <w:abstractNumId w:val="16"/>
  </w:num>
  <w:num w:numId="9" w16cid:durableId="1921408922">
    <w:abstractNumId w:val="1"/>
  </w:num>
  <w:num w:numId="10" w16cid:durableId="873464931">
    <w:abstractNumId w:val="7"/>
  </w:num>
  <w:num w:numId="11" w16cid:durableId="1974603702">
    <w:abstractNumId w:val="17"/>
  </w:num>
  <w:num w:numId="12" w16cid:durableId="690297581">
    <w:abstractNumId w:val="15"/>
  </w:num>
  <w:num w:numId="13" w16cid:durableId="1990748294">
    <w:abstractNumId w:val="3"/>
  </w:num>
  <w:num w:numId="14" w16cid:durableId="1417363459">
    <w:abstractNumId w:val="5"/>
  </w:num>
  <w:num w:numId="15" w16cid:durableId="1721443847">
    <w:abstractNumId w:val="19"/>
  </w:num>
  <w:num w:numId="16" w16cid:durableId="1176462766">
    <w:abstractNumId w:val="9"/>
  </w:num>
  <w:num w:numId="17" w16cid:durableId="2132240085">
    <w:abstractNumId w:val="13"/>
  </w:num>
  <w:num w:numId="18" w16cid:durableId="1177229993">
    <w:abstractNumId w:val="4"/>
  </w:num>
  <w:num w:numId="19" w16cid:durableId="202208099">
    <w:abstractNumId w:val="12"/>
  </w:num>
  <w:num w:numId="20" w16cid:durableId="749100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C0859"/>
    <w:rsid w:val="000C0FF9"/>
    <w:rsid w:val="000F5FE7"/>
    <w:rsid w:val="00100D71"/>
    <w:rsid w:val="00183952"/>
    <w:rsid w:val="0018511A"/>
    <w:rsid w:val="00191125"/>
    <w:rsid w:val="001922C5"/>
    <w:rsid w:val="001A3384"/>
    <w:rsid w:val="001B584B"/>
    <w:rsid w:val="001E334E"/>
    <w:rsid w:val="001E583C"/>
    <w:rsid w:val="002055CD"/>
    <w:rsid w:val="0022171D"/>
    <w:rsid w:val="00230DD2"/>
    <w:rsid w:val="002556B6"/>
    <w:rsid w:val="002948E7"/>
    <w:rsid w:val="0029540E"/>
    <w:rsid w:val="002A0D70"/>
    <w:rsid w:val="002F6AA5"/>
    <w:rsid w:val="00311072"/>
    <w:rsid w:val="00322995"/>
    <w:rsid w:val="003A1F38"/>
    <w:rsid w:val="0040641F"/>
    <w:rsid w:val="00422E08"/>
    <w:rsid w:val="00423533"/>
    <w:rsid w:val="00424543"/>
    <w:rsid w:val="00437B6E"/>
    <w:rsid w:val="00443AF0"/>
    <w:rsid w:val="00467983"/>
    <w:rsid w:val="00470278"/>
    <w:rsid w:val="004766BC"/>
    <w:rsid w:val="004A1023"/>
    <w:rsid w:val="004C42D4"/>
    <w:rsid w:val="005E0DF9"/>
    <w:rsid w:val="006076D2"/>
    <w:rsid w:val="00646A2F"/>
    <w:rsid w:val="0066669F"/>
    <w:rsid w:val="00673B91"/>
    <w:rsid w:val="00675F51"/>
    <w:rsid w:val="006E6094"/>
    <w:rsid w:val="0070586B"/>
    <w:rsid w:val="00712091"/>
    <w:rsid w:val="00730DE9"/>
    <w:rsid w:val="007614AC"/>
    <w:rsid w:val="007905B7"/>
    <w:rsid w:val="007E39F2"/>
    <w:rsid w:val="007F14BC"/>
    <w:rsid w:val="008379EA"/>
    <w:rsid w:val="00881005"/>
    <w:rsid w:val="008E0E18"/>
    <w:rsid w:val="008F75B1"/>
    <w:rsid w:val="00915AB8"/>
    <w:rsid w:val="0093116E"/>
    <w:rsid w:val="00956564"/>
    <w:rsid w:val="009701DF"/>
    <w:rsid w:val="00974C22"/>
    <w:rsid w:val="009853EC"/>
    <w:rsid w:val="009D204F"/>
    <w:rsid w:val="009F66A4"/>
    <w:rsid w:val="00A4561F"/>
    <w:rsid w:val="00A46185"/>
    <w:rsid w:val="00A53547"/>
    <w:rsid w:val="00A638BD"/>
    <w:rsid w:val="00A776AD"/>
    <w:rsid w:val="00AA7B73"/>
    <w:rsid w:val="00B45FB6"/>
    <w:rsid w:val="00B47A20"/>
    <w:rsid w:val="00BE43DF"/>
    <w:rsid w:val="00C356E2"/>
    <w:rsid w:val="00C61F57"/>
    <w:rsid w:val="00C81FF3"/>
    <w:rsid w:val="00C83B09"/>
    <w:rsid w:val="00C92510"/>
    <w:rsid w:val="00C952C5"/>
    <w:rsid w:val="00CD6CD6"/>
    <w:rsid w:val="00CF036D"/>
    <w:rsid w:val="00D13318"/>
    <w:rsid w:val="00D43143"/>
    <w:rsid w:val="00DB122B"/>
    <w:rsid w:val="00DB422E"/>
    <w:rsid w:val="00DB47F1"/>
    <w:rsid w:val="00DD7801"/>
    <w:rsid w:val="00DE4975"/>
    <w:rsid w:val="00DE601A"/>
    <w:rsid w:val="00DF77CB"/>
    <w:rsid w:val="00E07D50"/>
    <w:rsid w:val="00E31BE3"/>
    <w:rsid w:val="00E402A8"/>
    <w:rsid w:val="00E42DD1"/>
    <w:rsid w:val="00E42F5A"/>
    <w:rsid w:val="00E82FF8"/>
    <w:rsid w:val="00ED4566"/>
    <w:rsid w:val="00EE3AFE"/>
    <w:rsid w:val="00EF03D0"/>
    <w:rsid w:val="00F312F2"/>
    <w:rsid w:val="00F3444C"/>
    <w:rsid w:val="00F44FE5"/>
    <w:rsid w:val="00F75432"/>
    <w:rsid w:val="00F977F8"/>
    <w:rsid w:val="00FA03F6"/>
    <w:rsid w:val="00FA1752"/>
    <w:rsid w:val="00FA634F"/>
    <w:rsid w:val="00FC7D3E"/>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paragraph" w:styleId="NoSpacing">
    <w:name w:val="No Spacing"/>
    <w:uiPriority w:val="1"/>
    <w:qFormat/>
    <w:rsid w:val="00A46185"/>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 TargetMode="External"/><Relationship Id="rId13" Type="http://schemas.openxmlformats.org/officeDocument/2006/relationships/hyperlink" Target="https://www.federalregister.gov/documents/2024/06/28/2024-14121/civil-monetary-penalty-adjustments-for-infl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gov/doclib/guidance/i9Guidan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egon.public.law/statutes/ors_652.75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ce.gov/factsheets/i9-inspection" TargetMode="External"/><Relationship Id="rId4" Type="http://schemas.openxmlformats.org/officeDocument/2006/relationships/settings" Target="settings.xml"/><Relationship Id="rId9" Type="http://schemas.openxmlformats.org/officeDocument/2006/relationships/hyperlink" Target="https://www.uscis.gov/i-9" TargetMode="External"/><Relationship Id="rId14" Type="http://schemas.openxmlformats.org/officeDocument/2006/relationships/hyperlink" Target="https://www.law.cornell.edu/cfr/text/8/part-2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9339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Jenna Reed</cp:lastModifiedBy>
  <cp:revision>2</cp:revision>
  <cp:lastPrinted>2022-03-11T21:00:00Z</cp:lastPrinted>
  <dcterms:created xsi:type="dcterms:W3CDTF">2025-02-11T20:25:00Z</dcterms:created>
  <dcterms:modified xsi:type="dcterms:W3CDTF">2025-02-11T20:25:00Z</dcterms:modified>
</cp:coreProperties>
</file>