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1C0B" w14:textId="4E669CB8" w:rsidR="00C356E2" w:rsidRPr="00A36EC7" w:rsidRDefault="00A36EC7" w:rsidP="00C356E2">
      <w:pPr>
        <w:spacing w:line="240" w:lineRule="auto"/>
        <w:rPr>
          <w:rFonts w:eastAsia="DFKai-SB" w:cs="Arial"/>
          <w:b/>
          <w:color w:val="002060"/>
          <w:sz w:val="36"/>
        </w:rPr>
      </w:pPr>
      <w:r>
        <w:rPr>
          <w:rFonts w:eastAsia="DFKai-SB" w:cs="Arial"/>
          <w:b/>
          <w:color w:val="1D2C4C"/>
          <w:sz w:val="60"/>
          <w:szCs w:val="60"/>
        </w:rPr>
        <w:t>F</w:t>
      </w:r>
      <w:r w:rsidRPr="00A36EC7">
        <w:rPr>
          <w:rFonts w:eastAsia="DFKai-SB" w:cs="Arial"/>
          <w:b/>
          <w:color w:val="002060"/>
          <w:sz w:val="60"/>
          <w:szCs w:val="60"/>
        </w:rPr>
        <w:t>inal Paycheck</w:t>
      </w:r>
      <w:r w:rsidR="00277C63">
        <w:rPr>
          <w:rFonts w:eastAsia="DFKai-SB" w:cs="Arial"/>
          <w:b/>
          <w:color w:val="002060"/>
          <w:sz w:val="60"/>
          <w:szCs w:val="60"/>
        </w:rPr>
        <w:t xml:space="preserve"> Timeline</w:t>
      </w:r>
    </w:p>
    <w:p w14:paraId="2CE7B854" w14:textId="3A0D4C97" w:rsidR="001B584B" w:rsidRPr="00A36EC7" w:rsidRDefault="001B584B" w:rsidP="001B584B">
      <w:pPr>
        <w:spacing w:line="240" w:lineRule="auto"/>
        <w:rPr>
          <w:b/>
          <w:bCs/>
          <w:color w:val="002060"/>
        </w:rPr>
      </w:pPr>
    </w:p>
    <w:p w14:paraId="2B40096F" w14:textId="52B6B33A" w:rsidR="001B584B" w:rsidRPr="00A36EC7" w:rsidRDefault="001B584B" w:rsidP="001B584B">
      <w:pPr>
        <w:spacing w:line="240" w:lineRule="auto"/>
        <w:rPr>
          <w:b/>
          <w:bCs/>
          <w:color w:val="002060"/>
        </w:rPr>
      </w:pPr>
    </w:p>
    <w:p w14:paraId="528780B1" w14:textId="159C9EC4" w:rsidR="006E6094" w:rsidRPr="00076269" w:rsidRDefault="00A36EC7" w:rsidP="00C356E2">
      <w:pPr>
        <w:rPr>
          <w:rFonts w:eastAsia="DFKai-SB" w:cs="Arial"/>
          <w:b/>
          <w:color w:val="002060"/>
          <w:sz w:val="28"/>
          <w:szCs w:val="28"/>
        </w:rPr>
      </w:pPr>
      <w:r w:rsidRPr="00076269">
        <w:rPr>
          <w:rFonts w:eastAsia="DFKai-SB" w:cs="Arial"/>
          <w:b/>
          <w:color w:val="002060"/>
          <w:sz w:val="28"/>
          <w:szCs w:val="28"/>
        </w:rPr>
        <w:t xml:space="preserve">Final Pay Timeline </w:t>
      </w:r>
    </w:p>
    <w:p w14:paraId="3B01DC42" w14:textId="77777777" w:rsidR="00A36EC7" w:rsidRPr="00A36EC7" w:rsidRDefault="00A36EC7" w:rsidP="00C356E2">
      <w:pPr>
        <w:rPr>
          <w:rFonts w:eastAsia="DFKai-SB" w:cs="Arial"/>
          <w:b/>
          <w:color w:val="002060"/>
          <w:sz w:val="24"/>
        </w:rPr>
      </w:pPr>
    </w:p>
    <w:p w14:paraId="33C6A286" w14:textId="1A89DB51" w:rsidR="00A36EC7" w:rsidRDefault="00A36EC7" w:rsidP="00E41148">
      <w:pPr>
        <w:rPr>
          <w:rFonts w:cs="Arial"/>
        </w:rPr>
      </w:pPr>
      <w:r w:rsidRPr="00E41148">
        <w:rPr>
          <w:rFonts w:cs="Arial"/>
        </w:rPr>
        <w:t>Under Oregon law</w:t>
      </w:r>
      <w:r w:rsidR="00076269" w:rsidRPr="00E41148">
        <w:rPr>
          <w:rStyle w:val="FootnoteReference"/>
          <w:rFonts w:cs="Arial"/>
        </w:rPr>
        <w:footnoteReference w:id="1"/>
      </w:r>
      <w:r w:rsidRPr="00E41148">
        <w:rPr>
          <w:rFonts w:cs="Arial"/>
        </w:rPr>
        <w:t>, there are strict requirements for an employee’s final paycheck:</w:t>
      </w:r>
    </w:p>
    <w:p w14:paraId="35AD7093" w14:textId="77777777" w:rsidR="00E41148" w:rsidRPr="00E41148" w:rsidRDefault="00E41148" w:rsidP="00E41148">
      <w:pPr>
        <w:rPr>
          <w:rFonts w:cs="Arial"/>
        </w:rPr>
      </w:pPr>
    </w:p>
    <w:p w14:paraId="106DA77F" w14:textId="0A2347D1" w:rsidR="00A36EC7" w:rsidRPr="00E41148" w:rsidRDefault="00A36EC7" w:rsidP="00E41148">
      <w:pPr>
        <w:numPr>
          <w:ilvl w:val="0"/>
          <w:numId w:val="43"/>
        </w:numPr>
        <w:shd w:val="clear" w:color="auto" w:fill="FFFFFF"/>
        <w:rPr>
          <w:rFonts w:eastAsia="Times New Roman" w:cs="Arial"/>
        </w:rPr>
      </w:pPr>
      <w:r w:rsidRPr="00E41148">
        <w:rPr>
          <w:rFonts w:eastAsia="Times New Roman" w:cs="Arial"/>
        </w:rPr>
        <w:t xml:space="preserve">If an employee </w:t>
      </w:r>
      <w:r w:rsidRPr="00E41148">
        <w:rPr>
          <w:rFonts w:eastAsia="Times New Roman" w:cs="Arial"/>
          <w:b/>
          <w:bCs/>
          <w:u w:val="single"/>
        </w:rPr>
        <w:t>quits with less than 48 hours’</w:t>
      </w:r>
      <w:r w:rsidRPr="00E41148">
        <w:rPr>
          <w:rFonts w:eastAsia="Times New Roman" w:cs="Arial"/>
          <w:b/>
          <w:bCs/>
          <w:i/>
          <w:iCs/>
          <w:u w:val="single"/>
        </w:rPr>
        <w:t xml:space="preserve"> </w:t>
      </w:r>
      <w:r w:rsidRPr="00E41148">
        <w:rPr>
          <w:rFonts w:eastAsia="Times New Roman" w:cs="Arial"/>
          <w:b/>
          <w:bCs/>
          <w:u w:val="single"/>
        </w:rPr>
        <w:t>notice</w:t>
      </w:r>
      <w:r w:rsidRPr="00E41148">
        <w:rPr>
          <w:rFonts w:eastAsia="Times New Roman" w:cs="Arial"/>
          <w:b/>
          <w:bCs/>
          <w:i/>
          <w:iCs/>
        </w:rPr>
        <w:t xml:space="preserve"> </w:t>
      </w:r>
      <w:r w:rsidRPr="00E41148">
        <w:rPr>
          <w:rFonts w:eastAsia="Times New Roman" w:cs="Arial"/>
        </w:rPr>
        <w:t>(not including weekends and holidays), the final paycheck and any wages owed are due within five business days or on the next regular payday, whichever comes first.</w:t>
      </w:r>
    </w:p>
    <w:p w14:paraId="59BF706D" w14:textId="76F2FC14" w:rsidR="00A36EC7" w:rsidRPr="00E41148" w:rsidRDefault="00A36EC7" w:rsidP="00E41148">
      <w:pPr>
        <w:numPr>
          <w:ilvl w:val="0"/>
          <w:numId w:val="43"/>
        </w:numPr>
        <w:shd w:val="clear" w:color="auto" w:fill="FFFFFF"/>
        <w:rPr>
          <w:rFonts w:eastAsia="Times New Roman" w:cs="Arial"/>
        </w:rPr>
      </w:pPr>
      <w:r w:rsidRPr="00E41148">
        <w:rPr>
          <w:rFonts w:eastAsia="Times New Roman" w:cs="Arial"/>
        </w:rPr>
        <w:t xml:space="preserve">If an employee </w:t>
      </w:r>
      <w:r w:rsidRPr="00E41148">
        <w:rPr>
          <w:rFonts w:eastAsia="Times New Roman" w:cs="Arial"/>
          <w:b/>
          <w:bCs/>
          <w:u w:val="single"/>
        </w:rPr>
        <w:t>quits with at least 48 hours’ notice</w:t>
      </w:r>
      <w:r w:rsidRPr="00E41148">
        <w:rPr>
          <w:rFonts w:eastAsia="Times New Roman" w:cs="Arial"/>
          <w:b/>
          <w:bCs/>
        </w:rPr>
        <w:t>,</w:t>
      </w:r>
      <w:r w:rsidRPr="00E41148">
        <w:rPr>
          <w:rFonts w:eastAsia="Times New Roman" w:cs="Arial"/>
        </w:rPr>
        <w:t xml:space="preserve"> the final paycheck is due on the employee’s last day of employment, unless that day is a weekend or a holiday. In that case, their final paycheck is due on the next business day.</w:t>
      </w:r>
    </w:p>
    <w:p w14:paraId="2048F5C4" w14:textId="44918BF4" w:rsidR="00A36EC7" w:rsidRPr="00E41148" w:rsidRDefault="00A36EC7" w:rsidP="00E41148">
      <w:pPr>
        <w:numPr>
          <w:ilvl w:val="0"/>
          <w:numId w:val="43"/>
        </w:numPr>
        <w:shd w:val="clear" w:color="auto" w:fill="FFFFFF"/>
        <w:rPr>
          <w:rFonts w:eastAsia="Times New Roman" w:cs="Arial"/>
        </w:rPr>
      </w:pPr>
      <w:r w:rsidRPr="00E41148">
        <w:rPr>
          <w:rFonts w:eastAsia="Times New Roman" w:cs="Arial"/>
        </w:rPr>
        <w:t xml:space="preserve">If an employee is </w:t>
      </w:r>
      <w:r w:rsidRPr="00E41148">
        <w:rPr>
          <w:rFonts w:eastAsia="Times New Roman" w:cs="Arial"/>
          <w:b/>
          <w:bCs/>
          <w:u w:val="single"/>
        </w:rPr>
        <w:t>terminated</w:t>
      </w:r>
      <w:r w:rsidRPr="00E41148">
        <w:rPr>
          <w:rFonts w:eastAsia="Times New Roman" w:cs="Arial"/>
        </w:rPr>
        <w:t>, their final paycheck is due by the end of the next business day.</w:t>
      </w:r>
    </w:p>
    <w:p w14:paraId="2A0936D2" w14:textId="3F66453D" w:rsidR="00A36EC7" w:rsidRPr="00E41148" w:rsidRDefault="00A36EC7" w:rsidP="00E41148">
      <w:pPr>
        <w:numPr>
          <w:ilvl w:val="0"/>
          <w:numId w:val="43"/>
        </w:numPr>
        <w:shd w:val="clear" w:color="auto" w:fill="FFFFFF"/>
        <w:rPr>
          <w:rFonts w:eastAsia="Times New Roman" w:cs="Arial"/>
        </w:rPr>
      </w:pPr>
      <w:r w:rsidRPr="00E41148">
        <w:rPr>
          <w:rFonts w:eastAsia="Times New Roman" w:cs="Arial"/>
        </w:rPr>
        <w:t xml:space="preserve">If an employer and employee </w:t>
      </w:r>
      <w:r w:rsidRPr="00E41148">
        <w:rPr>
          <w:rFonts w:eastAsia="Times New Roman" w:cs="Arial"/>
          <w:b/>
          <w:bCs/>
          <w:u w:val="single"/>
        </w:rPr>
        <w:t>mutually agree to terminate the relationship</w:t>
      </w:r>
      <w:r w:rsidRPr="00E41148">
        <w:rPr>
          <w:rFonts w:eastAsia="Times New Roman" w:cs="Arial"/>
        </w:rPr>
        <w:t>, the check is due by the end of the following business day.</w:t>
      </w:r>
    </w:p>
    <w:p w14:paraId="7B7F8B70" w14:textId="77777777" w:rsidR="00E41148" w:rsidRDefault="00E41148" w:rsidP="00E41148">
      <w:pPr>
        <w:shd w:val="clear" w:color="auto" w:fill="FFFFFF"/>
        <w:rPr>
          <w:rFonts w:eastAsia="Times New Roman" w:cs="Arial"/>
        </w:rPr>
      </w:pPr>
    </w:p>
    <w:p w14:paraId="0458DC91" w14:textId="55FD8FB9" w:rsidR="00C9795F" w:rsidRDefault="00C9795F" w:rsidP="00E41148">
      <w:pPr>
        <w:shd w:val="clear" w:color="auto" w:fill="FFFFFF"/>
        <w:rPr>
          <w:rFonts w:eastAsia="Times New Roman" w:cs="Arial"/>
        </w:rPr>
      </w:pPr>
      <w:r w:rsidRPr="00E41148">
        <w:rPr>
          <w:rFonts w:eastAsia="Times New Roman" w:cs="Arial"/>
        </w:rPr>
        <w:t>Additional reasons:</w:t>
      </w:r>
    </w:p>
    <w:p w14:paraId="4B6EED5B" w14:textId="77777777" w:rsidR="00E41148" w:rsidRPr="00E41148" w:rsidRDefault="00E41148" w:rsidP="00E41148">
      <w:pPr>
        <w:shd w:val="clear" w:color="auto" w:fill="FFFFFF"/>
        <w:rPr>
          <w:rFonts w:eastAsia="Times New Roman" w:cs="Arial"/>
        </w:rPr>
      </w:pPr>
    </w:p>
    <w:p w14:paraId="459AE6EE" w14:textId="77777777" w:rsidR="00C9795F" w:rsidRPr="00E41148" w:rsidRDefault="00C9795F" w:rsidP="00E41148">
      <w:pPr>
        <w:pStyle w:val="ListParagraph"/>
        <w:numPr>
          <w:ilvl w:val="0"/>
          <w:numId w:val="42"/>
        </w:numPr>
        <w:spacing w:line="300" w:lineRule="exact"/>
        <w:rPr>
          <w:rFonts w:ascii="Arial" w:hAnsi="Arial" w:cs="Arial"/>
          <w:sz w:val="22"/>
          <w:szCs w:val="22"/>
        </w:rPr>
      </w:pPr>
      <w:r w:rsidRPr="00E41148">
        <w:rPr>
          <w:rFonts w:ascii="Arial" w:hAnsi="Arial" w:cs="Arial"/>
          <w:sz w:val="22"/>
          <w:szCs w:val="22"/>
        </w:rPr>
        <w:t xml:space="preserve">If an employee is </w:t>
      </w:r>
      <w:r w:rsidRPr="00E41148">
        <w:rPr>
          <w:rFonts w:ascii="Arial" w:hAnsi="Arial" w:cs="Arial"/>
          <w:b/>
          <w:bCs/>
          <w:sz w:val="22"/>
          <w:szCs w:val="22"/>
          <w:u w:val="single"/>
        </w:rPr>
        <w:t>laid off</w:t>
      </w:r>
      <w:r w:rsidRPr="00E41148">
        <w:rPr>
          <w:rFonts w:ascii="Arial" w:hAnsi="Arial" w:cs="Arial"/>
          <w:sz w:val="22"/>
          <w:szCs w:val="22"/>
        </w:rPr>
        <w:t>, the final paycheck may be paid on the next regular payday.</w:t>
      </w:r>
    </w:p>
    <w:p w14:paraId="6DFD30A8" w14:textId="3E7CD8BA" w:rsidR="00C9795F" w:rsidRPr="00E41148" w:rsidRDefault="00C9795F" w:rsidP="00E41148">
      <w:pPr>
        <w:pStyle w:val="ListParagraph"/>
        <w:numPr>
          <w:ilvl w:val="0"/>
          <w:numId w:val="42"/>
        </w:numPr>
        <w:spacing w:line="300" w:lineRule="exact"/>
        <w:rPr>
          <w:rFonts w:ascii="Arial" w:hAnsi="Arial" w:cs="Arial"/>
          <w:sz w:val="22"/>
          <w:szCs w:val="22"/>
        </w:rPr>
      </w:pPr>
      <w:r w:rsidRPr="00E41148">
        <w:rPr>
          <w:rFonts w:ascii="Arial" w:hAnsi="Arial" w:cs="Arial"/>
          <w:sz w:val="22"/>
          <w:szCs w:val="22"/>
        </w:rPr>
        <w:t xml:space="preserve">If an employee is on </w:t>
      </w:r>
      <w:r w:rsidRPr="00E41148">
        <w:rPr>
          <w:rFonts w:ascii="Arial" w:hAnsi="Arial" w:cs="Arial"/>
          <w:b/>
          <w:bCs/>
          <w:sz w:val="22"/>
          <w:szCs w:val="22"/>
          <w:u w:val="single"/>
        </w:rPr>
        <w:t>strike</w:t>
      </w:r>
      <w:r w:rsidRPr="00E41148">
        <w:rPr>
          <w:rFonts w:ascii="Arial" w:hAnsi="Arial" w:cs="Arial"/>
          <w:b/>
          <w:bCs/>
          <w:sz w:val="22"/>
          <w:szCs w:val="22"/>
        </w:rPr>
        <w:t>,</w:t>
      </w:r>
      <w:r w:rsidRPr="00E41148">
        <w:rPr>
          <w:rFonts w:ascii="Arial" w:hAnsi="Arial" w:cs="Arial"/>
          <w:sz w:val="22"/>
          <w:szCs w:val="22"/>
        </w:rPr>
        <w:t xml:space="preserve"> wages earned to that point are due at the next regular payday or 30 days after the strike begins, whichever comes first.</w:t>
      </w:r>
    </w:p>
    <w:p w14:paraId="470198C0" w14:textId="7CD2027D" w:rsidR="00C9795F" w:rsidRPr="00E41148" w:rsidRDefault="00C9795F" w:rsidP="00E41148">
      <w:pPr>
        <w:pStyle w:val="ListParagraph"/>
        <w:numPr>
          <w:ilvl w:val="0"/>
          <w:numId w:val="42"/>
        </w:numPr>
        <w:spacing w:line="300" w:lineRule="exact"/>
        <w:rPr>
          <w:rFonts w:ascii="Arial" w:hAnsi="Arial" w:cs="Arial"/>
          <w:sz w:val="22"/>
          <w:szCs w:val="22"/>
        </w:rPr>
      </w:pPr>
      <w:r w:rsidRPr="00E41148">
        <w:rPr>
          <w:rFonts w:ascii="Arial" w:hAnsi="Arial" w:cs="Arial"/>
          <w:sz w:val="22"/>
          <w:szCs w:val="22"/>
        </w:rPr>
        <w:t>If an employee</w:t>
      </w:r>
      <w:r w:rsidRPr="00E41148">
        <w:rPr>
          <w:rFonts w:ascii="Arial" w:hAnsi="Arial" w:cs="Arial"/>
          <w:b/>
          <w:bCs/>
          <w:sz w:val="22"/>
          <w:szCs w:val="22"/>
        </w:rPr>
        <w:t xml:space="preserve"> </w:t>
      </w:r>
      <w:r w:rsidRPr="00E41148">
        <w:rPr>
          <w:rFonts w:ascii="Arial" w:hAnsi="Arial" w:cs="Arial"/>
          <w:b/>
          <w:bCs/>
          <w:sz w:val="22"/>
          <w:szCs w:val="22"/>
          <w:u w:val="single"/>
        </w:rPr>
        <w:t>dies</w:t>
      </w:r>
      <w:r w:rsidRPr="00E41148">
        <w:rPr>
          <w:rFonts w:ascii="Arial" w:hAnsi="Arial" w:cs="Arial"/>
          <w:sz w:val="22"/>
          <w:szCs w:val="22"/>
        </w:rPr>
        <w:t>, all wages earned up to $10,000.00 must be paid to the surviving spouse or dependent children.</w:t>
      </w:r>
    </w:p>
    <w:p w14:paraId="0E2DACE9" w14:textId="73026AE6" w:rsidR="00C9795F" w:rsidRPr="00E41148" w:rsidRDefault="00C9795F" w:rsidP="00E41148">
      <w:pPr>
        <w:pStyle w:val="ListParagraph"/>
        <w:numPr>
          <w:ilvl w:val="0"/>
          <w:numId w:val="42"/>
        </w:numPr>
        <w:spacing w:line="300" w:lineRule="exact"/>
        <w:rPr>
          <w:rFonts w:ascii="Arial" w:hAnsi="Arial" w:cs="Arial"/>
          <w:sz w:val="22"/>
          <w:szCs w:val="22"/>
        </w:rPr>
      </w:pPr>
      <w:r w:rsidRPr="00E41148">
        <w:rPr>
          <w:rFonts w:ascii="Arial" w:hAnsi="Arial" w:cs="Arial"/>
          <w:sz w:val="22"/>
          <w:szCs w:val="22"/>
        </w:rPr>
        <w:t xml:space="preserve">If the employee is </w:t>
      </w:r>
      <w:r w:rsidRPr="00E41148">
        <w:rPr>
          <w:rFonts w:ascii="Arial" w:hAnsi="Arial" w:cs="Arial"/>
          <w:b/>
          <w:bCs/>
          <w:sz w:val="22"/>
          <w:szCs w:val="22"/>
          <w:u w:val="single"/>
        </w:rPr>
        <w:t>a seasonal farmworker</w:t>
      </w:r>
      <w:r w:rsidRPr="00E41148">
        <w:rPr>
          <w:rFonts w:ascii="Arial" w:hAnsi="Arial" w:cs="Arial"/>
          <w:sz w:val="22"/>
          <w:szCs w:val="22"/>
        </w:rPr>
        <w:t xml:space="preserve">, </w:t>
      </w:r>
      <w:r w:rsidRPr="00E41148">
        <w:rPr>
          <w:rFonts w:ascii="Arial" w:hAnsi="Arial" w:cs="Arial"/>
          <w:bCs/>
          <w:sz w:val="22"/>
          <w:szCs w:val="22"/>
        </w:rPr>
        <w:t>and</w:t>
      </w:r>
      <w:r w:rsidRPr="00E41148">
        <w:rPr>
          <w:rFonts w:ascii="Arial" w:hAnsi="Arial" w:cs="Arial"/>
          <w:b/>
          <w:sz w:val="22"/>
          <w:szCs w:val="22"/>
        </w:rPr>
        <w:t xml:space="preserve"> </w:t>
      </w:r>
      <w:r w:rsidRPr="00E41148">
        <w:rPr>
          <w:rFonts w:ascii="Arial" w:hAnsi="Arial" w:cs="Arial"/>
          <w:sz w:val="22"/>
          <w:szCs w:val="22"/>
        </w:rPr>
        <w:t>leaves, whether voluntarily or involuntarily, all wages are due immediately unless:</w:t>
      </w:r>
    </w:p>
    <w:p w14:paraId="094F255D" w14:textId="77777777" w:rsidR="00C9795F" w:rsidRPr="00E41148" w:rsidRDefault="00C9795F" w:rsidP="00E41148">
      <w:pPr>
        <w:pStyle w:val="ListParagraph"/>
        <w:numPr>
          <w:ilvl w:val="1"/>
          <w:numId w:val="44"/>
        </w:numPr>
        <w:spacing w:line="300" w:lineRule="exact"/>
        <w:rPr>
          <w:rFonts w:ascii="Arial" w:hAnsi="Arial" w:cs="Arial"/>
          <w:sz w:val="22"/>
          <w:szCs w:val="22"/>
        </w:rPr>
      </w:pPr>
      <w:r w:rsidRPr="00E41148">
        <w:rPr>
          <w:rFonts w:ascii="Arial" w:hAnsi="Arial" w:cs="Arial"/>
          <w:sz w:val="22"/>
          <w:szCs w:val="22"/>
        </w:rPr>
        <w:t xml:space="preserve">The termination is at the end of the harvest </w:t>
      </w:r>
      <w:proofErr w:type="gramStart"/>
      <w:r w:rsidRPr="00E41148">
        <w:rPr>
          <w:rFonts w:ascii="Arial" w:hAnsi="Arial" w:cs="Arial"/>
          <w:sz w:val="22"/>
          <w:szCs w:val="22"/>
        </w:rPr>
        <w:t>season;</w:t>
      </w:r>
      <w:proofErr w:type="gramEnd"/>
    </w:p>
    <w:p w14:paraId="3C591589" w14:textId="77777777" w:rsidR="00C9795F" w:rsidRPr="00E41148" w:rsidRDefault="00C9795F" w:rsidP="00E41148">
      <w:pPr>
        <w:pStyle w:val="ListParagraph"/>
        <w:numPr>
          <w:ilvl w:val="1"/>
          <w:numId w:val="44"/>
        </w:numPr>
        <w:spacing w:line="300" w:lineRule="exact"/>
        <w:rPr>
          <w:rFonts w:ascii="Arial" w:hAnsi="Arial" w:cs="Arial"/>
          <w:sz w:val="22"/>
          <w:szCs w:val="22"/>
        </w:rPr>
      </w:pPr>
      <w:r w:rsidRPr="00E41148">
        <w:rPr>
          <w:rFonts w:ascii="Arial" w:hAnsi="Arial" w:cs="Arial"/>
          <w:sz w:val="22"/>
          <w:szCs w:val="22"/>
        </w:rPr>
        <w:t>The employer is a farmworker camp operator; and</w:t>
      </w:r>
    </w:p>
    <w:p w14:paraId="409BFDD0" w14:textId="77777777" w:rsidR="00C9795F" w:rsidRPr="00E41148" w:rsidRDefault="00C9795F" w:rsidP="00E41148">
      <w:pPr>
        <w:pStyle w:val="ListParagraph"/>
        <w:numPr>
          <w:ilvl w:val="1"/>
          <w:numId w:val="44"/>
        </w:numPr>
        <w:spacing w:line="300" w:lineRule="exact"/>
        <w:rPr>
          <w:rFonts w:ascii="Arial" w:hAnsi="Arial" w:cs="Arial"/>
          <w:sz w:val="22"/>
          <w:szCs w:val="22"/>
        </w:rPr>
      </w:pPr>
      <w:r w:rsidRPr="00E41148">
        <w:rPr>
          <w:rFonts w:ascii="Arial" w:hAnsi="Arial" w:cs="Arial"/>
          <w:sz w:val="22"/>
          <w:szCs w:val="22"/>
        </w:rPr>
        <w:t>The farmworker is provided housing at no cost to the employee from the time of termination to the time they receive final pay.</w:t>
      </w:r>
    </w:p>
    <w:p w14:paraId="2B094C5B" w14:textId="77777777" w:rsidR="00C9795F" w:rsidRDefault="00C9795F" w:rsidP="00E41148">
      <w:pPr>
        <w:pStyle w:val="ListParagraph"/>
        <w:spacing w:line="300" w:lineRule="exact"/>
        <w:rPr>
          <w:rFonts w:ascii="Arial" w:hAnsi="Arial" w:cs="Arial"/>
          <w:sz w:val="22"/>
          <w:szCs w:val="22"/>
        </w:rPr>
      </w:pPr>
      <w:r w:rsidRPr="00E41148">
        <w:rPr>
          <w:rFonts w:ascii="Arial" w:hAnsi="Arial" w:cs="Arial"/>
          <w:sz w:val="22"/>
          <w:szCs w:val="22"/>
        </w:rPr>
        <w:t xml:space="preserve">If all three requirements are met, then final pay is due by noon the day after termination. </w:t>
      </w:r>
    </w:p>
    <w:p w14:paraId="1FB6626F" w14:textId="0B7A9BA5" w:rsidR="00C9795F" w:rsidRPr="00E41148" w:rsidRDefault="00C9795F" w:rsidP="00E41148">
      <w:pPr>
        <w:pStyle w:val="ListParagraph"/>
        <w:numPr>
          <w:ilvl w:val="0"/>
          <w:numId w:val="42"/>
        </w:numPr>
        <w:spacing w:line="300" w:lineRule="exact"/>
        <w:rPr>
          <w:rFonts w:ascii="Arial" w:hAnsi="Arial" w:cs="Arial"/>
          <w:sz w:val="22"/>
          <w:szCs w:val="22"/>
        </w:rPr>
      </w:pPr>
      <w:r w:rsidRPr="00E41148">
        <w:rPr>
          <w:rFonts w:ascii="Arial" w:hAnsi="Arial" w:cs="Arial"/>
          <w:sz w:val="22"/>
          <w:szCs w:val="22"/>
        </w:rPr>
        <w:t xml:space="preserve">When employment is </w:t>
      </w:r>
      <w:r w:rsidRPr="00E41148">
        <w:rPr>
          <w:rFonts w:ascii="Arial" w:hAnsi="Arial" w:cs="Arial"/>
          <w:b/>
          <w:bCs/>
          <w:sz w:val="22"/>
          <w:szCs w:val="22"/>
          <w:u w:val="single"/>
        </w:rPr>
        <w:t>related to state and county fairs</w:t>
      </w:r>
      <w:r w:rsidRPr="00E41148">
        <w:rPr>
          <w:rFonts w:ascii="Arial" w:hAnsi="Arial" w:cs="Arial"/>
          <w:sz w:val="22"/>
          <w:szCs w:val="22"/>
        </w:rPr>
        <w:t>, and employment terminates on weekends or holidays, the check is due by the end of the second business day after the termination.</w:t>
      </w:r>
    </w:p>
    <w:p w14:paraId="79B1D01F" w14:textId="3D31680B" w:rsidR="00277C63" w:rsidRPr="00E41148" w:rsidRDefault="00277C63" w:rsidP="00E41148">
      <w:pPr>
        <w:pStyle w:val="ListParagraph"/>
        <w:numPr>
          <w:ilvl w:val="0"/>
          <w:numId w:val="42"/>
        </w:numPr>
        <w:spacing w:line="300" w:lineRule="exact"/>
        <w:rPr>
          <w:rFonts w:ascii="Arial" w:hAnsi="Arial" w:cs="Arial"/>
          <w:sz w:val="22"/>
          <w:szCs w:val="22"/>
        </w:rPr>
      </w:pPr>
      <w:r w:rsidRPr="00E41148">
        <w:rPr>
          <w:rFonts w:ascii="Arial" w:hAnsi="Arial" w:cs="Arial"/>
          <w:sz w:val="22"/>
          <w:szCs w:val="22"/>
        </w:rPr>
        <w:t xml:space="preserve">For </w:t>
      </w:r>
      <w:r w:rsidRPr="00E41148">
        <w:rPr>
          <w:rFonts w:ascii="Arial" w:hAnsi="Arial" w:cs="Arial"/>
          <w:b/>
          <w:bCs/>
          <w:sz w:val="22"/>
          <w:szCs w:val="22"/>
          <w:u w:val="single"/>
        </w:rPr>
        <w:t>a commissioned salesperson</w:t>
      </w:r>
      <w:r w:rsidRPr="00E41148">
        <w:rPr>
          <w:rFonts w:ascii="Arial" w:hAnsi="Arial" w:cs="Arial"/>
          <w:sz w:val="22"/>
          <w:szCs w:val="22"/>
        </w:rPr>
        <w:t>, commissions due must paid with the final paycheck.  A written policy defining when commissions become due (e.g. when order is taken versus when payment is received) is useful in avoiding final paycheck disputes.</w:t>
      </w:r>
    </w:p>
    <w:p w14:paraId="1641E2C2" w14:textId="77777777" w:rsidR="00277C63" w:rsidRDefault="00277C63" w:rsidP="000D33F2">
      <w:pPr>
        <w:rPr>
          <w:rFonts w:eastAsia="DFKai-SB" w:cs="Arial"/>
          <w:b/>
          <w:color w:val="002060"/>
          <w:sz w:val="28"/>
          <w:szCs w:val="28"/>
        </w:rPr>
      </w:pPr>
    </w:p>
    <w:p w14:paraId="6291B8E2" w14:textId="77777777" w:rsidR="003B31E3" w:rsidRDefault="003B31E3">
      <w:pPr>
        <w:rPr>
          <w:rFonts w:eastAsia="DFKai-SB" w:cs="Arial"/>
          <w:b/>
          <w:color w:val="002060"/>
          <w:sz w:val="28"/>
          <w:szCs w:val="28"/>
        </w:rPr>
      </w:pPr>
      <w:r>
        <w:rPr>
          <w:rFonts w:eastAsia="DFKai-SB" w:cs="Arial"/>
          <w:b/>
          <w:color w:val="002060"/>
          <w:sz w:val="28"/>
          <w:szCs w:val="28"/>
        </w:rPr>
        <w:br w:type="page"/>
      </w:r>
    </w:p>
    <w:p w14:paraId="5A4275A9" w14:textId="45CCF2F7" w:rsidR="00277C63" w:rsidRDefault="00277C63" w:rsidP="000D33F2">
      <w:pPr>
        <w:rPr>
          <w:rFonts w:eastAsia="DFKai-SB" w:cs="Arial"/>
          <w:b/>
          <w:color w:val="002060"/>
          <w:sz w:val="28"/>
          <w:szCs w:val="28"/>
        </w:rPr>
      </w:pPr>
      <w:r>
        <w:rPr>
          <w:rFonts w:eastAsia="DFKai-SB" w:cs="Arial"/>
          <w:b/>
          <w:color w:val="002060"/>
          <w:sz w:val="28"/>
          <w:szCs w:val="28"/>
        </w:rPr>
        <w:lastRenderedPageBreak/>
        <w:t>Payment by Mail</w:t>
      </w:r>
    </w:p>
    <w:p w14:paraId="4C8914C6" w14:textId="77777777" w:rsidR="00277C63" w:rsidRPr="00E41148" w:rsidRDefault="00277C63" w:rsidP="00277C63">
      <w:pPr>
        <w:rPr>
          <w:rFonts w:eastAsia="DFKai-SB" w:cs="Arial"/>
          <w:b/>
        </w:rPr>
      </w:pPr>
    </w:p>
    <w:p w14:paraId="41EEBE9B" w14:textId="161BDBD3" w:rsidR="00277C63" w:rsidRPr="00E41148" w:rsidRDefault="00B11F5B" w:rsidP="00277C63">
      <w:pPr>
        <w:rPr>
          <w:rFonts w:eastAsia="DFKai-SB" w:cs="Arial"/>
          <w:bCs/>
        </w:rPr>
      </w:pPr>
      <w:r w:rsidRPr="00E41148">
        <w:rPr>
          <w:rFonts w:eastAsia="DFKai-SB" w:cs="Arial"/>
          <w:bCs/>
        </w:rPr>
        <w:t>The employe</w:t>
      </w:r>
      <w:r w:rsidR="003B31E3">
        <w:rPr>
          <w:rFonts w:eastAsia="DFKai-SB" w:cs="Arial"/>
          <w:bCs/>
        </w:rPr>
        <w:t>r</w:t>
      </w:r>
      <w:r w:rsidRPr="00E41148">
        <w:rPr>
          <w:rFonts w:eastAsia="DFKai-SB" w:cs="Arial"/>
          <w:bCs/>
        </w:rPr>
        <w:t xml:space="preserve"> should make the final paycheck available with a physical check. </w:t>
      </w:r>
      <w:r w:rsidR="00277C63" w:rsidRPr="00E41148">
        <w:rPr>
          <w:rFonts w:eastAsia="DFKai-SB" w:cs="Arial"/>
          <w:bCs/>
        </w:rPr>
        <w:t>If an employee so requests, the employer must mail the final check to any address the employee designates.</w:t>
      </w:r>
      <w:r w:rsidRPr="00E41148">
        <w:rPr>
          <w:rFonts w:eastAsia="DFKai-SB" w:cs="Arial"/>
          <w:bCs/>
        </w:rPr>
        <w:t xml:space="preserve"> The request should be in writing by the employee and the final paycheck should be sent by certified mail. Additionally, an employee may request to have the final check deposited by direct deposit. If the employee requests the direct deposit method for their final check, the employee should sign a deduction authorization specifically for the final paycheck. </w:t>
      </w:r>
    </w:p>
    <w:p w14:paraId="68E346D5" w14:textId="77777777" w:rsidR="00277C63" w:rsidRDefault="00277C63" w:rsidP="000D33F2">
      <w:pPr>
        <w:rPr>
          <w:rFonts w:eastAsia="DFKai-SB" w:cs="Arial"/>
          <w:b/>
          <w:color w:val="002060"/>
          <w:sz w:val="28"/>
          <w:szCs w:val="28"/>
        </w:rPr>
      </w:pPr>
    </w:p>
    <w:p w14:paraId="4545A135" w14:textId="42A8B0EE" w:rsidR="000D33F2" w:rsidRPr="00076269" w:rsidRDefault="00A36EC7" w:rsidP="000D33F2">
      <w:pPr>
        <w:rPr>
          <w:rFonts w:eastAsia="DFKai-SB" w:cs="Arial"/>
          <w:b/>
          <w:color w:val="002060"/>
          <w:sz w:val="28"/>
          <w:szCs w:val="28"/>
        </w:rPr>
      </w:pPr>
      <w:r w:rsidRPr="00076269">
        <w:rPr>
          <w:rFonts w:eastAsia="DFKai-SB" w:cs="Arial"/>
          <w:b/>
          <w:color w:val="002060"/>
          <w:sz w:val="28"/>
          <w:szCs w:val="28"/>
        </w:rPr>
        <w:t xml:space="preserve">Penalties </w:t>
      </w:r>
    </w:p>
    <w:p w14:paraId="6FD6E781" w14:textId="77777777" w:rsidR="00A36EC7" w:rsidRPr="00A36EC7" w:rsidRDefault="00A36EC7" w:rsidP="000D33F2">
      <w:pPr>
        <w:rPr>
          <w:rFonts w:cs="Arial"/>
          <w:color w:val="002060"/>
        </w:rPr>
      </w:pPr>
    </w:p>
    <w:p w14:paraId="3D18C028" w14:textId="7001268A" w:rsidR="00076269" w:rsidRPr="00E41148" w:rsidRDefault="00BA63C5" w:rsidP="000D33F2">
      <w:pPr>
        <w:rPr>
          <w:rFonts w:cs="Arial"/>
        </w:rPr>
      </w:pPr>
      <w:r w:rsidRPr="00E41148">
        <w:rPr>
          <w:rFonts w:cs="Arial"/>
        </w:rPr>
        <w:t>Under Oregon law</w:t>
      </w:r>
      <w:r w:rsidRPr="00E41148">
        <w:rPr>
          <w:rStyle w:val="FootnoteReference"/>
          <w:rFonts w:cs="Arial"/>
        </w:rPr>
        <w:footnoteReference w:id="2"/>
      </w:r>
      <w:r w:rsidRPr="00E41148">
        <w:rPr>
          <w:rFonts w:cs="Arial"/>
        </w:rPr>
        <w:t>, an e</w:t>
      </w:r>
      <w:r w:rsidR="00A36EC7" w:rsidRPr="00E41148">
        <w:rPr>
          <w:rFonts w:cs="Arial"/>
        </w:rPr>
        <w:t>mployer</w:t>
      </w:r>
      <w:r w:rsidRPr="00E41148">
        <w:rPr>
          <w:rFonts w:cs="Arial"/>
        </w:rPr>
        <w:t xml:space="preserve"> </w:t>
      </w:r>
      <w:r w:rsidR="00A36EC7" w:rsidRPr="00E41148">
        <w:rPr>
          <w:rFonts w:cs="Arial"/>
        </w:rPr>
        <w:t xml:space="preserve">that </w:t>
      </w:r>
      <w:r w:rsidRPr="00E41148">
        <w:rPr>
          <w:rFonts w:cs="Arial"/>
        </w:rPr>
        <w:t xml:space="preserve">willfully </w:t>
      </w:r>
      <w:r w:rsidR="00A36EC7" w:rsidRPr="00E41148">
        <w:rPr>
          <w:rFonts w:cs="Arial"/>
        </w:rPr>
        <w:t>fail</w:t>
      </w:r>
      <w:r w:rsidRPr="00E41148">
        <w:rPr>
          <w:rFonts w:cs="Arial"/>
        </w:rPr>
        <w:t>s</w:t>
      </w:r>
      <w:r w:rsidR="00A36EC7" w:rsidRPr="00E41148">
        <w:rPr>
          <w:rFonts w:cs="Arial"/>
        </w:rPr>
        <w:t xml:space="preserve"> to pay final wages</w:t>
      </w:r>
      <w:r w:rsidRPr="00E41148">
        <w:rPr>
          <w:rFonts w:cs="Arial"/>
        </w:rPr>
        <w:t xml:space="preserve"> to an employee</w:t>
      </w:r>
      <w:r w:rsidR="00A36EC7" w:rsidRPr="00E41148">
        <w:rPr>
          <w:rFonts w:cs="Arial"/>
        </w:rPr>
        <w:t xml:space="preserve"> when they are due </w:t>
      </w:r>
      <w:r w:rsidRPr="00E41148">
        <w:rPr>
          <w:rFonts w:cs="Arial"/>
        </w:rPr>
        <w:t xml:space="preserve">may have to pay the employee additional compensation, as a penalty, </w:t>
      </w:r>
      <w:r w:rsidR="00A36EC7" w:rsidRPr="00E41148">
        <w:rPr>
          <w:rFonts w:cs="Arial"/>
        </w:rPr>
        <w:t xml:space="preserve">equal </w:t>
      </w:r>
      <w:r w:rsidRPr="00E41148">
        <w:rPr>
          <w:rFonts w:cs="Arial"/>
        </w:rPr>
        <w:t xml:space="preserve">to the same hourly rate of the employee for eight hours per day up to 30 days. </w:t>
      </w:r>
    </w:p>
    <w:p w14:paraId="77307D62" w14:textId="1A46FF2E" w:rsidR="00D45F5E" w:rsidRPr="00E41148" w:rsidRDefault="00D45F5E" w:rsidP="000D33F2">
      <w:pPr>
        <w:rPr>
          <w:rFonts w:cs="Arial"/>
        </w:rPr>
      </w:pPr>
    </w:p>
    <w:p w14:paraId="30B854D0" w14:textId="4316FA4C" w:rsidR="00D45F5E" w:rsidRPr="00E41148" w:rsidRDefault="00D45F5E" w:rsidP="000D33F2">
      <w:pPr>
        <w:rPr>
          <w:rFonts w:cs="Arial"/>
        </w:rPr>
      </w:pPr>
      <w:r w:rsidRPr="00E41148">
        <w:rPr>
          <w:rFonts w:cs="Arial"/>
        </w:rPr>
        <w:t xml:space="preserve">However, the penalty is not applicable when an employer pays the employee the wages the employer estimates are due and payable and those estimated wages are less than the actual amount of earned and due, </w:t>
      </w:r>
      <w:proofErr w:type="gramStart"/>
      <w:r w:rsidRPr="00E41148">
        <w:rPr>
          <w:rFonts w:cs="Arial"/>
        </w:rPr>
        <w:t>as long as</w:t>
      </w:r>
      <w:proofErr w:type="gramEnd"/>
      <w:r w:rsidRPr="00E41148">
        <w:rPr>
          <w:rFonts w:cs="Arial"/>
        </w:rPr>
        <w:t xml:space="preserve"> the employer pays the employee all wages due within five days after the employee submits the time records.</w:t>
      </w:r>
    </w:p>
    <w:p w14:paraId="396AAB84" w14:textId="638D0927" w:rsidR="00BA63C5" w:rsidRPr="00E41148" w:rsidRDefault="00BA63C5" w:rsidP="000D33F2">
      <w:pPr>
        <w:rPr>
          <w:rFonts w:cs="Arial"/>
        </w:rPr>
      </w:pPr>
    </w:p>
    <w:p w14:paraId="34A50B50" w14:textId="36E49C47" w:rsidR="00D45F5E" w:rsidRPr="00E41148" w:rsidRDefault="00D45F5E" w:rsidP="000D33F2">
      <w:pPr>
        <w:rPr>
          <w:rFonts w:cs="Arial"/>
        </w:rPr>
      </w:pPr>
      <w:r w:rsidRPr="00E41148">
        <w:rPr>
          <w:rFonts w:cs="Arial"/>
        </w:rPr>
        <w:t xml:space="preserve">If the employee or </w:t>
      </w:r>
      <w:r w:rsidR="000D5C27" w:rsidRPr="00E41148">
        <w:rPr>
          <w:rFonts w:cs="Arial"/>
        </w:rPr>
        <w:t xml:space="preserve">a person authorized on the employee’s behalf </w:t>
      </w:r>
      <w:r w:rsidRPr="00E41148">
        <w:rPr>
          <w:rFonts w:cs="Arial"/>
        </w:rPr>
        <w:t>submits a written notice of nonpayment, the penalty may not exceed 100 percent of the employee’s unpaid wages or compensation</w:t>
      </w:r>
      <w:r w:rsidR="00466195" w:rsidRPr="00E41148">
        <w:rPr>
          <w:rFonts w:cs="Arial"/>
        </w:rPr>
        <w:t xml:space="preserve">. The 100 percent maximum penalty is not applicable if the </w:t>
      </w:r>
      <w:r w:rsidRPr="00E41148">
        <w:rPr>
          <w:rFonts w:cs="Arial"/>
        </w:rPr>
        <w:t>employer fails to pay the full amount of the employee’s unpaid wages or compensation within 12 days after receiving the notice.</w:t>
      </w:r>
    </w:p>
    <w:p w14:paraId="3AAED4B9" w14:textId="6023959F" w:rsidR="00A36EC7" w:rsidRPr="00E41148" w:rsidRDefault="00A36EC7" w:rsidP="000D33F2">
      <w:pPr>
        <w:rPr>
          <w:rFonts w:cs="Arial"/>
        </w:rPr>
      </w:pPr>
    </w:p>
    <w:p w14:paraId="502FDB7D" w14:textId="5159739D" w:rsidR="00A36EC7" w:rsidRPr="00E41148" w:rsidRDefault="00A36EC7" w:rsidP="000D33F2">
      <w:pPr>
        <w:rPr>
          <w:rFonts w:cs="Arial"/>
        </w:rPr>
      </w:pPr>
      <w:r w:rsidRPr="00E41148">
        <w:rPr>
          <w:rFonts w:cs="Arial"/>
          <w:shd w:val="clear" w:color="auto" w:fill="FFFFFF"/>
        </w:rPr>
        <w:t>Oregon law</w:t>
      </w:r>
      <w:r w:rsidR="00466195" w:rsidRPr="00E41148">
        <w:rPr>
          <w:rStyle w:val="FootnoteReference"/>
          <w:rFonts w:cs="Arial"/>
          <w:shd w:val="clear" w:color="auto" w:fill="FFFFFF"/>
        </w:rPr>
        <w:footnoteReference w:id="3"/>
      </w:r>
      <w:r w:rsidRPr="00E41148">
        <w:rPr>
          <w:rFonts w:cs="Arial"/>
          <w:shd w:val="clear" w:color="auto" w:fill="FFFFFF"/>
        </w:rPr>
        <w:t xml:space="preserve"> also provides a $1,000 civil penalty for willful failure to pay wages at termination as well as costs, </w:t>
      </w:r>
      <w:proofErr w:type="gramStart"/>
      <w:r w:rsidRPr="00E41148">
        <w:rPr>
          <w:rFonts w:cs="Arial"/>
          <w:shd w:val="clear" w:color="auto" w:fill="FFFFFF"/>
        </w:rPr>
        <w:t>interest</w:t>
      </w:r>
      <w:proofErr w:type="gramEnd"/>
      <w:r w:rsidRPr="00E41148">
        <w:rPr>
          <w:rFonts w:cs="Arial"/>
          <w:shd w:val="clear" w:color="auto" w:fill="FFFFFF"/>
        </w:rPr>
        <w:t xml:space="preserve"> and attorney fees.</w:t>
      </w:r>
    </w:p>
    <w:p w14:paraId="381F26B5" w14:textId="711EA954" w:rsidR="0035337B" w:rsidRDefault="0035337B" w:rsidP="00422E08">
      <w:pPr>
        <w:rPr>
          <w:rFonts w:cs="Arial"/>
          <w:b/>
          <w:bCs/>
          <w:sz w:val="28"/>
          <w:szCs w:val="28"/>
        </w:rPr>
      </w:pPr>
    </w:p>
    <w:p w14:paraId="4052F6A0" w14:textId="49CC1C62" w:rsidR="00277C63" w:rsidRDefault="00277C63" w:rsidP="00422E08">
      <w:pPr>
        <w:rPr>
          <w:rFonts w:cs="Arial"/>
          <w:b/>
          <w:bCs/>
          <w:sz w:val="28"/>
          <w:szCs w:val="28"/>
        </w:rPr>
      </w:pPr>
    </w:p>
    <w:p w14:paraId="1F8370DD" w14:textId="77777777" w:rsidR="00277C63" w:rsidRDefault="00277C63" w:rsidP="00277C63">
      <w:pPr>
        <w:spacing w:line="240" w:lineRule="auto"/>
        <w:rPr>
          <w:rFonts w:eastAsia="DFKai-SB" w:cs="Arial"/>
          <w:b/>
          <w:color w:val="1D2C4C"/>
          <w:sz w:val="60"/>
          <w:szCs w:val="60"/>
        </w:rPr>
      </w:pPr>
    </w:p>
    <w:p w14:paraId="20EE598C" w14:textId="77777777" w:rsidR="00277C63" w:rsidRDefault="00277C63" w:rsidP="00277C63">
      <w:pPr>
        <w:spacing w:line="240" w:lineRule="auto"/>
        <w:rPr>
          <w:rFonts w:eastAsia="DFKai-SB" w:cs="Arial"/>
          <w:b/>
          <w:color w:val="1D2C4C"/>
          <w:sz w:val="60"/>
          <w:szCs w:val="60"/>
        </w:rPr>
      </w:pPr>
    </w:p>
    <w:p w14:paraId="323BF24F" w14:textId="77777777" w:rsidR="00277C63" w:rsidRDefault="00277C63" w:rsidP="00277C63">
      <w:pPr>
        <w:spacing w:line="240" w:lineRule="auto"/>
        <w:rPr>
          <w:rFonts w:eastAsia="DFKai-SB" w:cs="Arial"/>
          <w:b/>
          <w:color w:val="1D2C4C"/>
          <w:sz w:val="60"/>
          <w:szCs w:val="60"/>
        </w:rPr>
      </w:pPr>
    </w:p>
    <w:p w14:paraId="5C56846D" w14:textId="77777777" w:rsidR="00277C63" w:rsidRDefault="00277C63" w:rsidP="00277C63">
      <w:pPr>
        <w:spacing w:line="240" w:lineRule="auto"/>
        <w:rPr>
          <w:rFonts w:eastAsia="DFKai-SB" w:cs="Arial"/>
          <w:b/>
          <w:color w:val="1D2C4C"/>
          <w:sz w:val="60"/>
          <w:szCs w:val="60"/>
        </w:rPr>
      </w:pPr>
    </w:p>
    <w:p w14:paraId="27B3F319" w14:textId="77777777" w:rsidR="00277C63" w:rsidRDefault="00277C63" w:rsidP="00277C63">
      <w:pPr>
        <w:spacing w:line="240" w:lineRule="auto"/>
        <w:rPr>
          <w:rFonts w:eastAsia="DFKai-SB" w:cs="Arial"/>
          <w:b/>
          <w:color w:val="1D2C4C"/>
          <w:sz w:val="60"/>
          <w:szCs w:val="60"/>
        </w:rPr>
      </w:pPr>
    </w:p>
    <w:p w14:paraId="3669C7A6" w14:textId="77777777" w:rsidR="00277C63" w:rsidRPr="0035337B" w:rsidRDefault="00277C63" w:rsidP="00422E08">
      <w:pPr>
        <w:rPr>
          <w:rFonts w:cs="Arial"/>
          <w:b/>
          <w:bCs/>
          <w:sz w:val="28"/>
          <w:szCs w:val="28"/>
        </w:rPr>
      </w:pPr>
    </w:p>
    <w:sectPr w:rsidR="00277C63" w:rsidRPr="0035337B" w:rsidSect="001B584B">
      <w:footerReference w:type="default" r:id="rId8"/>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7F00" w14:textId="77777777" w:rsidR="00E31BE3" w:rsidRDefault="00E31BE3" w:rsidP="00E31BE3">
      <w:pPr>
        <w:spacing w:line="240" w:lineRule="auto"/>
      </w:pPr>
      <w:r>
        <w:separator/>
      </w:r>
    </w:p>
  </w:endnote>
  <w:endnote w:type="continuationSeparator" w:id="0">
    <w:p w14:paraId="61B7DE15" w14:textId="77777777" w:rsidR="00E31BE3" w:rsidRDefault="00E31BE3"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0919" w14:textId="77777777" w:rsidR="00E31BE3" w:rsidRDefault="00E31BE3" w:rsidP="00E31BE3">
      <w:pPr>
        <w:spacing w:line="240" w:lineRule="auto"/>
      </w:pPr>
      <w:r>
        <w:separator/>
      </w:r>
    </w:p>
  </w:footnote>
  <w:footnote w:type="continuationSeparator" w:id="0">
    <w:p w14:paraId="1FB290CA" w14:textId="77777777" w:rsidR="00E31BE3" w:rsidRDefault="00E31BE3" w:rsidP="00E31BE3">
      <w:pPr>
        <w:spacing w:line="240" w:lineRule="auto"/>
      </w:pPr>
      <w:r>
        <w:continuationSeparator/>
      </w:r>
    </w:p>
  </w:footnote>
  <w:footnote w:id="1">
    <w:p w14:paraId="35AF8513" w14:textId="7A27F1DE" w:rsidR="00076269" w:rsidRDefault="00076269">
      <w:pPr>
        <w:pStyle w:val="FootnoteText"/>
        <w:rPr>
          <w:rStyle w:val="Hyperlink"/>
          <w:rFonts w:ascii="Arial" w:hAnsi="Arial" w:cs="Arial"/>
        </w:rPr>
      </w:pPr>
      <w:r w:rsidRPr="00466195">
        <w:rPr>
          <w:rStyle w:val="FootnoteReference"/>
          <w:rFonts w:ascii="Arial" w:hAnsi="Arial" w:cs="Arial"/>
        </w:rPr>
        <w:footnoteRef/>
      </w:r>
      <w:r w:rsidRPr="00466195">
        <w:rPr>
          <w:rFonts w:ascii="Arial" w:hAnsi="Arial" w:cs="Arial"/>
        </w:rPr>
        <w:t xml:space="preserve"> </w:t>
      </w:r>
      <w:hyperlink r:id="rId1" w:history="1">
        <w:r w:rsidRPr="00466195">
          <w:rPr>
            <w:rStyle w:val="Hyperlink"/>
            <w:rFonts w:ascii="Arial" w:hAnsi="Arial" w:cs="Arial"/>
          </w:rPr>
          <w:t>ORS 652.140</w:t>
        </w:r>
      </w:hyperlink>
    </w:p>
    <w:p w14:paraId="5240F872" w14:textId="77777777" w:rsidR="00E41148" w:rsidRPr="00466195" w:rsidRDefault="00E41148">
      <w:pPr>
        <w:pStyle w:val="FootnoteText"/>
        <w:rPr>
          <w:rFonts w:ascii="Arial" w:hAnsi="Arial" w:cs="Arial"/>
        </w:rPr>
      </w:pPr>
    </w:p>
  </w:footnote>
  <w:footnote w:id="2">
    <w:p w14:paraId="1FE9BBB5" w14:textId="59AB807C" w:rsidR="00BA63C5" w:rsidRPr="00466195" w:rsidRDefault="00BA63C5">
      <w:pPr>
        <w:pStyle w:val="FootnoteText"/>
        <w:rPr>
          <w:rFonts w:ascii="Arial" w:hAnsi="Arial" w:cs="Arial"/>
        </w:rPr>
      </w:pPr>
      <w:r w:rsidRPr="00466195">
        <w:rPr>
          <w:rStyle w:val="FootnoteReference"/>
          <w:rFonts w:ascii="Arial" w:hAnsi="Arial" w:cs="Arial"/>
        </w:rPr>
        <w:footnoteRef/>
      </w:r>
      <w:r w:rsidRPr="00466195">
        <w:rPr>
          <w:rFonts w:ascii="Arial" w:hAnsi="Arial" w:cs="Arial"/>
        </w:rPr>
        <w:t xml:space="preserve"> </w:t>
      </w:r>
      <w:hyperlink r:id="rId2" w:history="1">
        <w:r w:rsidRPr="00466195">
          <w:rPr>
            <w:rStyle w:val="Hyperlink"/>
            <w:rFonts w:ascii="Arial" w:hAnsi="Arial" w:cs="Arial"/>
          </w:rPr>
          <w:t>ORS 652.150</w:t>
        </w:r>
      </w:hyperlink>
    </w:p>
  </w:footnote>
  <w:footnote w:id="3">
    <w:p w14:paraId="6FB5306A" w14:textId="36FB68E1" w:rsidR="00466195" w:rsidRDefault="00466195">
      <w:pPr>
        <w:pStyle w:val="FootnoteText"/>
        <w:rPr>
          <w:rStyle w:val="Hyperlink"/>
          <w:rFonts w:ascii="Arial" w:hAnsi="Arial" w:cs="Arial"/>
        </w:rPr>
      </w:pPr>
      <w:r w:rsidRPr="00466195">
        <w:rPr>
          <w:rStyle w:val="FootnoteReference"/>
          <w:rFonts w:ascii="Arial" w:hAnsi="Arial" w:cs="Arial"/>
        </w:rPr>
        <w:footnoteRef/>
      </w:r>
      <w:r w:rsidRPr="00466195">
        <w:rPr>
          <w:rFonts w:ascii="Arial" w:hAnsi="Arial" w:cs="Arial"/>
        </w:rPr>
        <w:t xml:space="preserve"> </w:t>
      </w:r>
      <w:hyperlink r:id="rId3" w:history="1">
        <w:r w:rsidRPr="00466195">
          <w:rPr>
            <w:rStyle w:val="Hyperlink"/>
            <w:rFonts w:ascii="Arial" w:hAnsi="Arial" w:cs="Arial"/>
          </w:rPr>
          <w:t>ORS 652.900</w:t>
        </w:r>
      </w:hyperlink>
    </w:p>
    <w:p w14:paraId="7D98F71B" w14:textId="77777777" w:rsidR="00E41148" w:rsidRDefault="00E4114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5A70344"/>
    <w:multiLevelType w:val="hybridMultilevel"/>
    <w:tmpl w:val="F54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6409A"/>
    <w:multiLevelType w:val="hybridMultilevel"/>
    <w:tmpl w:val="067C101E"/>
    <w:lvl w:ilvl="0" w:tplc="3D345746">
      <w:numFmt w:val="bullet"/>
      <w:lvlText w:val=""/>
      <w:lvlJc w:val="left"/>
      <w:pPr>
        <w:ind w:left="360" w:hanging="360"/>
      </w:pPr>
      <w:rPr>
        <w:rFonts w:ascii="Wingdings" w:hAnsi="Wingdings" w:cs="Wingdings" w:hint="default"/>
        <w:color w:val="1D2C4C"/>
        <w:w w:val="99"/>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7" w15:restartNumberingAfterBreak="0">
    <w:nsid w:val="12D64CBD"/>
    <w:multiLevelType w:val="singleLevel"/>
    <w:tmpl w:val="6BF64AE8"/>
    <w:lvl w:ilvl="0">
      <w:start w:val="1"/>
      <w:numFmt w:val="bullet"/>
      <w:lvlText w:val=""/>
      <w:lvlJc w:val="left"/>
      <w:pPr>
        <w:tabs>
          <w:tab w:val="num" w:pos="0"/>
        </w:tabs>
        <w:ind w:left="2610" w:hanging="360"/>
      </w:pPr>
      <w:rPr>
        <w:rFonts w:ascii="Wingdings 2" w:hAnsi="Wingdings 2" w:hint="default"/>
      </w:rPr>
    </w:lvl>
  </w:abstractNum>
  <w:abstractNum w:abstractNumId="8"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1FDE34C4"/>
    <w:multiLevelType w:val="hybridMultilevel"/>
    <w:tmpl w:val="313C3AB6"/>
    <w:lvl w:ilvl="0" w:tplc="FFFFFFFF">
      <w:numFmt w:val="bullet"/>
      <w:lvlText w:val=""/>
      <w:lvlJc w:val="left"/>
      <w:pPr>
        <w:ind w:left="720" w:hanging="360"/>
      </w:pPr>
      <w:rPr>
        <w:rFonts w:ascii="Wingdings" w:hAnsi="Wingdings" w:cs="Wingdings" w:hint="default"/>
        <w:color w:val="1D2C4C"/>
        <w:w w:val="99"/>
        <w:sz w:val="20"/>
        <w:szCs w:val="20"/>
      </w:rPr>
    </w:lvl>
    <w:lvl w:ilvl="1" w:tplc="9390939E">
      <w:start w:val="1"/>
      <w:numFmt w:val="bullet"/>
      <w:lvlText w:val="o"/>
      <w:lvlJc w:val="left"/>
      <w:pPr>
        <w:ind w:left="1440" w:hanging="360"/>
      </w:pPr>
      <w:rPr>
        <w:rFonts w:ascii="Courier New" w:hAnsi="Courier New" w:hint="default"/>
        <w:color w:val="1D2C4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A16D8E"/>
    <w:multiLevelType w:val="hybridMultilevel"/>
    <w:tmpl w:val="416A0E2E"/>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16" w15:restartNumberingAfterBreak="0">
    <w:nsid w:val="2FA16042"/>
    <w:multiLevelType w:val="hybridMultilevel"/>
    <w:tmpl w:val="062C18E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0"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2664C"/>
    <w:multiLevelType w:val="multilevel"/>
    <w:tmpl w:val="652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B45F5"/>
    <w:multiLevelType w:val="hybridMultilevel"/>
    <w:tmpl w:val="2672561A"/>
    <w:lvl w:ilvl="0" w:tplc="2978265E">
      <w:numFmt w:val="bullet"/>
      <w:lvlText w:val=""/>
      <w:lvlJc w:val="left"/>
      <w:pPr>
        <w:ind w:left="720" w:hanging="360"/>
      </w:pPr>
      <w:rPr>
        <w:rFonts w:ascii="Wingdings" w:hAnsi="Wingdings" w:cs="Wingdings" w:hint="default"/>
        <w:color w:val="1D2C4C"/>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3E129A"/>
    <w:multiLevelType w:val="hybridMultilevel"/>
    <w:tmpl w:val="B4C0C700"/>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2E0C2C"/>
    <w:multiLevelType w:val="hybridMultilevel"/>
    <w:tmpl w:val="5724887A"/>
    <w:lvl w:ilvl="0" w:tplc="10165EC6">
      <w:start w:val="1"/>
      <w:numFmt w:val="bullet"/>
      <w:lvlText w:val=""/>
      <w:lvlJc w:val="left"/>
      <w:pPr>
        <w:tabs>
          <w:tab w:val="num" w:pos="713"/>
        </w:tabs>
        <w:ind w:left="749" w:hanging="389"/>
      </w:pPr>
      <w:rPr>
        <w:rFonts w:ascii="Wingdings" w:hAnsi="Wingdings" w:hint="default"/>
        <w:b w:val="0"/>
        <w:i w:val="0"/>
        <w:color w:val="auto"/>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2"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35"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38" w15:restartNumberingAfterBreak="0">
    <w:nsid w:val="739B42C2"/>
    <w:multiLevelType w:val="hybridMultilevel"/>
    <w:tmpl w:val="B5865A58"/>
    <w:lvl w:ilvl="0" w:tplc="3D345746">
      <w:numFmt w:val="bullet"/>
      <w:lvlText w:val=""/>
      <w:lvlJc w:val="left"/>
      <w:pPr>
        <w:ind w:left="720" w:hanging="360"/>
      </w:pPr>
      <w:rPr>
        <w:rFonts w:ascii="Wingdings" w:hAnsi="Wingdings" w:cs="Wingdings" w:hint="default"/>
        <w:color w:val="1D2C4C"/>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0"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2"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2"/>
  </w:num>
  <w:num w:numId="2" w16cid:durableId="1770926513">
    <w:abstractNumId w:val="4"/>
  </w:num>
  <w:num w:numId="3" w16cid:durableId="1042365530">
    <w:abstractNumId w:val="40"/>
  </w:num>
  <w:num w:numId="4" w16cid:durableId="1528056552">
    <w:abstractNumId w:val="33"/>
  </w:num>
  <w:num w:numId="5" w16cid:durableId="1429229683">
    <w:abstractNumId w:val="25"/>
  </w:num>
  <w:num w:numId="6" w16cid:durableId="1887138140">
    <w:abstractNumId w:val="41"/>
  </w:num>
  <w:num w:numId="7" w16cid:durableId="1733769215">
    <w:abstractNumId w:val="9"/>
  </w:num>
  <w:num w:numId="8" w16cid:durableId="1272200012">
    <w:abstractNumId w:val="34"/>
  </w:num>
  <w:num w:numId="9" w16cid:durableId="1263100332">
    <w:abstractNumId w:val="31"/>
  </w:num>
  <w:num w:numId="10" w16cid:durableId="196088572">
    <w:abstractNumId w:val="10"/>
  </w:num>
  <w:num w:numId="11" w16cid:durableId="400449110">
    <w:abstractNumId w:val="15"/>
  </w:num>
  <w:num w:numId="12" w16cid:durableId="631710014">
    <w:abstractNumId w:val="39"/>
  </w:num>
  <w:num w:numId="13" w16cid:durableId="50858914">
    <w:abstractNumId w:val="0"/>
  </w:num>
  <w:num w:numId="14" w16cid:durableId="1682658803">
    <w:abstractNumId w:val="12"/>
  </w:num>
  <w:num w:numId="15" w16cid:durableId="1587953965">
    <w:abstractNumId w:val="20"/>
  </w:num>
  <w:num w:numId="16" w16cid:durableId="1804033525">
    <w:abstractNumId w:val="14"/>
  </w:num>
  <w:num w:numId="17" w16cid:durableId="125662122">
    <w:abstractNumId w:val="3"/>
  </w:num>
  <w:num w:numId="18" w16cid:durableId="1726757916">
    <w:abstractNumId w:val="37"/>
  </w:num>
  <w:num w:numId="19" w16cid:durableId="655378738">
    <w:abstractNumId w:val="6"/>
  </w:num>
  <w:num w:numId="20" w16cid:durableId="1096753220">
    <w:abstractNumId w:val="19"/>
  </w:num>
  <w:num w:numId="21" w16cid:durableId="383799340">
    <w:abstractNumId w:val="18"/>
  </w:num>
  <w:num w:numId="22" w16cid:durableId="1941063953">
    <w:abstractNumId w:val="28"/>
  </w:num>
  <w:num w:numId="23" w16cid:durableId="714430564">
    <w:abstractNumId w:val="42"/>
  </w:num>
  <w:num w:numId="24" w16cid:durableId="372971200">
    <w:abstractNumId w:val="23"/>
  </w:num>
  <w:num w:numId="25" w16cid:durableId="198402408">
    <w:abstractNumId w:val="43"/>
  </w:num>
  <w:num w:numId="26" w16cid:durableId="1341004156">
    <w:abstractNumId w:val="17"/>
  </w:num>
  <w:num w:numId="27" w16cid:durableId="1286621555">
    <w:abstractNumId w:val="30"/>
  </w:num>
  <w:num w:numId="28" w16cid:durableId="977151429">
    <w:abstractNumId w:val="22"/>
  </w:num>
  <w:num w:numId="29" w16cid:durableId="1492019498">
    <w:abstractNumId w:val="29"/>
  </w:num>
  <w:num w:numId="30" w16cid:durableId="1656644715">
    <w:abstractNumId w:val="35"/>
  </w:num>
  <w:num w:numId="31" w16cid:durableId="1869677478">
    <w:abstractNumId w:val="32"/>
  </w:num>
  <w:num w:numId="32" w16cid:durableId="226916961">
    <w:abstractNumId w:val="8"/>
  </w:num>
  <w:num w:numId="33" w16cid:durableId="1680696090">
    <w:abstractNumId w:val="36"/>
  </w:num>
  <w:num w:numId="34" w16cid:durableId="826869435">
    <w:abstractNumId w:val="13"/>
  </w:num>
  <w:num w:numId="35" w16cid:durableId="707685564">
    <w:abstractNumId w:val="1"/>
  </w:num>
  <w:num w:numId="36" w16cid:durableId="114106312">
    <w:abstractNumId w:val="5"/>
  </w:num>
  <w:num w:numId="37" w16cid:durableId="658969064">
    <w:abstractNumId w:val="16"/>
  </w:num>
  <w:num w:numId="38" w16cid:durableId="573517319">
    <w:abstractNumId w:val="27"/>
  </w:num>
  <w:num w:numId="39" w16cid:durableId="2104254160">
    <w:abstractNumId w:val="26"/>
  </w:num>
  <w:num w:numId="40" w16cid:durableId="664479851">
    <w:abstractNumId w:val="7"/>
  </w:num>
  <w:num w:numId="41" w16cid:durableId="1503010025">
    <w:abstractNumId w:val="21"/>
  </w:num>
  <w:num w:numId="42" w16cid:durableId="1759868538">
    <w:abstractNumId w:val="38"/>
  </w:num>
  <w:num w:numId="43" w16cid:durableId="93482765">
    <w:abstractNumId w:val="24"/>
  </w:num>
  <w:num w:numId="44" w16cid:durableId="1848015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62A1"/>
    <w:rsid w:val="00076269"/>
    <w:rsid w:val="000D33F2"/>
    <w:rsid w:val="000D5C27"/>
    <w:rsid w:val="0018511A"/>
    <w:rsid w:val="00191125"/>
    <w:rsid w:val="001922C5"/>
    <w:rsid w:val="001B584B"/>
    <w:rsid w:val="00230DD2"/>
    <w:rsid w:val="00277C63"/>
    <w:rsid w:val="002A0D70"/>
    <w:rsid w:val="002F6AA5"/>
    <w:rsid w:val="0035337B"/>
    <w:rsid w:val="00384A38"/>
    <w:rsid w:val="003B31E3"/>
    <w:rsid w:val="00422E08"/>
    <w:rsid w:val="00466195"/>
    <w:rsid w:val="00467983"/>
    <w:rsid w:val="004766BC"/>
    <w:rsid w:val="00490836"/>
    <w:rsid w:val="00553BE5"/>
    <w:rsid w:val="00635265"/>
    <w:rsid w:val="00646A2F"/>
    <w:rsid w:val="00673B91"/>
    <w:rsid w:val="00675F51"/>
    <w:rsid w:val="006E6094"/>
    <w:rsid w:val="007614AC"/>
    <w:rsid w:val="008F75B1"/>
    <w:rsid w:val="00915AB8"/>
    <w:rsid w:val="00974C22"/>
    <w:rsid w:val="009857E7"/>
    <w:rsid w:val="00A36EC7"/>
    <w:rsid w:val="00A53547"/>
    <w:rsid w:val="00A548AC"/>
    <w:rsid w:val="00AA7B73"/>
    <w:rsid w:val="00B11F5B"/>
    <w:rsid w:val="00B47A20"/>
    <w:rsid w:val="00BA63C5"/>
    <w:rsid w:val="00C20246"/>
    <w:rsid w:val="00C356E2"/>
    <w:rsid w:val="00C83B09"/>
    <w:rsid w:val="00C952C5"/>
    <w:rsid w:val="00C9795F"/>
    <w:rsid w:val="00D13805"/>
    <w:rsid w:val="00D45F5E"/>
    <w:rsid w:val="00E31BE3"/>
    <w:rsid w:val="00E402A8"/>
    <w:rsid w:val="00E41148"/>
    <w:rsid w:val="00E42DD1"/>
    <w:rsid w:val="00EF03D0"/>
    <w:rsid w:val="00F4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553BE5"/>
    <w:pPr>
      <w:spacing w:before="240" w:after="60" w:line="340" w:lineRule="exact"/>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Heading7Char">
    <w:name w:val="Heading 7 Char"/>
    <w:basedOn w:val="DefaultParagraphFont"/>
    <w:link w:val="Heading7"/>
    <w:uiPriority w:val="9"/>
    <w:semiHidden/>
    <w:rsid w:val="00553BE5"/>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07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4080">
      <w:bodyDiv w:val="1"/>
      <w:marLeft w:val="0"/>
      <w:marRight w:val="0"/>
      <w:marTop w:val="0"/>
      <w:marBottom w:val="0"/>
      <w:divBdr>
        <w:top w:val="none" w:sz="0" w:space="0" w:color="auto"/>
        <w:left w:val="none" w:sz="0" w:space="0" w:color="auto"/>
        <w:bottom w:val="none" w:sz="0" w:space="0" w:color="auto"/>
        <w:right w:val="none" w:sz="0" w:space="0" w:color="auto"/>
      </w:divBdr>
    </w:div>
    <w:div w:id="61663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oregonlegislature.gov/bills_laws/ors/ors652.html" TargetMode="External"/><Relationship Id="rId2" Type="http://schemas.openxmlformats.org/officeDocument/2006/relationships/hyperlink" Target="https://www.oregonlegislature.gov/bills_laws/ors/ors652.html" TargetMode="External"/><Relationship Id="rId1" Type="http://schemas.openxmlformats.org/officeDocument/2006/relationships/hyperlink" Target="https://oregon.public.law/statutes/ors_652.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A0BA-DA92-46BF-A0E9-AFA02967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2024-03-08T00:22:00Z</dcterms:created>
  <dcterms:modified xsi:type="dcterms:W3CDTF">2024-03-08T00:22:00Z</dcterms:modified>
</cp:coreProperties>
</file>