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1C0B" w14:textId="3B8135F2" w:rsidR="00C356E2" w:rsidRPr="00FB56EB" w:rsidRDefault="008C5FB2" w:rsidP="00C356E2">
      <w:pPr>
        <w:spacing w:line="240" w:lineRule="auto"/>
        <w:rPr>
          <w:rFonts w:eastAsia="DFKai-SB" w:cs="Arial"/>
          <w:b/>
          <w:color w:val="002060"/>
          <w:sz w:val="36"/>
        </w:rPr>
      </w:pPr>
      <w:r w:rsidRPr="00FB56EB">
        <w:rPr>
          <w:rFonts w:eastAsia="DFKai-SB" w:cs="Arial"/>
          <w:b/>
          <w:color w:val="002060"/>
          <w:sz w:val="60"/>
          <w:szCs w:val="60"/>
        </w:rPr>
        <w:t>Exempt v. Non-Exempt Classification Guide</w:t>
      </w:r>
      <w:r w:rsidR="00365DD5" w:rsidRPr="00FB56EB">
        <w:rPr>
          <w:rFonts w:eastAsia="DFKai-SB" w:cs="Arial"/>
          <w:b/>
          <w:color w:val="002060"/>
          <w:sz w:val="60"/>
          <w:szCs w:val="60"/>
        </w:rPr>
        <w:t xml:space="preserve"> – Washington State</w:t>
      </w:r>
    </w:p>
    <w:p w14:paraId="2CE7B854" w14:textId="3A0D4C97" w:rsidR="001B584B" w:rsidRPr="00FB56EB" w:rsidRDefault="001B584B" w:rsidP="001B584B">
      <w:pPr>
        <w:spacing w:line="240" w:lineRule="auto"/>
        <w:rPr>
          <w:b/>
          <w:bCs/>
          <w:color w:val="002060"/>
        </w:rPr>
      </w:pPr>
    </w:p>
    <w:p w14:paraId="2B40096F" w14:textId="52B6B33A" w:rsidR="001B584B" w:rsidRPr="00FB56EB" w:rsidRDefault="001B584B" w:rsidP="001B584B">
      <w:pPr>
        <w:spacing w:line="240" w:lineRule="auto"/>
        <w:rPr>
          <w:b/>
          <w:bCs/>
          <w:color w:val="002060"/>
        </w:rPr>
      </w:pPr>
    </w:p>
    <w:p w14:paraId="1D2CDC81" w14:textId="28CC8CBD" w:rsidR="00FB7451" w:rsidRPr="00FB56EB" w:rsidRDefault="008C5FB2" w:rsidP="00040AE3">
      <w:pPr>
        <w:rPr>
          <w:rFonts w:cs="Arial"/>
          <w:color w:val="002060"/>
        </w:rPr>
      </w:pPr>
      <w:r w:rsidRPr="00FB56EB">
        <w:rPr>
          <w:rFonts w:cs="Arial"/>
          <w:color w:val="002060"/>
        </w:rPr>
        <w:t xml:space="preserve">The Fair Labor Standards Act (FLSA) establishes federal wage and hour laws, including laws related to minimum wage and overtime pay. </w:t>
      </w:r>
      <w:r w:rsidR="00BB1CCA" w:rsidRPr="00FB56EB">
        <w:rPr>
          <w:rFonts w:cs="Arial"/>
          <w:color w:val="002060"/>
        </w:rPr>
        <w:t>Washington law</w:t>
      </w:r>
      <w:r w:rsidRPr="00FB56EB">
        <w:rPr>
          <w:rFonts w:cs="Arial"/>
          <w:color w:val="002060"/>
        </w:rPr>
        <w:t xml:space="preserve"> also has wage and hour laws </w:t>
      </w:r>
      <w:r w:rsidR="00BB1CCA" w:rsidRPr="00FB56EB">
        <w:rPr>
          <w:rFonts w:cs="Arial"/>
          <w:color w:val="002060"/>
        </w:rPr>
        <w:t xml:space="preserve">that </w:t>
      </w:r>
      <w:r w:rsidRPr="00FB56EB">
        <w:rPr>
          <w:rFonts w:cs="Arial"/>
          <w:color w:val="002060"/>
        </w:rPr>
        <w:t>differ</w:t>
      </w:r>
      <w:r w:rsidR="00BB1CCA" w:rsidRPr="00FB56EB">
        <w:rPr>
          <w:rFonts w:cs="Arial"/>
          <w:color w:val="002060"/>
        </w:rPr>
        <w:t xml:space="preserve">, at times, </w:t>
      </w:r>
      <w:r w:rsidRPr="00FB56EB">
        <w:rPr>
          <w:rFonts w:cs="Arial"/>
          <w:color w:val="002060"/>
        </w:rPr>
        <w:t xml:space="preserve">from federal law. Employees are classified as either non-exempt or exempt. </w:t>
      </w:r>
    </w:p>
    <w:p w14:paraId="6188DFAA" w14:textId="77777777" w:rsidR="00FB7451" w:rsidRPr="00FB56EB" w:rsidRDefault="00FB7451" w:rsidP="00040AE3">
      <w:pPr>
        <w:rPr>
          <w:rFonts w:cs="Arial"/>
          <w:color w:val="002060"/>
        </w:rPr>
      </w:pPr>
    </w:p>
    <w:p w14:paraId="4D41545A" w14:textId="21200743" w:rsidR="00FB7451" w:rsidRPr="00FB7451" w:rsidRDefault="00FB56EB" w:rsidP="00FB7451">
      <w:pPr>
        <w:rPr>
          <w:rFonts w:cs="Arial"/>
          <w:b/>
          <w:color w:val="002060"/>
          <w:sz w:val="32"/>
          <w:szCs w:val="32"/>
        </w:rPr>
      </w:pPr>
      <w:r w:rsidRPr="00FB7451">
        <w:rPr>
          <w:rFonts w:cs="Arial"/>
          <w:b/>
          <w:color w:val="002060"/>
          <w:sz w:val="32"/>
          <w:szCs w:val="32"/>
        </w:rPr>
        <w:t>EXEMPT EMPLOYEES</w:t>
      </w:r>
    </w:p>
    <w:p w14:paraId="2C4508B1" w14:textId="77777777" w:rsidR="00FB7451" w:rsidRPr="00FB56EB" w:rsidRDefault="00FB7451" w:rsidP="00040AE3">
      <w:pPr>
        <w:rPr>
          <w:rFonts w:cs="Arial"/>
          <w:color w:val="002060"/>
        </w:rPr>
      </w:pPr>
    </w:p>
    <w:p w14:paraId="2ECCFB1B" w14:textId="5AF96282" w:rsidR="008C5FB2" w:rsidRPr="00FB56EB" w:rsidRDefault="008C5FB2" w:rsidP="00040AE3">
      <w:pPr>
        <w:rPr>
          <w:rFonts w:cs="Arial"/>
          <w:color w:val="002060"/>
        </w:rPr>
      </w:pPr>
      <w:r w:rsidRPr="00FB56EB">
        <w:rPr>
          <w:rFonts w:cs="Arial"/>
          <w:color w:val="002060"/>
        </w:rPr>
        <w:t>A three-part test is applied to determine if an employee is exempt or non-exempt under state and federal laws.  This test requires the following:</w:t>
      </w:r>
    </w:p>
    <w:p w14:paraId="08CA019F" w14:textId="77777777" w:rsidR="008C5FB2" w:rsidRPr="00FB56EB" w:rsidRDefault="008C5FB2" w:rsidP="00040AE3">
      <w:pPr>
        <w:rPr>
          <w:rFonts w:cs="Arial"/>
          <w:color w:val="002060"/>
        </w:rPr>
      </w:pPr>
    </w:p>
    <w:p w14:paraId="48ACD6D3" w14:textId="7BD4D6AF" w:rsidR="008C5FB2" w:rsidRPr="00FB56EB" w:rsidRDefault="008C5FB2" w:rsidP="004C3604">
      <w:pPr>
        <w:numPr>
          <w:ilvl w:val="0"/>
          <w:numId w:val="2"/>
        </w:numPr>
        <w:rPr>
          <w:rFonts w:cs="Arial"/>
          <w:color w:val="002060"/>
        </w:rPr>
      </w:pPr>
      <w:r w:rsidRPr="00FB56EB">
        <w:rPr>
          <w:rFonts w:cs="Arial"/>
          <w:color w:val="002060"/>
        </w:rPr>
        <w:t xml:space="preserve">The employee is paid </w:t>
      </w:r>
      <w:r w:rsidR="00FB7451" w:rsidRPr="00FB56EB">
        <w:rPr>
          <w:rFonts w:cs="Arial"/>
          <w:color w:val="002060"/>
        </w:rPr>
        <w:t>on a salary basis.</w:t>
      </w:r>
    </w:p>
    <w:p w14:paraId="29BA40FC" w14:textId="497AAFAA" w:rsidR="008C5FB2" w:rsidRPr="00FB56EB" w:rsidRDefault="008C5FB2" w:rsidP="004C3604">
      <w:pPr>
        <w:numPr>
          <w:ilvl w:val="0"/>
          <w:numId w:val="2"/>
        </w:numPr>
        <w:rPr>
          <w:rFonts w:cs="Arial"/>
          <w:color w:val="002060"/>
        </w:rPr>
      </w:pPr>
      <w:r w:rsidRPr="00FB56EB">
        <w:rPr>
          <w:rFonts w:cs="Arial"/>
          <w:color w:val="002060"/>
        </w:rPr>
        <w:t>T</w:t>
      </w:r>
      <w:r w:rsidR="00365DD5" w:rsidRPr="00FB56EB">
        <w:rPr>
          <w:rFonts w:cs="Arial"/>
          <w:color w:val="002060"/>
        </w:rPr>
        <w:t xml:space="preserve">he employee </w:t>
      </w:r>
      <w:r w:rsidR="00FB7451" w:rsidRPr="00FB56EB">
        <w:rPr>
          <w:rFonts w:cs="Arial"/>
          <w:color w:val="002060"/>
        </w:rPr>
        <w:t xml:space="preserve">meets a </w:t>
      </w:r>
      <w:r w:rsidR="00365DD5" w:rsidRPr="00FB56EB">
        <w:rPr>
          <w:rFonts w:cs="Arial"/>
          <w:color w:val="002060"/>
        </w:rPr>
        <w:t xml:space="preserve">specific </w:t>
      </w:r>
      <w:r w:rsidR="00FB7451" w:rsidRPr="00FB56EB">
        <w:rPr>
          <w:rFonts w:cs="Arial"/>
          <w:color w:val="002060"/>
        </w:rPr>
        <w:t>salary threshold</w:t>
      </w:r>
      <w:r w:rsidR="00365DD5" w:rsidRPr="00FB56EB">
        <w:rPr>
          <w:rFonts w:cs="Arial"/>
          <w:color w:val="002060"/>
        </w:rPr>
        <w:t xml:space="preserve"> amount</w:t>
      </w:r>
      <w:r w:rsidR="00365DD5" w:rsidRPr="00FB56EB">
        <w:rPr>
          <w:rStyle w:val="FootnoteReference"/>
          <w:rFonts w:cs="Arial"/>
          <w:color w:val="002060"/>
        </w:rPr>
        <w:t xml:space="preserve"> </w:t>
      </w:r>
      <w:r w:rsidRPr="00FB56EB">
        <w:rPr>
          <w:rFonts w:cs="Arial"/>
          <w:color w:val="002060"/>
        </w:rPr>
        <w:t>per week</w:t>
      </w:r>
      <w:r w:rsidR="00040AE3" w:rsidRPr="00FB56EB">
        <w:rPr>
          <w:rFonts w:cs="Arial"/>
          <w:color w:val="002060"/>
        </w:rPr>
        <w:t>.</w:t>
      </w:r>
    </w:p>
    <w:p w14:paraId="74E5D2AD" w14:textId="0472F7B5" w:rsidR="00FB7451" w:rsidRPr="00FB56EB" w:rsidRDefault="008C5FB2" w:rsidP="00FB7451">
      <w:pPr>
        <w:numPr>
          <w:ilvl w:val="0"/>
          <w:numId w:val="2"/>
        </w:numPr>
        <w:rPr>
          <w:rFonts w:cs="Arial"/>
          <w:b/>
          <w:color w:val="002060"/>
          <w:sz w:val="32"/>
          <w:szCs w:val="32"/>
        </w:rPr>
      </w:pPr>
      <w:r w:rsidRPr="00FB56EB">
        <w:rPr>
          <w:rFonts w:cs="Arial"/>
          <w:color w:val="002060"/>
        </w:rPr>
        <w:t xml:space="preserve">The employee’s job duties </w:t>
      </w:r>
      <w:r w:rsidR="00FB7451" w:rsidRPr="00FB56EB">
        <w:rPr>
          <w:rFonts w:cs="Arial"/>
          <w:color w:val="002060"/>
        </w:rPr>
        <w:t xml:space="preserve">fall under a “white collar” exemption. </w:t>
      </w:r>
    </w:p>
    <w:p w14:paraId="6155A579" w14:textId="77777777" w:rsidR="00FB7451" w:rsidRPr="00FB56EB" w:rsidRDefault="00FB7451" w:rsidP="00FB7451">
      <w:pPr>
        <w:rPr>
          <w:rFonts w:cs="Arial"/>
          <w:b/>
          <w:color w:val="002060"/>
          <w:sz w:val="32"/>
          <w:szCs w:val="32"/>
        </w:rPr>
      </w:pPr>
    </w:p>
    <w:p w14:paraId="55E58477" w14:textId="3B95BA0E" w:rsidR="00365DD5" w:rsidRPr="00FB56EB" w:rsidRDefault="00365DD5" w:rsidP="00FB7451">
      <w:pPr>
        <w:pStyle w:val="ListParagraph"/>
        <w:numPr>
          <w:ilvl w:val="0"/>
          <w:numId w:val="14"/>
        </w:numPr>
        <w:rPr>
          <w:rFonts w:ascii="Arial" w:hAnsi="Arial" w:cs="Arial"/>
          <w:b/>
          <w:color w:val="002060"/>
          <w:sz w:val="28"/>
          <w:szCs w:val="28"/>
        </w:rPr>
      </w:pPr>
      <w:r w:rsidRPr="00FB56EB">
        <w:rPr>
          <w:rFonts w:ascii="Arial" w:hAnsi="Arial" w:cs="Arial"/>
          <w:b/>
          <w:color w:val="002060"/>
          <w:sz w:val="28"/>
          <w:szCs w:val="28"/>
        </w:rPr>
        <w:t xml:space="preserve">Salary Basis </w:t>
      </w:r>
    </w:p>
    <w:p w14:paraId="2103E84E" w14:textId="77777777" w:rsidR="00FB7451" w:rsidRPr="00FB56EB" w:rsidRDefault="00FB7451" w:rsidP="00FB7451">
      <w:pPr>
        <w:pStyle w:val="ListParagraph"/>
        <w:rPr>
          <w:rFonts w:ascii="Arial" w:hAnsi="Arial" w:cs="Arial"/>
          <w:b/>
          <w:color w:val="002060"/>
          <w:sz w:val="22"/>
          <w:szCs w:val="22"/>
        </w:rPr>
      </w:pPr>
    </w:p>
    <w:p w14:paraId="7B37F805" w14:textId="423CCDC8" w:rsidR="00FB7451" w:rsidRPr="00FB56EB" w:rsidRDefault="00FB7451" w:rsidP="00FB7451">
      <w:pPr>
        <w:rPr>
          <w:rFonts w:cs="Arial"/>
          <w:bCs/>
          <w:color w:val="002060"/>
        </w:rPr>
      </w:pPr>
      <w:r w:rsidRPr="00FB56EB">
        <w:rPr>
          <w:rFonts w:cs="Arial"/>
          <w:bCs/>
          <w:color w:val="002060"/>
        </w:rPr>
        <w:t>An employee is paid on a salary basis when they receive a fixed amount of compensation each pay period, regardless of the quality or quantity of their work, except in specific circumstances</w:t>
      </w:r>
      <w:r w:rsidRPr="00FB56EB">
        <w:rPr>
          <w:rStyle w:val="FootnoteReference"/>
          <w:rFonts w:cs="Arial"/>
          <w:bCs/>
          <w:color w:val="002060"/>
        </w:rPr>
        <w:footnoteReference w:id="1"/>
      </w:r>
      <w:r w:rsidRPr="00FB56EB">
        <w:rPr>
          <w:rFonts w:cs="Arial"/>
          <w:bCs/>
          <w:color w:val="002060"/>
        </w:rPr>
        <w:t xml:space="preserve">. Salaried employees can be paid weekly, bi-weekly, semi-monthly, or monthly. </w:t>
      </w:r>
    </w:p>
    <w:p w14:paraId="2DC4B2C2" w14:textId="77777777" w:rsidR="00FB7451" w:rsidRPr="00FB56EB" w:rsidRDefault="00FB7451" w:rsidP="00FB7451">
      <w:pPr>
        <w:rPr>
          <w:rFonts w:cs="Arial"/>
          <w:b/>
          <w:color w:val="002060"/>
        </w:rPr>
      </w:pPr>
    </w:p>
    <w:p w14:paraId="5F13C1DB" w14:textId="26E6126E" w:rsidR="00FB7451" w:rsidRPr="00FB56EB" w:rsidRDefault="00FB7451" w:rsidP="00FB7451">
      <w:pPr>
        <w:pStyle w:val="ListParagraph"/>
        <w:numPr>
          <w:ilvl w:val="0"/>
          <w:numId w:val="14"/>
        </w:numPr>
        <w:rPr>
          <w:rFonts w:ascii="Arial" w:hAnsi="Arial" w:cs="Arial"/>
          <w:b/>
          <w:color w:val="002060"/>
          <w:sz w:val="28"/>
          <w:szCs w:val="28"/>
        </w:rPr>
      </w:pPr>
      <w:r w:rsidRPr="00FB56EB">
        <w:rPr>
          <w:rFonts w:ascii="Arial" w:hAnsi="Arial" w:cs="Arial"/>
          <w:b/>
          <w:color w:val="002060"/>
          <w:sz w:val="28"/>
          <w:szCs w:val="28"/>
        </w:rPr>
        <w:t xml:space="preserve">Salary Threshold </w:t>
      </w:r>
    </w:p>
    <w:p w14:paraId="00D96B60" w14:textId="77777777" w:rsidR="00FB7451" w:rsidRPr="00FB56EB" w:rsidRDefault="00FB7451" w:rsidP="00FB7451">
      <w:pPr>
        <w:rPr>
          <w:rFonts w:cs="Arial"/>
          <w:b/>
          <w:color w:val="002060"/>
          <w:sz w:val="28"/>
          <w:szCs w:val="28"/>
        </w:rPr>
      </w:pPr>
    </w:p>
    <w:p w14:paraId="546B25B8" w14:textId="4DB54AC6" w:rsidR="00FB7451" w:rsidRPr="00FB56EB" w:rsidRDefault="00FB7451" w:rsidP="00FB7451">
      <w:pPr>
        <w:rPr>
          <w:rFonts w:cs="Arial"/>
          <w:bCs/>
          <w:color w:val="002060"/>
        </w:rPr>
      </w:pPr>
      <w:proofErr w:type="gramStart"/>
      <w:r w:rsidRPr="00FB56EB">
        <w:rPr>
          <w:rFonts w:cs="Arial"/>
          <w:bCs/>
          <w:color w:val="002060"/>
        </w:rPr>
        <w:t>In order to</w:t>
      </w:r>
      <w:proofErr w:type="gramEnd"/>
      <w:r w:rsidRPr="00FB56EB">
        <w:rPr>
          <w:rFonts w:cs="Arial"/>
          <w:bCs/>
          <w:color w:val="002060"/>
        </w:rPr>
        <w:t xml:space="preserve"> be exempt</w:t>
      </w:r>
      <w:r w:rsidR="002B6325" w:rsidRPr="00FB56EB">
        <w:rPr>
          <w:rFonts w:cs="Arial"/>
          <w:bCs/>
          <w:color w:val="002060"/>
        </w:rPr>
        <w:t xml:space="preserve"> under Washington law, a salaried employee must receive at least the amount listed</w:t>
      </w:r>
      <w:r w:rsidR="002B6325" w:rsidRPr="00FB56EB">
        <w:rPr>
          <w:rStyle w:val="FootnoteReference"/>
          <w:rFonts w:cs="Arial"/>
          <w:bCs/>
          <w:color w:val="002060"/>
        </w:rPr>
        <w:footnoteReference w:id="2"/>
      </w:r>
      <w:r w:rsidR="002B6325" w:rsidRPr="00FB56EB">
        <w:rPr>
          <w:rFonts w:cs="Arial"/>
          <w:bCs/>
          <w:color w:val="002060"/>
        </w:rPr>
        <w:t xml:space="preserve"> below per week. The threshold varies depending on whether the employee is working for a large or small </w:t>
      </w:r>
      <w:r w:rsidR="00FB56EB" w:rsidRPr="00FB56EB">
        <w:rPr>
          <w:rFonts w:cs="Arial"/>
          <w:bCs/>
          <w:color w:val="002060"/>
        </w:rPr>
        <w:t>employer,</w:t>
      </w:r>
      <w:r w:rsidR="002B6325" w:rsidRPr="00FB56EB">
        <w:rPr>
          <w:rFonts w:cs="Arial"/>
          <w:bCs/>
          <w:color w:val="002060"/>
        </w:rPr>
        <w:t xml:space="preserve"> and </w:t>
      </w:r>
      <w:r w:rsidR="00FB56EB">
        <w:rPr>
          <w:rFonts w:cs="Arial"/>
          <w:bCs/>
          <w:color w:val="002060"/>
        </w:rPr>
        <w:t>the salary threshold</w:t>
      </w:r>
      <w:r w:rsidR="002B6325" w:rsidRPr="00FB56EB">
        <w:rPr>
          <w:rFonts w:cs="Arial"/>
          <w:bCs/>
          <w:color w:val="002060"/>
        </w:rPr>
        <w:t xml:space="preserve"> increases each year until January 1, 2028. </w:t>
      </w:r>
    </w:p>
    <w:p w14:paraId="19E7F632" w14:textId="77777777" w:rsidR="002B6325" w:rsidRPr="00FB56EB" w:rsidRDefault="002B6325" w:rsidP="00FB7451">
      <w:pPr>
        <w:rPr>
          <w:rFonts w:cs="Arial"/>
          <w:bCs/>
          <w:color w:val="002060"/>
        </w:rPr>
      </w:pPr>
    </w:p>
    <w:p w14:paraId="198D1CE5" w14:textId="77777777" w:rsidR="002B6325" w:rsidRPr="00FB56EB" w:rsidRDefault="002B6325" w:rsidP="00FB7451">
      <w:pPr>
        <w:rPr>
          <w:rFonts w:cs="Arial"/>
          <w:bCs/>
          <w:color w:val="002060"/>
        </w:rPr>
      </w:pPr>
    </w:p>
    <w:p w14:paraId="1888F371" w14:textId="77777777" w:rsidR="002B6325" w:rsidRPr="00FB56EB" w:rsidRDefault="002B6325" w:rsidP="00FB7451">
      <w:pPr>
        <w:rPr>
          <w:rFonts w:cs="Arial"/>
          <w:bCs/>
          <w:color w:val="002060"/>
        </w:rPr>
      </w:pPr>
    </w:p>
    <w:p w14:paraId="073D8D73" w14:textId="77777777" w:rsidR="002B6325" w:rsidRPr="00FB56EB" w:rsidRDefault="002B6325" w:rsidP="00FB7451">
      <w:pPr>
        <w:rPr>
          <w:rFonts w:cs="Arial"/>
          <w:bCs/>
          <w:color w:val="002060"/>
        </w:rPr>
      </w:pPr>
    </w:p>
    <w:p w14:paraId="3C6999EE" w14:textId="77777777" w:rsidR="002B6325" w:rsidRPr="00FB56EB" w:rsidRDefault="002B6325" w:rsidP="00FB7451">
      <w:pPr>
        <w:rPr>
          <w:rFonts w:cs="Arial"/>
          <w:bCs/>
          <w:color w:val="002060"/>
        </w:rPr>
      </w:pPr>
    </w:p>
    <w:p w14:paraId="074238D8" w14:textId="77777777" w:rsidR="002B6325" w:rsidRPr="00FB56EB" w:rsidRDefault="002B6325" w:rsidP="00FB7451">
      <w:pPr>
        <w:rPr>
          <w:rFonts w:cs="Arial"/>
          <w:bCs/>
          <w:color w:val="002060"/>
        </w:rPr>
      </w:pPr>
    </w:p>
    <w:p w14:paraId="0B85C268" w14:textId="77777777" w:rsidR="002B6325" w:rsidRPr="00FB56EB" w:rsidRDefault="002B6325" w:rsidP="00FB7451">
      <w:pPr>
        <w:rPr>
          <w:rFonts w:cs="Arial"/>
          <w:bCs/>
          <w:color w:val="002060"/>
        </w:rPr>
      </w:pPr>
    </w:p>
    <w:p w14:paraId="30DFF33F" w14:textId="77777777" w:rsidR="002B6325" w:rsidRPr="00FB56EB" w:rsidRDefault="002B6325" w:rsidP="00FB7451">
      <w:pPr>
        <w:rPr>
          <w:rFonts w:cs="Arial"/>
          <w:bCs/>
          <w:color w:val="002060"/>
        </w:rPr>
      </w:pPr>
    </w:p>
    <w:p w14:paraId="4169A18C" w14:textId="77777777" w:rsidR="002B6325" w:rsidRPr="00FB56EB" w:rsidRDefault="002B6325" w:rsidP="00FB7451">
      <w:pPr>
        <w:rPr>
          <w:rFonts w:cs="Arial"/>
          <w:bCs/>
          <w:color w:val="002060"/>
        </w:rPr>
      </w:pPr>
    </w:p>
    <w:p w14:paraId="46CCD6BC" w14:textId="77777777" w:rsidR="005E4AAB" w:rsidRPr="00FB56EB" w:rsidRDefault="005E4AAB" w:rsidP="00FB7451">
      <w:pPr>
        <w:rPr>
          <w:rFonts w:cs="Arial"/>
          <w:b/>
          <w:color w:val="002060"/>
        </w:rPr>
      </w:pPr>
    </w:p>
    <w:p w14:paraId="7484DCE0" w14:textId="59D12031" w:rsidR="002B6325" w:rsidRPr="00FB56EB" w:rsidRDefault="002B6325" w:rsidP="00FB7451">
      <w:pPr>
        <w:rPr>
          <w:rFonts w:cs="Arial"/>
          <w:b/>
          <w:color w:val="002060"/>
        </w:rPr>
      </w:pPr>
      <w:r w:rsidRPr="00FB56EB">
        <w:rPr>
          <w:rFonts w:cs="Arial"/>
          <w:b/>
          <w:color w:val="002060"/>
        </w:rPr>
        <w:lastRenderedPageBreak/>
        <w:t>Washington Exempt Salary Threshold Schedule</w:t>
      </w:r>
    </w:p>
    <w:p w14:paraId="5F315B02" w14:textId="77777777" w:rsidR="00365DD5" w:rsidRPr="00FB56EB" w:rsidRDefault="00365DD5" w:rsidP="00365DD5">
      <w:pPr>
        <w:rPr>
          <w:rFonts w:cs="Arial"/>
          <w:b/>
          <w:color w:val="002060"/>
          <w:sz w:val="32"/>
          <w:szCs w:val="32"/>
        </w:rPr>
      </w:pPr>
    </w:p>
    <w:tbl>
      <w:tblPr>
        <w:tblStyle w:val="TableGrid"/>
        <w:tblW w:w="9556" w:type="dxa"/>
        <w:tblInd w:w="-185" w:type="dxa"/>
        <w:tblLook w:val="04A0" w:firstRow="1" w:lastRow="0" w:firstColumn="1" w:lastColumn="0" w:noHBand="0" w:noVBand="1"/>
      </w:tblPr>
      <w:tblGrid>
        <w:gridCol w:w="1354"/>
        <w:gridCol w:w="1306"/>
        <w:gridCol w:w="1151"/>
        <w:gridCol w:w="1351"/>
        <w:gridCol w:w="1409"/>
        <w:gridCol w:w="1409"/>
        <w:gridCol w:w="1576"/>
      </w:tblGrid>
      <w:tr w:rsidR="00B77C33" w:rsidRPr="00FB56EB" w14:paraId="6B47AA98" w14:textId="77777777" w:rsidTr="00B77C33">
        <w:tc>
          <w:tcPr>
            <w:tcW w:w="3721" w:type="dxa"/>
            <w:gridSpan w:val="3"/>
          </w:tcPr>
          <w:p w14:paraId="3A46F3D2" w14:textId="18271712" w:rsidR="00B77C33" w:rsidRPr="00FB56EB" w:rsidRDefault="00B77C33" w:rsidP="00365DD5">
            <w:pPr>
              <w:rPr>
                <w:rFonts w:cs="Arial"/>
                <w:b/>
                <w:color w:val="002060"/>
                <w:sz w:val="32"/>
                <w:szCs w:val="32"/>
              </w:rPr>
            </w:pPr>
          </w:p>
        </w:tc>
        <w:tc>
          <w:tcPr>
            <w:tcW w:w="1351" w:type="dxa"/>
          </w:tcPr>
          <w:p w14:paraId="7C45B1BF" w14:textId="738106D4" w:rsidR="00B77C33" w:rsidRPr="00FB56EB" w:rsidRDefault="00B77C33" w:rsidP="00365DD5">
            <w:pPr>
              <w:rPr>
                <w:rFonts w:cs="Arial"/>
                <w:b/>
                <w:color w:val="002060"/>
              </w:rPr>
            </w:pPr>
            <w:r w:rsidRPr="00FB56EB">
              <w:rPr>
                <w:rFonts w:cs="Arial"/>
                <w:b/>
                <w:color w:val="002060"/>
              </w:rPr>
              <w:t>Jan. 1, 2025</w:t>
            </w:r>
          </w:p>
        </w:tc>
        <w:tc>
          <w:tcPr>
            <w:tcW w:w="1424" w:type="dxa"/>
          </w:tcPr>
          <w:p w14:paraId="18C0E600" w14:textId="3E643ABF" w:rsidR="00B77C33" w:rsidRPr="00FB56EB" w:rsidRDefault="00B77C33" w:rsidP="00365DD5">
            <w:pPr>
              <w:rPr>
                <w:rFonts w:cs="Arial"/>
                <w:b/>
                <w:color w:val="002060"/>
              </w:rPr>
            </w:pPr>
            <w:r w:rsidRPr="00FB56EB">
              <w:rPr>
                <w:rFonts w:cs="Arial"/>
                <w:b/>
                <w:color w:val="002060"/>
              </w:rPr>
              <w:t>Jan. 1, 2026</w:t>
            </w:r>
          </w:p>
        </w:tc>
        <w:tc>
          <w:tcPr>
            <w:tcW w:w="1424" w:type="dxa"/>
          </w:tcPr>
          <w:p w14:paraId="3B4439FC" w14:textId="7DB34B38" w:rsidR="00B77C33" w:rsidRPr="00FB56EB" w:rsidRDefault="00B77C33" w:rsidP="00365DD5">
            <w:pPr>
              <w:rPr>
                <w:rFonts w:cs="Arial"/>
                <w:b/>
                <w:color w:val="002060"/>
              </w:rPr>
            </w:pPr>
            <w:r w:rsidRPr="00FB56EB">
              <w:rPr>
                <w:rFonts w:cs="Arial"/>
                <w:b/>
                <w:color w:val="002060"/>
              </w:rPr>
              <w:t>Jan. 1, 2027</w:t>
            </w:r>
          </w:p>
        </w:tc>
        <w:tc>
          <w:tcPr>
            <w:tcW w:w="1636" w:type="dxa"/>
          </w:tcPr>
          <w:p w14:paraId="437143ED" w14:textId="26873148" w:rsidR="00B77C33" w:rsidRPr="00FB56EB" w:rsidRDefault="00B77C33" w:rsidP="00365DD5">
            <w:pPr>
              <w:rPr>
                <w:rFonts w:cs="Arial"/>
                <w:b/>
                <w:color w:val="002060"/>
              </w:rPr>
            </w:pPr>
            <w:r w:rsidRPr="00FB56EB">
              <w:rPr>
                <w:rFonts w:cs="Arial"/>
                <w:b/>
                <w:color w:val="002060"/>
              </w:rPr>
              <w:t>Jan. 1, 2028</w:t>
            </w:r>
          </w:p>
        </w:tc>
      </w:tr>
      <w:tr w:rsidR="00B77C33" w:rsidRPr="00FB56EB" w14:paraId="31FDB56D" w14:textId="77777777" w:rsidTr="00B77C33">
        <w:tc>
          <w:tcPr>
            <w:tcW w:w="1354" w:type="dxa"/>
            <w:vMerge w:val="restart"/>
          </w:tcPr>
          <w:p w14:paraId="4C8C11C4" w14:textId="77777777" w:rsidR="00B77C33" w:rsidRPr="00FB56EB" w:rsidRDefault="00B77C33" w:rsidP="00365DD5">
            <w:pPr>
              <w:rPr>
                <w:rFonts w:cs="Arial"/>
                <w:b/>
                <w:color w:val="002060"/>
              </w:rPr>
            </w:pPr>
            <w:r w:rsidRPr="00FB56EB">
              <w:rPr>
                <w:rFonts w:cs="Arial"/>
                <w:b/>
                <w:color w:val="002060"/>
              </w:rPr>
              <w:t>Small Employers</w:t>
            </w:r>
          </w:p>
          <w:p w14:paraId="311BF231" w14:textId="222A35F9" w:rsidR="00B77C33" w:rsidRPr="00FB56EB" w:rsidRDefault="00B77C33" w:rsidP="00365DD5">
            <w:pPr>
              <w:rPr>
                <w:rFonts w:cs="Arial"/>
                <w:b/>
                <w:color w:val="002060"/>
              </w:rPr>
            </w:pPr>
            <w:r w:rsidRPr="00FB56EB">
              <w:rPr>
                <w:rFonts w:cs="Arial"/>
                <w:b/>
                <w:color w:val="002060"/>
              </w:rPr>
              <w:t>1-50 employees</w:t>
            </w:r>
          </w:p>
        </w:tc>
        <w:tc>
          <w:tcPr>
            <w:tcW w:w="2367" w:type="dxa"/>
            <w:gridSpan w:val="2"/>
          </w:tcPr>
          <w:p w14:paraId="2183584E" w14:textId="45995694" w:rsidR="00B77C33" w:rsidRPr="00FB56EB" w:rsidRDefault="00B77C33" w:rsidP="00365DD5">
            <w:pPr>
              <w:rPr>
                <w:rFonts w:cs="Arial"/>
                <w:b/>
                <w:color w:val="002060"/>
                <w:sz w:val="20"/>
                <w:szCs w:val="20"/>
              </w:rPr>
            </w:pPr>
            <w:r w:rsidRPr="00FB56EB">
              <w:rPr>
                <w:rFonts w:cs="Arial"/>
                <w:b/>
                <w:color w:val="002060"/>
                <w:sz w:val="20"/>
                <w:szCs w:val="20"/>
              </w:rPr>
              <w:t>Multiply min. wage by…</w:t>
            </w:r>
          </w:p>
        </w:tc>
        <w:tc>
          <w:tcPr>
            <w:tcW w:w="1351" w:type="dxa"/>
          </w:tcPr>
          <w:p w14:paraId="01FA4A6E" w14:textId="4AE0B6BD" w:rsidR="00B77C33" w:rsidRPr="00FB56EB" w:rsidRDefault="00B77C33" w:rsidP="00365DD5">
            <w:pPr>
              <w:rPr>
                <w:rFonts w:cs="Arial"/>
                <w:bCs/>
                <w:color w:val="002060"/>
                <w:sz w:val="20"/>
                <w:szCs w:val="20"/>
              </w:rPr>
            </w:pPr>
            <w:r w:rsidRPr="00FB56EB">
              <w:rPr>
                <w:rFonts w:cs="Arial"/>
                <w:bCs/>
                <w:color w:val="002060"/>
                <w:sz w:val="20"/>
                <w:szCs w:val="20"/>
              </w:rPr>
              <w:t>2x</w:t>
            </w:r>
          </w:p>
        </w:tc>
        <w:tc>
          <w:tcPr>
            <w:tcW w:w="1424" w:type="dxa"/>
          </w:tcPr>
          <w:p w14:paraId="7A05FDA7" w14:textId="1A757058" w:rsidR="00B77C33" w:rsidRPr="00FB56EB" w:rsidRDefault="00B77C33" w:rsidP="00365DD5">
            <w:pPr>
              <w:rPr>
                <w:rFonts w:cs="Arial"/>
                <w:bCs/>
                <w:color w:val="002060"/>
                <w:sz w:val="20"/>
                <w:szCs w:val="20"/>
              </w:rPr>
            </w:pPr>
            <w:r w:rsidRPr="00FB56EB">
              <w:rPr>
                <w:rFonts w:cs="Arial"/>
                <w:bCs/>
                <w:color w:val="002060"/>
                <w:sz w:val="20"/>
                <w:szCs w:val="20"/>
              </w:rPr>
              <w:t>2.25x</w:t>
            </w:r>
          </w:p>
        </w:tc>
        <w:tc>
          <w:tcPr>
            <w:tcW w:w="1424" w:type="dxa"/>
          </w:tcPr>
          <w:p w14:paraId="52E0E981" w14:textId="637689D7" w:rsidR="00B77C33" w:rsidRPr="00FB56EB" w:rsidRDefault="00B77C33" w:rsidP="00365DD5">
            <w:pPr>
              <w:rPr>
                <w:rFonts w:cs="Arial"/>
                <w:bCs/>
                <w:color w:val="002060"/>
                <w:sz w:val="20"/>
                <w:szCs w:val="20"/>
              </w:rPr>
            </w:pPr>
            <w:r w:rsidRPr="00FB56EB">
              <w:rPr>
                <w:rFonts w:cs="Arial"/>
                <w:bCs/>
                <w:color w:val="002060"/>
                <w:sz w:val="20"/>
                <w:szCs w:val="20"/>
              </w:rPr>
              <w:t>2.25x</w:t>
            </w:r>
          </w:p>
        </w:tc>
        <w:tc>
          <w:tcPr>
            <w:tcW w:w="1636" w:type="dxa"/>
          </w:tcPr>
          <w:p w14:paraId="196AD1C2" w14:textId="78ACC9B2" w:rsidR="00B77C33" w:rsidRPr="00FB56EB" w:rsidRDefault="00B77C33" w:rsidP="00365DD5">
            <w:pPr>
              <w:rPr>
                <w:rFonts w:cs="Arial"/>
                <w:bCs/>
                <w:color w:val="002060"/>
                <w:sz w:val="20"/>
                <w:szCs w:val="20"/>
              </w:rPr>
            </w:pPr>
            <w:r w:rsidRPr="00FB56EB">
              <w:rPr>
                <w:rFonts w:cs="Arial"/>
                <w:bCs/>
                <w:color w:val="002060"/>
                <w:sz w:val="20"/>
                <w:szCs w:val="20"/>
              </w:rPr>
              <w:t>2.5x</w:t>
            </w:r>
          </w:p>
        </w:tc>
      </w:tr>
      <w:tr w:rsidR="00B77C33" w:rsidRPr="00FB56EB" w14:paraId="064020A0" w14:textId="77777777" w:rsidTr="00B77C33">
        <w:tc>
          <w:tcPr>
            <w:tcW w:w="1354" w:type="dxa"/>
            <w:vMerge/>
          </w:tcPr>
          <w:p w14:paraId="2BED80B3" w14:textId="77777777" w:rsidR="00B77C33" w:rsidRPr="00FB56EB" w:rsidRDefault="00B77C33" w:rsidP="00365DD5">
            <w:pPr>
              <w:rPr>
                <w:rFonts w:cs="Arial"/>
                <w:b/>
                <w:color w:val="002060"/>
              </w:rPr>
            </w:pPr>
          </w:p>
        </w:tc>
        <w:tc>
          <w:tcPr>
            <w:tcW w:w="1340" w:type="dxa"/>
          </w:tcPr>
          <w:p w14:paraId="1E0A5F52" w14:textId="77777777" w:rsidR="00B77C33" w:rsidRPr="00FB56EB" w:rsidRDefault="00B77C33" w:rsidP="00365DD5">
            <w:pPr>
              <w:rPr>
                <w:rFonts w:cs="Arial"/>
                <w:b/>
                <w:color w:val="002060"/>
                <w:sz w:val="20"/>
                <w:szCs w:val="20"/>
              </w:rPr>
            </w:pPr>
            <w:r w:rsidRPr="00FB56EB">
              <w:rPr>
                <w:rFonts w:cs="Arial"/>
                <w:b/>
                <w:color w:val="002060"/>
                <w:sz w:val="20"/>
                <w:szCs w:val="20"/>
              </w:rPr>
              <w:t xml:space="preserve">Projected Salary Threshold </w:t>
            </w:r>
          </w:p>
        </w:tc>
        <w:tc>
          <w:tcPr>
            <w:tcW w:w="1027" w:type="dxa"/>
          </w:tcPr>
          <w:p w14:paraId="6D25E80B" w14:textId="1F69BFF5" w:rsidR="00B77C33" w:rsidRPr="00FB56EB" w:rsidRDefault="00B77C33" w:rsidP="00365DD5">
            <w:pPr>
              <w:rPr>
                <w:rFonts w:cs="Arial"/>
                <w:b/>
                <w:color w:val="002060"/>
                <w:sz w:val="20"/>
                <w:szCs w:val="20"/>
              </w:rPr>
            </w:pPr>
            <w:r w:rsidRPr="00FB56EB">
              <w:rPr>
                <w:rFonts w:cs="Arial"/>
                <w:b/>
                <w:color w:val="002060"/>
                <w:sz w:val="20"/>
                <w:szCs w:val="20"/>
              </w:rPr>
              <w:t>Weekly (Annual)</w:t>
            </w:r>
          </w:p>
        </w:tc>
        <w:tc>
          <w:tcPr>
            <w:tcW w:w="1351" w:type="dxa"/>
          </w:tcPr>
          <w:p w14:paraId="0C4FC8C1" w14:textId="77777777" w:rsidR="00B77C33" w:rsidRDefault="00B77C33" w:rsidP="00365DD5">
            <w:pPr>
              <w:rPr>
                <w:rFonts w:cs="Arial"/>
                <w:bCs/>
                <w:color w:val="002060"/>
                <w:sz w:val="20"/>
                <w:szCs w:val="20"/>
              </w:rPr>
            </w:pPr>
            <w:r w:rsidRPr="00B77C33">
              <w:rPr>
                <w:rFonts w:cs="Arial"/>
                <w:bCs/>
                <w:color w:val="002060"/>
                <w:sz w:val="20"/>
                <w:szCs w:val="20"/>
              </w:rPr>
              <w:t>$1,332.80</w:t>
            </w:r>
            <w:r>
              <w:rPr>
                <w:rFonts w:cs="Arial"/>
                <w:bCs/>
                <w:color w:val="002060"/>
                <w:sz w:val="20"/>
                <w:szCs w:val="20"/>
              </w:rPr>
              <w:t>*</w:t>
            </w:r>
            <w:r w:rsidRPr="00FB56EB">
              <w:rPr>
                <w:rFonts w:cs="Arial"/>
                <w:bCs/>
                <w:color w:val="002060"/>
                <w:sz w:val="20"/>
                <w:szCs w:val="20"/>
              </w:rPr>
              <w:t xml:space="preserve"> </w:t>
            </w:r>
          </w:p>
          <w:p w14:paraId="5FE2B135" w14:textId="74D0A65D" w:rsidR="00B77C33" w:rsidRPr="00FB56EB" w:rsidRDefault="00B77C33" w:rsidP="00365DD5">
            <w:pPr>
              <w:rPr>
                <w:rFonts w:cs="Arial"/>
                <w:bCs/>
                <w:color w:val="002060"/>
                <w:sz w:val="20"/>
                <w:szCs w:val="20"/>
              </w:rPr>
            </w:pPr>
            <w:r>
              <w:rPr>
                <w:rFonts w:cs="Arial"/>
                <w:bCs/>
                <w:color w:val="002060"/>
                <w:sz w:val="20"/>
                <w:szCs w:val="20"/>
              </w:rPr>
              <w:t>(</w:t>
            </w:r>
            <w:r w:rsidRPr="00B77C33">
              <w:rPr>
                <w:rFonts w:cs="Arial"/>
                <w:bCs/>
                <w:color w:val="002060"/>
                <w:sz w:val="20"/>
                <w:szCs w:val="20"/>
              </w:rPr>
              <w:t>$69,305.60</w:t>
            </w:r>
            <w:r>
              <w:rPr>
                <w:rFonts w:cs="Arial"/>
                <w:bCs/>
                <w:color w:val="002060"/>
                <w:sz w:val="20"/>
                <w:szCs w:val="20"/>
              </w:rPr>
              <w:t>)</w:t>
            </w:r>
          </w:p>
        </w:tc>
        <w:tc>
          <w:tcPr>
            <w:tcW w:w="1424" w:type="dxa"/>
          </w:tcPr>
          <w:p w14:paraId="16B516D2" w14:textId="6B42C759" w:rsidR="00B77C33" w:rsidRPr="00FB56EB" w:rsidRDefault="00B77C33" w:rsidP="00365DD5">
            <w:pPr>
              <w:rPr>
                <w:rFonts w:cs="Arial"/>
                <w:bCs/>
                <w:color w:val="002060"/>
                <w:sz w:val="20"/>
                <w:szCs w:val="20"/>
              </w:rPr>
            </w:pPr>
            <w:r w:rsidRPr="00B77C33">
              <w:rPr>
                <w:rFonts w:cs="Arial"/>
                <w:bCs/>
                <w:color w:val="002060"/>
                <w:sz w:val="20"/>
                <w:szCs w:val="20"/>
              </w:rPr>
              <w:t>$1,537.20</w:t>
            </w:r>
            <w:r>
              <w:rPr>
                <w:rFonts w:cs="Arial"/>
                <w:bCs/>
                <w:color w:val="002060"/>
                <w:sz w:val="20"/>
                <w:szCs w:val="20"/>
              </w:rPr>
              <w:t>*</w:t>
            </w:r>
            <w:r w:rsidRPr="00FB56EB">
              <w:rPr>
                <w:rFonts w:cs="Arial"/>
                <w:bCs/>
                <w:color w:val="002060"/>
                <w:sz w:val="20"/>
                <w:szCs w:val="20"/>
              </w:rPr>
              <w:t xml:space="preserve"> (</w:t>
            </w:r>
            <w:r>
              <w:rPr>
                <w:rFonts w:cs="Arial"/>
                <w:bCs/>
                <w:color w:val="002060"/>
                <w:sz w:val="20"/>
                <w:szCs w:val="20"/>
              </w:rPr>
              <w:t>$</w:t>
            </w:r>
            <w:r w:rsidRPr="00B77C33">
              <w:rPr>
                <w:rFonts w:cs="Arial"/>
                <w:bCs/>
                <w:color w:val="002060"/>
                <w:sz w:val="20"/>
                <w:szCs w:val="20"/>
              </w:rPr>
              <w:t>79,934.40</w:t>
            </w:r>
            <w:r w:rsidRPr="00FB56EB">
              <w:rPr>
                <w:rFonts w:cs="Arial"/>
                <w:bCs/>
                <w:color w:val="002060"/>
                <w:sz w:val="20"/>
                <w:szCs w:val="20"/>
              </w:rPr>
              <w:t>)</w:t>
            </w:r>
          </w:p>
        </w:tc>
        <w:tc>
          <w:tcPr>
            <w:tcW w:w="1424" w:type="dxa"/>
          </w:tcPr>
          <w:p w14:paraId="3629B97F" w14:textId="79A3E0D7" w:rsidR="00B77C33" w:rsidRDefault="00B77C33" w:rsidP="00365DD5">
            <w:pPr>
              <w:rPr>
                <w:rFonts w:cs="Arial"/>
                <w:bCs/>
                <w:color w:val="002060"/>
                <w:sz w:val="20"/>
                <w:szCs w:val="20"/>
              </w:rPr>
            </w:pPr>
            <w:r w:rsidRPr="00B77C33">
              <w:rPr>
                <w:rFonts w:cs="Arial"/>
                <w:bCs/>
                <w:color w:val="002060"/>
                <w:sz w:val="20"/>
                <w:szCs w:val="20"/>
              </w:rPr>
              <w:t>$1,575.90</w:t>
            </w:r>
            <w:r>
              <w:rPr>
                <w:rFonts w:cs="Arial"/>
                <w:bCs/>
                <w:color w:val="002060"/>
                <w:sz w:val="20"/>
                <w:szCs w:val="20"/>
              </w:rPr>
              <w:t>*</w:t>
            </w:r>
          </w:p>
          <w:p w14:paraId="3C394497" w14:textId="559A03FE" w:rsidR="00B77C33" w:rsidRPr="00FB56EB" w:rsidRDefault="00B77C33" w:rsidP="00365DD5">
            <w:pPr>
              <w:rPr>
                <w:rFonts w:cs="Arial"/>
                <w:bCs/>
                <w:color w:val="002060"/>
                <w:sz w:val="20"/>
                <w:szCs w:val="20"/>
              </w:rPr>
            </w:pPr>
            <w:r>
              <w:rPr>
                <w:rFonts w:cs="Arial"/>
                <w:bCs/>
                <w:color w:val="002060"/>
                <w:sz w:val="20"/>
                <w:szCs w:val="20"/>
              </w:rPr>
              <w:t>(</w:t>
            </w:r>
            <w:r w:rsidRPr="00B77C33">
              <w:rPr>
                <w:rFonts w:cs="Arial"/>
                <w:bCs/>
                <w:color w:val="002060"/>
                <w:sz w:val="20"/>
                <w:szCs w:val="20"/>
              </w:rPr>
              <w:t>$81,946.80</w:t>
            </w:r>
            <w:r>
              <w:rPr>
                <w:rFonts w:cs="Arial"/>
                <w:bCs/>
                <w:color w:val="002060"/>
                <w:sz w:val="20"/>
                <w:szCs w:val="20"/>
              </w:rPr>
              <w:t>)</w:t>
            </w:r>
          </w:p>
        </w:tc>
        <w:tc>
          <w:tcPr>
            <w:tcW w:w="1636" w:type="dxa"/>
          </w:tcPr>
          <w:p w14:paraId="48B5DE71" w14:textId="77777777" w:rsidR="00B77C33" w:rsidRDefault="00B77C33" w:rsidP="00365DD5">
            <w:pPr>
              <w:rPr>
                <w:rFonts w:cs="Arial"/>
                <w:bCs/>
                <w:color w:val="002060"/>
                <w:sz w:val="20"/>
                <w:szCs w:val="20"/>
              </w:rPr>
            </w:pPr>
            <w:r w:rsidRPr="00B77C33">
              <w:rPr>
                <w:rFonts w:cs="Arial"/>
                <w:bCs/>
                <w:color w:val="002060"/>
                <w:sz w:val="20"/>
                <w:szCs w:val="20"/>
              </w:rPr>
              <w:t>$1,795.00</w:t>
            </w:r>
            <w:r>
              <w:rPr>
                <w:rFonts w:cs="Arial"/>
                <w:bCs/>
                <w:color w:val="002060"/>
                <w:sz w:val="20"/>
                <w:szCs w:val="20"/>
              </w:rPr>
              <w:t>*</w:t>
            </w:r>
          </w:p>
          <w:p w14:paraId="7C092793" w14:textId="3308ABB0" w:rsidR="00B77C33" w:rsidRPr="00FB56EB" w:rsidRDefault="00B77C33" w:rsidP="00365DD5">
            <w:pPr>
              <w:rPr>
                <w:rFonts w:cs="Arial"/>
                <w:bCs/>
                <w:color w:val="002060"/>
                <w:sz w:val="20"/>
                <w:szCs w:val="20"/>
              </w:rPr>
            </w:pPr>
            <w:r w:rsidRPr="00FB56EB">
              <w:rPr>
                <w:rFonts w:cs="Arial"/>
                <w:bCs/>
                <w:color w:val="002060"/>
                <w:sz w:val="20"/>
                <w:szCs w:val="20"/>
              </w:rPr>
              <w:t>(</w:t>
            </w:r>
            <w:r w:rsidRPr="00B77C33">
              <w:rPr>
                <w:rFonts w:cs="Arial"/>
                <w:bCs/>
                <w:color w:val="002060"/>
                <w:sz w:val="20"/>
                <w:szCs w:val="20"/>
              </w:rPr>
              <w:t>$93,340.00</w:t>
            </w:r>
            <w:r w:rsidRPr="00FB56EB">
              <w:rPr>
                <w:rFonts w:cs="Arial"/>
                <w:bCs/>
                <w:color w:val="002060"/>
                <w:sz w:val="20"/>
                <w:szCs w:val="20"/>
              </w:rPr>
              <w:t>)</w:t>
            </w:r>
          </w:p>
        </w:tc>
      </w:tr>
      <w:tr w:rsidR="00B77C33" w:rsidRPr="00FB56EB" w14:paraId="69B4CBBA" w14:textId="77777777" w:rsidTr="00B77C33">
        <w:tc>
          <w:tcPr>
            <w:tcW w:w="1354" w:type="dxa"/>
            <w:vMerge w:val="restart"/>
          </w:tcPr>
          <w:p w14:paraId="57A9F6C7" w14:textId="79E5E86E" w:rsidR="00B77C33" w:rsidRPr="00FB56EB" w:rsidRDefault="00B77C33" w:rsidP="00365DD5">
            <w:pPr>
              <w:rPr>
                <w:rFonts w:cs="Arial"/>
                <w:b/>
                <w:color w:val="002060"/>
              </w:rPr>
            </w:pPr>
            <w:r w:rsidRPr="00FB56EB">
              <w:rPr>
                <w:rFonts w:cs="Arial"/>
                <w:b/>
                <w:color w:val="002060"/>
              </w:rPr>
              <w:t>Large Employers 51+ employees</w:t>
            </w:r>
          </w:p>
        </w:tc>
        <w:tc>
          <w:tcPr>
            <w:tcW w:w="2367" w:type="dxa"/>
            <w:gridSpan w:val="2"/>
          </w:tcPr>
          <w:p w14:paraId="65305517" w14:textId="2F7669B6" w:rsidR="00B77C33" w:rsidRPr="00FB56EB" w:rsidRDefault="00B77C33" w:rsidP="00365DD5">
            <w:pPr>
              <w:rPr>
                <w:rFonts w:cs="Arial"/>
                <w:b/>
                <w:color w:val="002060"/>
                <w:sz w:val="20"/>
                <w:szCs w:val="20"/>
              </w:rPr>
            </w:pPr>
            <w:r w:rsidRPr="00FB56EB">
              <w:rPr>
                <w:rFonts w:cs="Arial"/>
                <w:b/>
                <w:color w:val="002060"/>
                <w:sz w:val="20"/>
                <w:szCs w:val="20"/>
              </w:rPr>
              <w:t>Multiply min. wage by…</w:t>
            </w:r>
          </w:p>
        </w:tc>
        <w:tc>
          <w:tcPr>
            <w:tcW w:w="1351" w:type="dxa"/>
          </w:tcPr>
          <w:p w14:paraId="6D7389DA" w14:textId="264379F5" w:rsidR="00B77C33" w:rsidRPr="00FB56EB" w:rsidRDefault="00B77C33" w:rsidP="00365DD5">
            <w:pPr>
              <w:rPr>
                <w:rFonts w:cs="Arial"/>
                <w:bCs/>
                <w:color w:val="002060"/>
                <w:sz w:val="20"/>
                <w:szCs w:val="20"/>
              </w:rPr>
            </w:pPr>
            <w:r w:rsidRPr="00FB56EB">
              <w:rPr>
                <w:rFonts w:cs="Arial"/>
                <w:bCs/>
                <w:color w:val="002060"/>
                <w:sz w:val="20"/>
                <w:szCs w:val="20"/>
              </w:rPr>
              <w:t>2.25x</w:t>
            </w:r>
          </w:p>
        </w:tc>
        <w:tc>
          <w:tcPr>
            <w:tcW w:w="1424" w:type="dxa"/>
          </w:tcPr>
          <w:p w14:paraId="047C63E3" w14:textId="05AA8480" w:rsidR="00B77C33" w:rsidRPr="00FB56EB" w:rsidRDefault="00B77C33" w:rsidP="00365DD5">
            <w:pPr>
              <w:rPr>
                <w:rFonts w:cs="Arial"/>
                <w:bCs/>
                <w:color w:val="002060"/>
                <w:sz w:val="20"/>
                <w:szCs w:val="20"/>
              </w:rPr>
            </w:pPr>
            <w:r w:rsidRPr="00FB56EB">
              <w:rPr>
                <w:rFonts w:cs="Arial"/>
                <w:bCs/>
                <w:color w:val="002060"/>
                <w:sz w:val="20"/>
                <w:szCs w:val="20"/>
              </w:rPr>
              <w:t>2.25x</w:t>
            </w:r>
          </w:p>
        </w:tc>
        <w:tc>
          <w:tcPr>
            <w:tcW w:w="1424" w:type="dxa"/>
          </w:tcPr>
          <w:p w14:paraId="3310C053" w14:textId="512D5536" w:rsidR="00B77C33" w:rsidRPr="00FB56EB" w:rsidRDefault="00B77C33" w:rsidP="00365DD5">
            <w:pPr>
              <w:rPr>
                <w:rFonts w:cs="Arial"/>
                <w:bCs/>
                <w:color w:val="002060"/>
                <w:sz w:val="20"/>
                <w:szCs w:val="20"/>
              </w:rPr>
            </w:pPr>
            <w:r w:rsidRPr="00FB56EB">
              <w:rPr>
                <w:rFonts w:cs="Arial"/>
                <w:bCs/>
                <w:color w:val="002060"/>
                <w:sz w:val="20"/>
                <w:szCs w:val="20"/>
              </w:rPr>
              <w:t>2.5x</w:t>
            </w:r>
          </w:p>
        </w:tc>
        <w:tc>
          <w:tcPr>
            <w:tcW w:w="1636" w:type="dxa"/>
          </w:tcPr>
          <w:p w14:paraId="24AF0739" w14:textId="4C602EDF" w:rsidR="00B77C33" w:rsidRPr="00FB56EB" w:rsidRDefault="00B77C33" w:rsidP="00365DD5">
            <w:pPr>
              <w:rPr>
                <w:rFonts w:cs="Arial"/>
                <w:bCs/>
                <w:color w:val="002060"/>
                <w:sz w:val="20"/>
                <w:szCs w:val="20"/>
              </w:rPr>
            </w:pPr>
            <w:r w:rsidRPr="00FB56EB">
              <w:rPr>
                <w:rFonts w:cs="Arial"/>
                <w:bCs/>
                <w:color w:val="002060"/>
                <w:sz w:val="20"/>
                <w:szCs w:val="20"/>
              </w:rPr>
              <w:t>2.5x</w:t>
            </w:r>
          </w:p>
        </w:tc>
      </w:tr>
      <w:tr w:rsidR="00B77C33" w:rsidRPr="00FB56EB" w14:paraId="6D07C70D" w14:textId="77777777" w:rsidTr="00B77C33">
        <w:tc>
          <w:tcPr>
            <w:tcW w:w="1354" w:type="dxa"/>
            <w:vMerge/>
          </w:tcPr>
          <w:p w14:paraId="7958D58F" w14:textId="77777777" w:rsidR="00B77C33" w:rsidRPr="00FB56EB" w:rsidRDefault="00B77C33" w:rsidP="00365DD5">
            <w:pPr>
              <w:rPr>
                <w:rFonts w:cs="Arial"/>
                <w:b/>
                <w:color w:val="002060"/>
              </w:rPr>
            </w:pPr>
          </w:p>
        </w:tc>
        <w:tc>
          <w:tcPr>
            <w:tcW w:w="1183" w:type="dxa"/>
          </w:tcPr>
          <w:p w14:paraId="6BC39285" w14:textId="5A22B2A0" w:rsidR="00B77C33" w:rsidRPr="00FB56EB" w:rsidRDefault="00B77C33" w:rsidP="00365DD5">
            <w:pPr>
              <w:rPr>
                <w:rFonts w:cs="Arial"/>
                <w:b/>
                <w:color w:val="002060"/>
                <w:sz w:val="20"/>
                <w:szCs w:val="20"/>
              </w:rPr>
            </w:pPr>
            <w:r w:rsidRPr="00FB56EB">
              <w:rPr>
                <w:rFonts w:cs="Arial"/>
                <w:b/>
                <w:color w:val="002060"/>
                <w:sz w:val="20"/>
                <w:szCs w:val="20"/>
              </w:rPr>
              <w:t>Projected Salary Threshold</w:t>
            </w:r>
          </w:p>
        </w:tc>
        <w:tc>
          <w:tcPr>
            <w:tcW w:w="1184" w:type="dxa"/>
          </w:tcPr>
          <w:p w14:paraId="57F89D59" w14:textId="18C9E685" w:rsidR="00B77C33" w:rsidRPr="00FB56EB" w:rsidRDefault="00B77C33" w:rsidP="00365DD5">
            <w:pPr>
              <w:rPr>
                <w:rFonts w:cs="Arial"/>
                <w:b/>
                <w:color w:val="002060"/>
                <w:sz w:val="20"/>
                <w:szCs w:val="20"/>
              </w:rPr>
            </w:pPr>
            <w:r w:rsidRPr="00FB56EB">
              <w:rPr>
                <w:rFonts w:cs="Arial"/>
                <w:b/>
                <w:color w:val="002060"/>
                <w:sz w:val="20"/>
                <w:szCs w:val="20"/>
              </w:rPr>
              <w:t>Weekly (Annual)</w:t>
            </w:r>
          </w:p>
        </w:tc>
        <w:tc>
          <w:tcPr>
            <w:tcW w:w="1351" w:type="dxa"/>
          </w:tcPr>
          <w:p w14:paraId="19C1886A" w14:textId="1936785A" w:rsidR="00B77C33" w:rsidRPr="00FB56EB" w:rsidRDefault="00B77C33" w:rsidP="00365DD5">
            <w:pPr>
              <w:rPr>
                <w:rFonts w:cs="Arial"/>
                <w:bCs/>
                <w:color w:val="002060"/>
                <w:sz w:val="20"/>
                <w:szCs w:val="20"/>
              </w:rPr>
            </w:pPr>
            <w:r w:rsidRPr="00B77C33">
              <w:rPr>
                <w:rFonts w:cs="Arial"/>
                <w:bCs/>
                <w:color w:val="002060"/>
                <w:sz w:val="20"/>
                <w:szCs w:val="20"/>
              </w:rPr>
              <w:t>$1,499.40</w:t>
            </w:r>
            <w:r>
              <w:rPr>
                <w:rFonts w:cs="Arial"/>
                <w:bCs/>
                <w:color w:val="002060"/>
                <w:sz w:val="20"/>
                <w:szCs w:val="20"/>
              </w:rPr>
              <w:t>*</w:t>
            </w:r>
            <w:r w:rsidRPr="00FB56EB">
              <w:rPr>
                <w:rFonts w:cs="Arial"/>
                <w:bCs/>
                <w:color w:val="002060"/>
                <w:sz w:val="20"/>
                <w:szCs w:val="20"/>
              </w:rPr>
              <w:t xml:space="preserve"> ($</w:t>
            </w:r>
            <w:r w:rsidRPr="00B77C33">
              <w:rPr>
                <w:rFonts w:cs="Arial"/>
                <w:bCs/>
                <w:color w:val="002060"/>
                <w:sz w:val="20"/>
                <w:szCs w:val="20"/>
              </w:rPr>
              <w:t>77,968.80</w:t>
            </w:r>
            <w:r w:rsidRPr="00FB56EB">
              <w:rPr>
                <w:rFonts w:cs="Arial"/>
                <w:bCs/>
                <w:color w:val="002060"/>
                <w:sz w:val="20"/>
                <w:szCs w:val="20"/>
              </w:rPr>
              <w:t>)</w:t>
            </w:r>
          </w:p>
        </w:tc>
        <w:tc>
          <w:tcPr>
            <w:tcW w:w="1424" w:type="dxa"/>
          </w:tcPr>
          <w:p w14:paraId="309B11C4" w14:textId="4A3745D4" w:rsidR="00B77C33" w:rsidRPr="00FB56EB" w:rsidRDefault="00B77C33" w:rsidP="00365DD5">
            <w:pPr>
              <w:rPr>
                <w:rFonts w:cs="Arial"/>
                <w:bCs/>
                <w:color w:val="002060"/>
                <w:sz w:val="20"/>
                <w:szCs w:val="20"/>
              </w:rPr>
            </w:pPr>
            <w:r w:rsidRPr="00FB56EB">
              <w:rPr>
                <w:rFonts w:cs="Arial"/>
                <w:bCs/>
                <w:color w:val="002060"/>
                <w:sz w:val="20"/>
                <w:szCs w:val="20"/>
              </w:rPr>
              <w:t>$</w:t>
            </w:r>
            <w:r w:rsidRPr="00B77C33">
              <w:rPr>
                <w:rFonts w:cs="Arial"/>
                <w:bCs/>
                <w:color w:val="002060"/>
                <w:sz w:val="20"/>
                <w:szCs w:val="20"/>
              </w:rPr>
              <w:t>1,537.20</w:t>
            </w:r>
            <w:r w:rsidRPr="00FB56EB">
              <w:rPr>
                <w:rFonts w:cs="Arial"/>
                <w:bCs/>
                <w:color w:val="002060"/>
                <w:sz w:val="20"/>
                <w:szCs w:val="20"/>
              </w:rPr>
              <w:t xml:space="preserve"> * ($</w:t>
            </w:r>
            <w:r w:rsidRPr="00B77C33">
              <w:rPr>
                <w:rFonts w:cs="Arial"/>
                <w:bCs/>
                <w:color w:val="002060"/>
                <w:sz w:val="20"/>
                <w:szCs w:val="20"/>
              </w:rPr>
              <w:t>79,934.40</w:t>
            </w:r>
            <w:r w:rsidRPr="00FB56EB">
              <w:rPr>
                <w:rFonts w:cs="Arial"/>
                <w:bCs/>
                <w:color w:val="002060"/>
                <w:sz w:val="20"/>
                <w:szCs w:val="20"/>
              </w:rPr>
              <w:t>)</w:t>
            </w:r>
          </w:p>
        </w:tc>
        <w:tc>
          <w:tcPr>
            <w:tcW w:w="1424" w:type="dxa"/>
          </w:tcPr>
          <w:p w14:paraId="48055C14" w14:textId="273CAC19" w:rsidR="00B77C33" w:rsidRPr="00FB56EB" w:rsidRDefault="00B77C33" w:rsidP="00365DD5">
            <w:pPr>
              <w:rPr>
                <w:rFonts w:cs="Arial"/>
                <w:bCs/>
                <w:color w:val="002060"/>
                <w:sz w:val="20"/>
                <w:szCs w:val="20"/>
              </w:rPr>
            </w:pPr>
            <w:r w:rsidRPr="00FB56EB">
              <w:rPr>
                <w:rFonts w:cs="Arial"/>
                <w:bCs/>
                <w:color w:val="002060"/>
                <w:sz w:val="20"/>
                <w:szCs w:val="20"/>
              </w:rPr>
              <w:t>$</w:t>
            </w:r>
            <w:r w:rsidRPr="00B77C33">
              <w:rPr>
                <w:rFonts w:cs="Arial"/>
                <w:bCs/>
                <w:color w:val="002060"/>
                <w:sz w:val="20"/>
                <w:szCs w:val="20"/>
              </w:rPr>
              <w:t>1,751.00</w:t>
            </w:r>
            <w:r w:rsidRPr="00FB56EB">
              <w:rPr>
                <w:rFonts w:cs="Arial"/>
                <w:bCs/>
                <w:color w:val="002060"/>
                <w:sz w:val="20"/>
                <w:szCs w:val="20"/>
              </w:rPr>
              <w:t>* ($</w:t>
            </w:r>
            <w:r w:rsidRPr="00B77C33">
              <w:rPr>
                <w:rFonts w:cs="Arial"/>
                <w:bCs/>
                <w:color w:val="002060"/>
                <w:sz w:val="20"/>
                <w:szCs w:val="20"/>
              </w:rPr>
              <w:t>91,052.00</w:t>
            </w:r>
            <w:r w:rsidRPr="00FB56EB">
              <w:rPr>
                <w:rFonts w:cs="Arial"/>
                <w:bCs/>
                <w:color w:val="002060"/>
                <w:sz w:val="20"/>
                <w:szCs w:val="20"/>
              </w:rPr>
              <w:t>)</w:t>
            </w:r>
          </w:p>
        </w:tc>
        <w:tc>
          <w:tcPr>
            <w:tcW w:w="1636" w:type="dxa"/>
          </w:tcPr>
          <w:p w14:paraId="10AA36DF" w14:textId="5F6FDA49" w:rsidR="00B77C33" w:rsidRPr="00FB56EB" w:rsidRDefault="00B77C33" w:rsidP="00365DD5">
            <w:pPr>
              <w:rPr>
                <w:rFonts w:cs="Arial"/>
                <w:bCs/>
                <w:color w:val="002060"/>
                <w:sz w:val="20"/>
                <w:szCs w:val="20"/>
              </w:rPr>
            </w:pPr>
            <w:r w:rsidRPr="00FB56EB">
              <w:rPr>
                <w:rFonts w:cs="Arial"/>
                <w:bCs/>
                <w:color w:val="002060"/>
                <w:sz w:val="20"/>
                <w:szCs w:val="20"/>
              </w:rPr>
              <w:t>$</w:t>
            </w:r>
            <w:r w:rsidRPr="00B77C33">
              <w:rPr>
                <w:rFonts w:cs="Arial"/>
                <w:bCs/>
                <w:color w:val="002060"/>
                <w:sz w:val="20"/>
                <w:szCs w:val="20"/>
              </w:rPr>
              <w:t>1,795.00</w:t>
            </w:r>
            <w:r w:rsidRPr="00FB56EB">
              <w:rPr>
                <w:rFonts w:cs="Arial"/>
                <w:bCs/>
                <w:color w:val="002060"/>
                <w:sz w:val="20"/>
                <w:szCs w:val="20"/>
              </w:rPr>
              <w:t>* (</w:t>
            </w:r>
            <w:r w:rsidRPr="00B77C33">
              <w:rPr>
                <w:rFonts w:cs="Arial"/>
                <w:bCs/>
                <w:color w:val="002060"/>
                <w:sz w:val="20"/>
                <w:szCs w:val="20"/>
              </w:rPr>
              <w:t>$93,340.00</w:t>
            </w:r>
            <w:r w:rsidRPr="00FB56EB">
              <w:rPr>
                <w:rFonts w:cs="Arial"/>
                <w:bCs/>
                <w:color w:val="002060"/>
                <w:sz w:val="20"/>
                <w:szCs w:val="20"/>
              </w:rPr>
              <w:t>)</w:t>
            </w:r>
          </w:p>
        </w:tc>
      </w:tr>
    </w:tbl>
    <w:p w14:paraId="75434FEE" w14:textId="77777777" w:rsidR="00365DD5" w:rsidRPr="00FB56EB" w:rsidRDefault="00365DD5" w:rsidP="00365DD5">
      <w:pPr>
        <w:rPr>
          <w:rFonts w:cs="Arial"/>
          <w:b/>
          <w:color w:val="002060"/>
          <w:sz w:val="32"/>
          <w:szCs w:val="32"/>
        </w:rPr>
      </w:pPr>
    </w:p>
    <w:p w14:paraId="15621155" w14:textId="56F77B3F" w:rsidR="005624E0" w:rsidRPr="00FB56EB" w:rsidRDefault="005624E0" w:rsidP="00365DD5">
      <w:pPr>
        <w:rPr>
          <w:rFonts w:cs="Arial"/>
          <w:bCs/>
          <w:color w:val="002060"/>
        </w:rPr>
      </w:pPr>
      <w:r w:rsidRPr="00FB56EB">
        <w:rPr>
          <w:rFonts w:cs="Arial"/>
          <w:bCs/>
          <w:color w:val="002060"/>
        </w:rPr>
        <w:t>Note 1</w:t>
      </w:r>
      <w:proofErr w:type="gramStart"/>
      <w:r w:rsidRPr="00FB56EB">
        <w:rPr>
          <w:rFonts w:cs="Arial"/>
          <w:bCs/>
          <w:color w:val="002060"/>
        </w:rPr>
        <w:t>:  The</w:t>
      </w:r>
      <w:proofErr w:type="gramEnd"/>
      <w:r w:rsidRPr="00FB56EB">
        <w:rPr>
          <w:rFonts w:cs="Arial"/>
          <w:bCs/>
          <w:color w:val="002060"/>
        </w:rPr>
        <w:t xml:space="preserve"> asterisks on the salary thresholds after 202</w:t>
      </w:r>
      <w:r w:rsidR="00B77C33">
        <w:rPr>
          <w:rFonts w:cs="Arial"/>
          <w:bCs/>
          <w:color w:val="002060"/>
        </w:rPr>
        <w:t>5</w:t>
      </w:r>
      <w:r w:rsidRPr="00FB56EB">
        <w:rPr>
          <w:rFonts w:cs="Arial"/>
          <w:bCs/>
          <w:color w:val="002060"/>
        </w:rPr>
        <w:t xml:space="preserve"> are projections </w:t>
      </w:r>
      <w:r w:rsidR="00FB7451" w:rsidRPr="00FB56EB">
        <w:rPr>
          <w:rFonts w:cs="Arial"/>
          <w:bCs/>
          <w:color w:val="002060"/>
        </w:rPr>
        <w:t xml:space="preserve">from L&amp;I </w:t>
      </w:r>
      <w:r w:rsidRPr="00FB56EB">
        <w:rPr>
          <w:rFonts w:cs="Arial"/>
          <w:bCs/>
          <w:color w:val="002060"/>
        </w:rPr>
        <w:t xml:space="preserve">based on forecasted changes in the Consumer Price Index. </w:t>
      </w:r>
    </w:p>
    <w:p w14:paraId="50F4BD53" w14:textId="77777777" w:rsidR="00FB7451" w:rsidRPr="00FB56EB" w:rsidRDefault="00FB7451" w:rsidP="00365DD5">
      <w:pPr>
        <w:rPr>
          <w:rFonts w:cs="Arial"/>
          <w:color w:val="002060"/>
        </w:rPr>
      </w:pPr>
    </w:p>
    <w:p w14:paraId="5AA0F53C" w14:textId="3FB55677" w:rsidR="00FB7451" w:rsidRPr="00FB56EB" w:rsidRDefault="002B6325" w:rsidP="002B6325">
      <w:pPr>
        <w:pStyle w:val="ListParagraph"/>
        <w:numPr>
          <w:ilvl w:val="0"/>
          <w:numId w:val="14"/>
        </w:numPr>
        <w:rPr>
          <w:rFonts w:ascii="Arial" w:hAnsi="Arial" w:cs="Arial"/>
          <w:b/>
          <w:bCs/>
          <w:color w:val="002060"/>
          <w:sz w:val="28"/>
          <w:szCs w:val="28"/>
        </w:rPr>
      </w:pPr>
      <w:r w:rsidRPr="00FB56EB">
        <w:rPr>
          <w:rFonts w:ascii="Arial" w:hAnsi="Arial" w:cs="Arial"/>
          <w:b/>
          <w:bCs/>
          <w:color w:val="002060"/>
          <w:sz w:val="28"/>
          <w:szCs w:val="28"/>
        </w:rPr>
        <w:t xml:space="preserve">White-Collar Classifications </w:t>
      </w:r>
    </w:p>
    <w:p w14:paraId="4422B700" w14:textId="77777777" w:rsidR="002B6325" w:rsidRPr="00FB56EB" w:rsidRDefault="002B6325" w:rsidP="002B6325">
      <w:pPr>
        <w:pStyle w:val="ListParagraph"/>
        <w:rPr>
          <w:rFonts w:cs="Arial"/>
          <w:b/>
          <w:bCs/>
          <w:color w:val="002060"/>
        </w:rPr>
      </w:pPr>
    </w:p>
    <w:p w14:paraId="6BECEAD7" w14:textId="77777777" w:rsidR="00FB7451" w:rsidRPr="00FB56EB" w:rsidRDefault="00FB7451" w:rsidP="00FB7451">
      <w:pPr>
        <w:pStyle w:val="Subtitle"/>
        <w:spacing w:line="300" w:lineRule="exact"/>
        <w:rPr>
          <w:rFonts w:cs="Arial"/>
          <w:color w:val="002060"/>
          <w:sz w:val="22"/>
          <w:szCs w:val="22"/>
        </w:rPr>
      </w:pPr>
      <w:r w:rsidRPr="00FB56EB">
        <w:rPr>
          <w:rFonts w:cs="Arial"/>
          <w:b w:val="0"/>
          <w:bCs/>
          <w:color w:val="002060"/>
          <w:sz w:val="22"/>
          <w:szCs w:val="22"/>
        </w:rPr>
        <w:t xml:space="preserve">There are five different exempt categories an employee may fit into:  Professional, Executive, Administrative, Computer Professional and Outside Sales. To qualify in a category, the employee must meet </w:t>
      </w:r>
      <w:proofErr w:type="gramStart"/>
      <w:r w:rsidRPr="00FB56EB">
        <w:rPr>
          <w:rFonts w:cs="Arial"/>
          <w:b w:val="0"/>
          <w:bCs/>
          <w:color w:val="002060"/>
          <w:sz w:val="22"/>
          <w:szCs w:val="22"/>
        </w:rPr>
        <w:t>all of</w:t>
      </w:r>
      <w:proofErr w:type="gramEnd"/>
      <w:r w:rsidRPr="00FB56EB">
        <w:rPr>
          <w:rFonts w:cs="Arial"/>
          <w:b w:val="0"/>
          <w:bCs/>
          <w:color w:val="002060"/>
          <w:sz w:val="22"/>
          <w:szCs w:val="22"/>
        </w:rPr>
        <w:t xml:space="preserve"> the requirements.  If an employee does not meet </w:t>
      </w:r>
      <w:proofErr w:type="gramStart"/>
      <w:r w:rsidRPr="00FB56EB">
        <w:rPr>
          <w:rFonts w:cs="Arial"/>
          <w:b w:val="0"/>
          <w:bCs/>
          <w:color w:val="002060"/>
          <w:sz w:val="22"/>
          <w:szCs w:val="22"/>
        </w:rPr>
        <w:t>all of</w:t>
      </w:r>
      <w:proofErr w:type="gramEnd"/>
      <w:r w:rsidRPr="00FB56EB">
        <w:rPr>
          <w:rFonts w:cs="Arial"/>
          <w:b w:val="0"/>
          <w:bCs/>
          <w:color w:val="002060"/>
          <w:sz w:val="22"/>
          <w:szCs w:val="22"/>
        </w:rPr>
        <w:t xml:space="preserve"> the requirements in a specific category, they cannot be classified as exempt under that category.</w:t>
      </w:r>
    </w:p>
    <w:p w14:paraId="7AFA3775" w14:textId="77777777" w:rsidR="00FB7451" w:rsidRPr="00FB56EB" w:rsidRDefault="00FB7451" w:rsidP="00FB7451">
      <w:pPr>
        <w:rPr>
          <w:rFonts w:cs="Arial"/>
          <w:color w:val="002060"/>
        </w:rPr>
      </w:pPr>
    </w:p>
    <w:p w14:paraId="6C2E7F5C" w14:textId="77777777" w:rsidR="00FB7451" w:rsidRPr="00FB56EB" w:rsidRDefault="00FB7451" w:rsidP="00FB7451">
      <w:pPr>
        <w:rPr>
          <w:rFonts w:eastAsia="DFKai-SB" w:cs="Arial"/>
          <w:b/>
          <w:color w:val="002060"/>
          <w:sz w:val="24"/>
          <w:szCs w:val="24"/>
          <w:u w:val="single"/>
        </w:rPr>
      </w:pPr>
      <w:r w:rsidRPr="00FB56EB">
        <w:rPr>
          <w:rFonts w:eastAsia="DFKai-SB" w:cs="Arial"/>
          <w:b/>
          <w:color w:val="002060"/>
          <w:sz w:val="24"/>
          <w:szCs w:val="24"/>
          <w:u w:val="single"/>
        </w:rPr>
        <w:t>Professional Employees</w:t>
      </w:r>
    </w:p>
    <w:p w14:paraId="4ED8D000" w14:textId="77777777" w:rsidR="00FB7451" w:rsidRPr="00FB56EB" w:rsidRDefault="00FB7451" w:rsidP="00FB7451">
      <w:pPr>
        <w:rPr>
          <w:rFonts w:cs="Arial"/>
          <w:color w:val="002060"/>
        </w:rPr>
      </w:pPr>
    </w:p>
    <w:p w14:paraId="6EB07946" w14:textId="77777777" w:rsidR="00FB7451" w:rsidRPr="00FB56EB" w:rsidRDefault="00FB7451" w:rsidP="00FB7451">
      <w:pPr>
        <w:rPr>
          <w:rFonts w:cs="Arial"/>
          <w:color w:val="002060"/>
        </w:rPr>
      </w:pPr>
      <w:r w:rsidRPr="00FB56EB">
        <w:rPr>
          <w:rFonts w:cs="Arial"/>
          <w:color w:val="002060"/>
        </w:rPr>
        <w:t xml:space="preserve">The test applied for exempt status of professional employees depends upon whether the position is a “learned professional,” or a “creative professional.”  There are also specific rules for teachers and tutors. </w:t>
      </w:r>
    </w:p>
    <w:p w14:paraId="03295424" w14:textId="77777777" w:rsidR="00FB7451" w:rsidRPr="00FB56EB" w:rsidRDefault="00FB7451" w:rsidP="00FB7451">
      <w:pPr>
        <w:rPr>
          <w:rFonts w:cs="Arial"/>
          <w:color w:val="002060"/>
        </w:rPr>
      </w:pPr>
    </w:p>
    <w:p w14:paraId="638D9728" w14:textId="77777777" w:rsidR="00FB7451" w:rsidRPr="00FB56EB" w:rsidRDefault="00FB7451" w:rsidP="00FB7451">
      <w:pPr>
        <w:rPr>
          <w:rFonts w:cs="Arial"/>
          <w:color w:val="002060"/>
        </w:rPr>
      </w:pPr>
      <w:r w:rsidRPr="00FB56EB">
        <w:rPr>
          <w:rFonts w:cs="Arial"/>
          <w:color w:val="002060"/>
          <w:u w:val="single"/>
        </w:rPr>
        <w:t>For learned professionals</w:t>
      </w:r>
      <w:r w:rsidRPr="00FB56EB">
        <w:rPr>
          <w:rFonts w:cs="Arial"/>
          <w:color w:val="002060"/>
        </w:rPr>
        <w:t>, the test is as follows:</w:t>
      </w:r>
    </w:p>
    <w:p w14:paraId="49ECCE92" w14:textId="77777777" w:rsidR="00FB7451" w:rsidRPr="00FB56EB" w:rsidRDefault="00FB7451" w:rsidP="00FB7451">
      <w:pPr>
        <w:rPr>
          <w:rFonts w:cs="Arial"/>
          <w:color w:val="002060"/>
        </w:rPr>
      </w:pPr>
    </w:p>
    <w:p w14:paraId="1CBD9D3E" w14:textId="77777777" w:rsidR="00FB7451" w:rsidRPr="00FB56EB" w:rsidRDefault="00FB7451" w:rsidP="00FB7451">
      <w:pPr>
        <w:numPr>
          <w:ilvl w:val="0"/>
          <w:numId w:val="3"/>
        </w:numPr>
        <w:ind w:left="720"/>
        <w:rPr>
          <w:rFonts w:cs="Arial"/>
          <w:color w:val="002060"/>
        </w:rPr>
      </w:pPr>
      <w:r w:rsidRPr="00FB56EB">
        <w:rPr>
          <w:rFonts w:cs="Arial"/>
          <w:b/>
          <w:bCs/>
          <w:color w:val="002060"/>
        </w:rPr>
        <w:t>Must be paid on a salary basis.</w:t>
      </w:r>
      <w:r w:rsidRPr="00FB56EB">
        <w:rPr>
          <w:rFonts w:cs="Arial"/>
          <w:color w:val="002060"/>
        </w:rPr>
        <w:t xml:space="preserve"> </w:t>
      </w:r>
    </w:p>
    <w:p w14:paraId="31462413" w14:textId="77777777" w:rsidR="00FB7451" w:rsidRPr="00FB56EB" w:rsidRDefault="00FB7451" w:rsidP="00FB7451">
      <w:pPr>
        <w:ind w:left="720"/>
        <w:rPr>
          <w:rFonts w:cs="Arial"/>
          <w:color w:val="002060"/>
        </w:rPr>
      </w:pPr>
    </w:p>
    <w:p w14:paraId="6AE2AA7E" w14:textId="4DF9E13D" w:rsidR="00FB7451" w:rsidRPr="00FB56EB" w:rsidRDefault="00FB7451" w:rsidP="00FB7451">
      <w:pPr>
        <w:ind w:left="720"/>
        <w:rPr>
          <w:rFonts w:cs="Arial"/>
          <w:color w:val="002060"/>
        </w:rPr>
      </w:pPr>
      <w:r w:rsidRPr="00FB56EB">
        <w:rPr>
          <w:rFonts w:cs="Arial"/>
          <w:color w:val="002060"/>
        </w:rPr>
        <w:t xml:space="preserve">An exempt professional employee must be paid a weekly salary </w:t>
      </w:r>
      <w:r w:rsidR="00A62B1E" w:rsidRPr="00FB56EB">
        <w:rPr>
          <w:rFonts w:cs="Arial"/>
          <w:color w:val="002060"/>
        </w:rPr>
        <w:t>based on the schedule listed above.</w:t>
      </w:r>
    </w:p>
    <w:p w14:paraId="14B38974" w14:textId="77777777" w:rsidR="00FB7451" w:rsidRPr="00FB56EB" w:rsidRDefault="00FB7451" w:rsidP="00FB7451">
      <w:pPr>
        <w:ind w:left="720"/>
        <w:rPr>
          <w:rFonts w:cs="Arial"/>
          <w:color w:val="002060"/>
        </w:rPr>
      </w:pPr>
    </w:p>
    <w:p w14:paraId="46ACED59" w14:textId="77777777" w:rsidR="00FB7451" w:rsidRPr="00FB56EB" w:rsidRDefault="00FB7451" w:rsidP="00FB7451">
      <w:pPr>
        <w:ind w:left="720" w:hanging="360"/>
        <w:rPr>
          <w:rFonts w:cs="Arial"/>
          <w:b/>
          <w:bCs/>
          <w:color w:val="002060"/>
        </w:rPr>
      </w:pPr>
      <w:r w:rsidRPr="00FB56EB">
        <w:rPr>
          <w:rFonts w:cs="Arial"/>
          <w:b/>
          <w:bCs/>
          <w:color w:val="002060"/>
        </w:rPr>
        <w:t>2.</w:t>
      </w:r>
      <w:r w:rsidRPr="00FB56EB">
        <w:rPr>
          <w:rFonts w:cs="Arial"/>
          <w:color w:val="002060"/>
        </w:rPr>
        <w:tab/>
      </w:r>
      <w:r w:rsidRPr="00FB56EB">
        <w:rPr>
          <w:rFonts w:cs="Arial"/>
          <w:b/>
          <w:bCs/>
          <w:color w:val="002060"/>
        </w:rPr>
        <w:t>Primary duties consist of work requiring advanced knowledge, is predominantly intellectual in character.</w:t>
      </w:r>
    </w:p>
    <w:p w14:paraId="731A50BC" w14:textId="77777777" w:rsidR="00FB7451" w:rsidRPr="00FB56EB" w:rsidRDefault="00FB7451" w:rsidP="00FB7451">
      <w:pPr>
        <w:ind w:left="360"/>
        <w:rPr>
          <w:rFonts w:cs="Arial"/>
          <w:b/>
          <w:bCs/>
          <w:color w:val="002060"/>
        </w:rPr>
      </w:pPr>
    </w:p>
    <w:p w14:paraId="53984198" w14:textId="77777777" w:rsidR="00FB7451" w:rsidRPr="00FB56EB" w:rsidRDefault="00FB7451" w:rsidP="00FB7451">
      <w:pPr>
        <w:ind w:left="720"/>
        <w:rPr>
          <w:rFonts w:cs="Arial"/>
          <w:color w:val="002060"/>
        </w:rPr>
      </w:pPr>
      <w:r w:rsidRPr="00FB56EB">
        <w:rPr>
          <w:rFonts w:cs="Arial"/>
          <w:color w:val="002060"/>
        </w:rPr>
        <w:t xml:space="preserve">Typically, the advanced knowledge is used to analyze, interpret, and make deductions based on a variety of facts and circumstances. </w:t>
      </w:r>
    </w:p>
    <w:p w14:paraId="13194375" w14:textId="77777777" w:rsidR="00FB7451" w:rsidRPr="00FB56EB" w:rsidRDefault="00FB7451" w:rsidP="00FB7451">
      <w:pPr>
        <w:rPr>
          <w:rFonts w:cs="Arial"/>
          <w:color w:val="002060"/>
        </w:rPr>
      </w:pPr>
    </w:p>
    <w:p w14:paraId="4B3D8DCF" w14:textId="77777777" w:rsidR="00FB7451" w:rsidRPr="00FB56EB" w:rsidRDefault="00FB7451" w:rsidP="00FB7451">
      <w:pPr>
        <w:ind w:left="720" w:hanging="360"/>
        <w:rPr>
          <w:rFonts w:cs="Arial"/>
          <w:b/>
          <w:bCs/>
          <w:color w:val="002060"/>
        </w:rPr>
      </w:pPr>
      <w:r w:rsidRPr="00FB56EB">
        <w:rPr>
          <w:rFonts w:cs="Arial"/>
          <w:b/>
          <w:bCs/>
          <w:color w:val="002060"/>
        </w:rPr>
        <w:t>3.</w:t>
      </w:r>
      <w:r w:rsidRPr="00FB56EB">
        <w:rPr>
          <w:rFonts w:cs="Arial"/>
          <w:color w:val="002060"/>
        </w:rPr>
        <w:t xml:space="preserve"> </w:t>
      </w:r>
      <w:r w:rsidRPr="00FB56EB">
        <w:rPr>
          <w:rFonts w:cs="Arial"/>
          <w:color w:val="002060"/>
        </w:rPr>
        <w:tab/>
      </w:r>
      <w:r w:rsidRPr="00FB56EB">
        <w:rPr>
          <w:rFonts w:cs="Arial"/>
          <w:b/>
          <w:bCs/>
          <w:color w:val="002060"/>
        </w:rPr>
        <w:t>The advanced knowledge must be customarily acquired by a prolonged course of specialized intellectual instruction.</w:t>
      </w:r>
    </w:p>
    <w:p w14:paraId="137621C8" w14:textId="77777777" w:rsidR="00FB7451" w:rsidRPr="00FB56EB" w:rsidRDefault="00FB7451" w:rsidP="00FB7451">
      <w:pPr>
        <w:ind w:left="720" w:hanging="360"/>
        <w:rPr>
          <w:rFonts w:cs="Arial"/>
          <w:b/>
          <w:bCs/>
          <w:color w:val="002060"/>
        </w:rPr>
      </w:pPr>
    </w:p>
    <w:p w14:paraId="35FAB87E" w14:textId="77777777" w:rsidR="00FB7451" w:rsidRPr="00FB56EB" w:rsidRDefault="00FB7451" w:rsidP="00FB7451">
      <w:pPr>
        <w:ind w:left="720" w:hanging="360"/>
        <w:rPr>
          <w:rFonts w:cs="Arial"/>
          <w:color w:val="002060"/>
        </w:rPr>
      </w:pPr>
      <w:r w:rsidRPr="00FB56EB">
        <w:rPr>
          <w:rFonts w:cs="Arial"/>
          <w:b/>
          <w:bCs/>
          <w:color w:val="002060"/>
        </w:rPr>
        <w:tab/>
      </w:r>
      <w:r w:rsidRPr="00FB56EB">
        <w:rPr>
          <w:rFonts w:cs="Arial"/>
          <w:color w:val="002060"/>
        </w:rPr>
        <w:t xml:space="preserve">This is distinguished from a general academic degree, apprenticeship, or routine process. Generally, an employee must have at least a bachelor’s degree to reach the advanced knowledge requirement. </w:t>
      </w:r>
      <w:r w:rsidRPr="00FB56EB">
        <w:rPr>
          <w:rFonts w:cs="Arial"/>
          <w:color w:val="002060"/>
        </w:rPr>
        <w:lastRenderedPageBreak/>
        <w:t>However, there are exceptions, particularly in the medical field. A registered nurse may have less than four years of study, but must register with a state examining board, which may meet the requirement for advanced knowledge. Other professions that may meet this requirement are in fields such as accounting, actuarial computation, law, pharmacy, or engineering.</w:t>
      </w:r>
    </w:p>
    <w:p w14:paraId="6E849482" w14:textId="77777777" w:rsidR="00FB7451" w:rsidRPr="00FB56EB" w:rsidRDefault="00FB7451" w:rsidP="00FB7451">
      <w:pPr>
        <w:ind w:left="360" w:hanging="360"/>
        <w:rPr>
          <w:rFonts w:cs="Arial"/>
          <w:color w:val="002060"/>
        </w:rPr>
      </w:pPr>
    </w:p>
    <w:p w14:paraId="6F423E27" w14:textId="77777777" w:rsidR="00FB7451" w:rsidRPr="00FB56EB" w:rsidRDefault="00FB7451" w:rsidP="00FB7451">
      <w:pPr>
        <w:numPr>
          <w:ilvl w:val="0"/>
          <w:numId w:val="2"/>
        </w:numPr>
        <w:rPr>
          <w:rFonts w:cs="Arial"/>
          <w:b/>
          <w:bCs/>
          <w:color w:val="002060"/>
        </w:rPr>
      </w:pPr>
      <w:r w:rsidRPr="00FB56EB">
        <w:rPr>
          <w:rFonts w:cs="Arial"/>
          <w:b/>
          <w:bCs/>
          <w:color w:val="002060"/>
        </w:rPr>
        <w:t>Consistently exercises independent judgment and discretion.</w:t>
      </w:r>
    </w:p>
    <w:p w14:paraId="5B5752FB" w14:textId="77777777" w:rsidR="00FB7451" w:rsidRPr="00FB56EB" w:rsidRDefault="00FB7451" w:rsidP="00FB7451">
      <w:pPr>
        <w:ind w:left="720" w:hanging="360"/>
        <w:rPr>
          <w:rFonts w:cs="Arial"/>
          <w:b/>
          <w:bCs/>
          <w:color w:val="002060"/>
        </w:rPr>
      </w:pPr>
    </w:p>
    <w:p w14:paraId="401747EB" w14:textId="77777777" w:rsidR="00FB7451" w:rsidRPr="00FB56EB" w:rsidRDefault="00FB7451" w:rsidP="00FB7451">
      <w:pPr>
        <w:ind w:left="720"/>
        <w:rPr>
          <w:rFonts w:cs="Arial"/>
          <w:color w:val="002060"/>
        </w:rPr>
      </w:pPr>
      <w:r w:rsidRPr="00FB56EB">
        <w:rPr>
          <w:rFonts w:cs="Arial"/>
          <w:color w:val="002060"/>
        </w:rPr>
        <w:t xml:space="preserve">Exercising discretion and independent judgment </w:t>
      </w:r>
      <w:proofErr w:type="gramStart"/>
      <w:r w:rsidRPr="00FB56EB">
        <w:rPr>
          <w:rFonts w:cs="Arial"/>
          <w:color w:val="002060"/>
        </w:rPr>
        <w:t>is</w:t>
      </w:r>
      <w:proofErr w:type="gramEnd"/>
      <w:r w:rsidRPr="00FB56EB">
        <w:rPr>
          <w:rFonts w:cs="Arial"/>
          <w:color w:val="002060"/>
        </w:rPr>
        <w:t xml:space="preserve"> defined as comparing and evaluating multiple courses of action and </w:t>
      </w:r>
      <w:proofErr w:type="gramStart"/>
      <w:r w:rsidRPr="00FB56EB">
        <w:rPr>
          <w:rFonts w:cs="Arial"/>
          <w:color w:val="002060"/>
        </w:rPr>
        <w:t>making a decision</w:t>
      </w:r>
      <w:proofErr w:type="gramEnd"/>
      <w:r w:rsidRPr="00FB56EB">
        <w:rPr>
          <w:rFonts w:cs="Arial"/>
          <w:color w:val="002060"/>
        </w:rPr>
        <w:t xml:space="preserve"> or acting based on that evaluation. Although this generally means that the </w:t>
      </w:r>
      <w:proofErr w:type="gramStart"/>
      <w:r w:rsidRPr="00FB56EB">
        <w:rPr>
          <w:rFonts w:cs="Arial"/>
          <w:color w:val="002060"/>
        </w:rPr>
        <w:t>employee is</w:t>
      </w:r>
      <w:proofErr w:type="gramEnd"/>
      <w:r w:rsidRPr="00FB56EB">
        <w:rPr>
          <w:rFonts w:cs="Arial"/>
          <w:color w:val="002060"/>
        </w:rPr>
        <w:t xml:space="preserve"> not under close or immediate supervision </w:t>
      </w:r>
      <w:proofErr w:type="gramStart"/>
      <w:r w:rsidRPr="00FB56EB">
        <w:rPr>
          <w:rFonts w:cs="Arial"/>
          <w:color w:val="002060"/>
        </w:rPr>
        <w:t>in regards to</w:t>
      </w:r>
      <w:proofErr w:type="gramEnd"/>
      <w:r w:rsidRPr="00FB56EB">
        <w:rPr>
          <w:rFonts w:cs="Arial"/>
          <w:color w:val="002060"/>
        </w:rPr>
        <w:t xml:space="preserve"> decision-making, they are not required to be completely free from review. The employee is also not necessarily the final decision-maker; they may provide recommendations on how to </w:t>
      </w:r>
      <w:proofErr w:type="gramStart"/>
      <w:r w:rsidRPr="00FB56EB">
        <w:rPr>
          <w:rFonts w:cs="Arial"/>
          <w:color w:val="002060"/>
        </w:rPr>
        <w:t>take action</w:t>
      </w:r>
      <w:proofErr w:type="gramEnd"/>
      <w:r w:rsidRPr="00FB56EB">
        <w:rPr>
          <w:rFonts w:cs="Arial"/>
          <w:color w:val="002060"/>
        </w:rPr>
        <w:t xml:space="preserve"> instead of taking action themselves. </w:t>
      </w:r>
    </w:p>
    <w:p w14:paraId="582EC8F4" w14:textId="77777777" w:rsidR="00FB7451" w:rsidRPr="00FB56EB" w:rsidRDefault="00FB7451" w:rsidP="00FB7451">
      <w:pPr>
        <w:ind w:left="720"/>
        <w:rPr>
          <w:rFonts w:cs="Arial"/>
          <w:color w:val="002060"/>
        </w:rPr>
      </w:pPr>
    </w:p>
    <w:p w14:paraId="15E01687" w14:textId="77777777" w:rsidR="00FB7451" w:rsidRPr="00FB56EB" w:rsidRDefault="00FB7451" w:rsidP="00FB7451">
      <w:pPr>
        <w:ind w:left="720"/>
        <w:rPr>
          <w:rFonts w:cs="Arial"/>
          <w:color w:val="002060"/>
        </w:rPr>
      </w:pPr>
      <w:r w:rsidRPr="00FB56EB">
        <w:rPr>
          <w:rFonts w:cs="Arial"/>
          <w:color w:val="002060"/>
        </w:rPr>
        <w:t xml:space="preserve">Matters of significance depend on the work’s importance or the potential consequences to the management of the business of the employer or the employer’s customers or clients. Work is not considered significant only if an employee error would result in financial loss. For example, an employee operating expensive machinery does not necessarily exercise discretion and independent judgment regarding matters of significance although an error may result in a significant financial loss. However, an employee who has the authority to financially bind their employer may meet the threshold as they are making significant decisions. </w:t>
      </w:r>
    </w:p>
    <w:p w14:paraId="50CD035F" w14:textId="77777777" w:rsidR="00FB7451" w:rsidRPr="00FB56EB" w:rsidRDefault="00FB7451" w:rsidP="00FB7451">
      <w:pPr>
        <w:rPr>
          <w:rFonts w:eastAsia="DFKai-SB" w:cs="Arial"/>
          <w:b/>
          <w:color w:val="002060"/>
          <w:sz w:val="24"/>
        </w:rPr>
      </w:pPr>
    </w:p>
    <w:p w14:paraId="6407348B" w14:textId="77777777" w:rsidR="00FB7451" w:rsidRPr="00FB56EB" w:rsidRDefault="00FB7451" w:rsidP="00FB7451">
      <w:pPr>
        <w:ind w:left="360" w:hanging="360"/>
        <w:rPr>
          <w:rFonts w:cs="Arial"/>
          <w:color w:val="002060"/>
        </w:rPr>
      </w:pPr>
      <w:r w:rsidRPr="00FB56EB">
        <w:rPr>
          <w:rFonts w:cs="Arial"/>
          <w:color w:val="002060"/>
          <w:u w:val="single"/>
        </w:rPr>
        <w:t>For creative professionals,</w:t>
      </w:r>
      <w:r w:rsidRPr="00FB56EB">
        <w:rPr>
          <w:rFonts w:cs="Arial"/>
          <w:color w:val="002060"/>
        </w:rPr>
        <w:t xml:space="preserve"> the test is as follows:</w:t>
      </w:r>
    </w:p>
    <w:p w14:paraId="03779AF5" w14:textId="77777777" w:rsidR="00FB7451" w:rsidRPr="00FB56EB" w:rsidRDefault="00FB7451" w:rsidP="00FB7451">
      <w:pPr>
        <w:ind w:left="360" w:hanging="360"/>
        <w:rPr>
          <w:rFonts w:cs="Arial"/>
          <w:color w:val="002060"/>
        </w:rPr>
      </w:pPr>
    </w:p>
    <w:p w14:paraId="1E80500B" w14:textId="77777777" w:rsidR="00FB7451" w:rsidRPr="00FB56EB" w:rsidRDefault="00FB7451" w:rsidP="00FB7451">
      <w:pPr>
        <w:numPr>
          <w:ilvl w:val="0"/>
          <w:numId w:val="4"/>
        </w:numPr>
        <w:rPr>
          <w:rFonts w:cs="Arial"/>
          <w:color w:val="002060"/>
        </w:rPr>
      </w:pPr>
      <w:r w:rsidRPr="00FB56EB">
        <w:rPr>
          <w:rFonts w:cs="Arial"/>
          <w:b/>
          <w:bCs/>
          <w:color w:val="002060"/>
        </w:rPr>
        <w:t>Must be paid on a salary basis.</w:t>
      </w:r>
    </w:p>
    <w:p w14:paraId="3B8B81D3" w14:textId="77777777" w:rsidR="00FB7451" w:rsidRPr="00FB56EB" w:rsidRDefault="00FB7451" w:rsidP="00FB7451">
      <w:pPr>
        <w:rPr>
          <w:rFonts w:cs="Arial"/>
          <w:b/>
          <w:bCs/>
          <w:color w:val="002060"/>
        </w:rPr>
      </w:pPr>
    </w:p>
    <w:p w14:paraId="6217415C" w14:textId="00ACBD73" w:rsidR="00A62B1E" w:rsidRPr="00FB56EB" w:rsidRDefault="00A62B1E" w:rsidP="00A62B1E">
      <w:pPr>
        <w:ind w:left="720"/>
        <w:rPr>
          <w:rFonts w:cs="Arial"/>
          <w:color w:val="002060"/>
        </w:rPr>
      </w:pPr>
      <w:r w:rsidRPr="00FB56EB">
        <w:rPr>
          <w:rFonts w:cs="Arial"/>
          <w:color w:val="002060"/>
        </w:rPr>
        <w:t>An exempt professional employee must be paid a weekly salary based on the schedule listed above.</w:t>
      </w:r>
    </w:p>
    <w:p w14:paraId="10D42059" w14:textId="77777777" w:rsidR="00FB7451" w:rsidRPr="00FB56EB" w:rsidRDefault="00FB7451" w:rsidP="00FB7451">
      <w:pPr>
        <w:rPr>
          <w:rFonts w:cs="Arial"/>
          <w:color w:val="002060"/>
        </w:rPr>
      </w:pPr>
    </w:p>
    <w:p w14:paraId="34E9A503" w14:textId="77777777" w:rsidR="00FB7451" w:rsidRPr="00FB56EB" w:rsidRDefault="00FB7451" w:rsidP="00FB7451">
      <w:pPr>
        <w:numPr>
          <w:ilvl w:val="0"/>
          <w:numId w:val="4"/>
        </w:numPr>
        <w:rPr>
          <w:rFonts w:cs="Arial"/>
          <w:color w:val="002060"/>
        </w:rPr>
      </w:pPr>
      <w:r w:rsidRPr="00FB56EB">
        <w:rPr>
          <w:rFonts w:cs="Arial"/>
          <w:b/>
          <w:bCs/>
          <w:color w:val="002060"/>
        </w:rPr>
        <w:t>Have a primary duty of performing work requiring invention, imagination, originality, or talent in a recognized field of artistic or creative endeavor.</w:t>
      </w:r>
    </w:p>
    <w:p w14:paraId="026C4427" w14:textId="77777777" w:rsidR="00FB7451" w:rsidRPr="00FB56EB" w:rsidRDefault="00FB7451" w:rsidP="00FB7451">
      <w:pPr>
        <w:rPr>
          <w:rFonts w:cs="Arial"/>
          <w:b/>
          <w:bCs/>
          <w:color w:val="002060"/>
        </w:rPr>
      </w:pPr>
    </w:p>
    <w:p w14:paraId="0E7F3A67" w14:textId="77777777" w:rsidR="00FB7451" w:rsidRPr="00FB56EB" w:rsidRDefault="00FB7451" w:rsidP="00FB7451">
      <w:pPr>
        <w:ind w:left="720"/>
        <w:rPr>
          <w:rFonts w:cs="Arial"/>
          <w:color w:val="002060"/>
        </w:rPr>
      </w:pPr>
      <w:r w:rsidRPr="00FB56EB">
        <w:rPr>
          <w:rFonts w:cs="Arial"/>
          <w:color w:val="002060"/>
        </w:rPr>
        <w:t>Such work may include professions where employees must produce work based on a general concept or subject. For example, an artist who is only told the concept or title of the work and must develop the content and decide on the expression of the work or a writer who chooses their subjects and submits completed works to their employer would be exempt. However, a profession where the employee merely reproduces, or retouches already existing works would not be exempt since that work is not creative in character.</w:t>
      </w:r>
    </w:p>
    <w:p w14:paraId="41F037AB" w14:textId="77777777" w:rsidR="00FB7451" w:rsidRPr="00FB56EB" w:rsidRDefault="00FB7451" w:rsidP="00FB7451">
      <w:pPr>
        <w:ind w:left="720"/>
        <w:rPr>
          <w:rFonts w:cs="Arial"/>
          <w:color w:val="002060"/>
        </w:rPr>
      </w:pPr>
    </w:p>
    <w:p w14:paraId="37947915" w14:textId="77777777" w:rsidR="00FB7451" w:rsidRPr="00FB56EB" w:rsidRDefault="00FB7451" w:rsidP="00FB7451">
      <w:pPr>
        <w:ind w:left="720"/>
        <w:rPr>
          <w:rFonts w:cs="Arial"/>
          <w:color w:val="002060"/>
        </w:rPr>
      </w:pPr>
      <w:r w:rsidRPr="00FB56EB">
        <w:rPr>
          <w:rFonts w:cs="Arial"/>
          <w:color w:val="002060"/>
        </w:rPr>
        <w:t xml:space="preserve">Creative work is separate from work that may be produced due to intelligence, diligence, and accuracy. Work that is performed by an employee with a general manual or intellectual ability and training is not considered to be exempt work under the creative </w:t>
      </w:r>
      <w:proofErr w:type="gramStart"/>
      <w:r w:rsidRPr="00FB56EB">
        <w:rPr>
          <w:rFonts w:cs="Arial"/>
          <w:color w:val="002060"/>
        </w:rPr>
        <w:t>professionals</w:t>
      </w:r>
      <w:proofErr w:type="gramEnd"/>
      <w:r w:rsidRPr="00FB56EB">
        <w:rPr>
          <w:rFonts w:cs="Arial"/>
          <w:color w:val="002060"/>
        </w:rPr>
        <w:t xml:space="preserve"> exemption. Creative professional work is typically in a recognized artistic field such as music, writing, theater, or graphic arts. </w:t>
      </w:r>
    </w:p>
    <w:p w14:paraId="55F5EBED" w14:textId="77777777" w:rsidR="00FB7451" w:rsidRPr="00FB56EB" w:rsidRDefault="00FB7451" w:rsidP="00FB7451">
      <w:pPr>
        <w:rPr>
          <w:rFonts w:eastAsia="DFKai-SB" w:cs="Arial"/>
          <w:b/>
          <w:color w:val="002060"/>
          <w:sz w:val="24"/>
        </w:rPr>
      </w:pPr>
    </w:p>
    <w:p w14:paraId="5668C002" w14:textId="77777777" w:rsidR="00FB7451" w:rsidRPr="00FB56EB" w:rsidRDefault="00FB7451" w:rsidP="00FB7451">
      <w:pPr>
        <w:rPr>
          <w:rFonts w:cs="Arial"/>
          <w:color w:val="002060"/>
        </w:rPr>
      </w:pPr>
      <w:r w:rsidRPr="00FB56EB">
        <w:rPr>
          <w:rFonts w:cs="Arial"/>
          <w:color w:val="002060"/>
          <w:u w:val="single"/>
        </w:rPr>
        <w:t>For teachers or tutors</w:t>
      </w:r>
      <w:r w:rsidRPr="00FB56EB">
        <w:rPr>
          <w:rFonts w:cs="Arial"/>
          <w:color w:val="002060"/>
        </w:rPr>
        <w:t xml:space="preserve">, the test is as follows: </w:t>
      </w:r>
    </w:p>
    <w:p w14:paraId="0B9AEF8F" w14:textId="77777777" w:rsidR="00FB7451" w:rsidRPr="00FB56EB" w:rsidRDefault="00FB7451" w:rsidP="00FB7451">
      <w:pPr>
        <w:rPr>
          <w:rFonts w:cs="Arial"/>
          <w:color w:val="002060"/>
        </w:rPr>
      </w:pPr>
    </w:p>
    <w:p w14:paraId="51E50AD4" w14:textId="77777777" w:rsidR="00FB7451" w:rsidRPr="00FB56EB" w:rsidRDefault="00FB7451" w:rsidP="00FB7451">
      <w:pPr>
        <w:numPr>
          <w:ilvl w:val="0"/>
          <w:numId w:val="5"/>
        </w:numPr>
        <w:rPr>
          <w:rFonts w:cs="Arial"/>
          <w:b/>
          <w:bCs/>
          <w:color w:val="002060"/>
        </w:rPr>
      </w:pPr>
      <w:r w:rsidRPr="00FB56EB">
        <w:rPr>
          <w:rFonts w:cs="Arial"/>
          <w:b/>
          <w:bCs/>
          <w:color w:val="002060"/>
        </w:rPr>
        <w:t>Be paid on a salary basis.</w:t>
      </w:r>
    </w:p>
    <w:p w14:paraId="5ADD449A" w14:textId="77777777" w:rsidR="00FB7451" w:rsidRPr="00FB56EB" w:rsidRDefault="00FB7451" w:rsidP="00FB7451">
      <w:pPr>
        <w:ind w:left="720"/>
        <w:rPr>
          <w:rFonts w:cs="Arial"/>
          <w:b/>
          <w:bCs/>
          <w:color w:val="002060"/>
        </w:rPr>
      </w:pPr>
    </w:p>
    <w:p w14:paraId="7DEC860B" w14:textId="77777777" w:rsidR="00A62B1E" w:rsidRPr="00A62B1E" w:rsidRDefault="00A62B1E" w:rsidP="00A62B1E">
      <w:pPr>
        <w:ind w:firstLine="720"/>
        <w:rPr>
          <w:rFonts w:cs="Arial"/>
          <w:color w:val="002060"/>
        </w:rPr>
      </w:pPr>
      <w:r w:rsidRPr="00A62B1E">
        <w:rPr>
          <w:rFonts w:cs="Arial"/>
          <w:color w:val="002060"/>
        </w:rPr>
        <w:t>An exempt professional employee must be paid a weekly salary based on the schedule listed above.</w:t>
      </w:r>
    </w:p>
    <w:p w14:paraId="3A93D65B" w14:textId="77777777" w:rsidR="00FB7451" w:rsidRPr="00FB56EB" w:rsidRDefault="00FB7451" w:rsidP="00FB7451">
      <w:pPr>
        <w:rPr>
          <w:rFonts w:cs="Arial"/>
          <w:color w:val="002060"/>
        </w:rPr>
      </w:pPr>
    </w:p>
    <w:p w14:paraId="54934217" w14:textId="77777777" w:rsidR="00FB7451" w:rsidRPr="00FB56EB" w:rsidRDefault="00FB7451" w:rsidP="00FB7451">
      <w:pPr>
        <w:numPr>
          <w:ilvl w:val="0"/>
          <w:numId w:val="5"/>
        </w:numPr>
        <w:rPr>
          <w:rFonts w:cs="Arial"/>
          <w:color w:val="002060"/>
        </w:rPr>
      </w:pPr>
      <w:r w:rsidRPr="00FB56EB">
        <w:rPr>
          <w:rFonts w:cs="Arial"/>
          <w:b/>
          <w:bCs/>
          <w:color w:val="002060"/>
        </w:rPr>
        <w:t>Have a primary duty of teaching, tutoring, instructing, or lecturing in the activity of imparting knowledge.</w:t>
      </w:r>
    </w:p>
    <w:p w14:paraId="305B4ED0" w14:textId="77777777" w:rsidR="00FB7451" w:rsidRPr="00FB56EB" w:rsidRDefault="00FB7451" w:rsidP="00FB7451">
      <w:pPr>
        <w:rPr>
          <w:rFonts w:cs="Arial"/>
          <w:b/>
          <w:bCs/>
          <w:color w:val="002060"/>
        </w:rPr>
      </w:pPr>
    </w:p>
    <w:p w14:paraId="39EB4EF7" w14:textId="77777777" w:rsidR="00FB7451" w:rsidRPr="00FB56EB" w:rsidRDefault="00FB7451" w:rsidP="00FB7451">
      <w:pPr>
        <w:ind w:left="720"/>
        <w:rPr>
          <w:rFonts w:cs="Arial"/>
          <w:color w:val="002060"/>
        </w:rPr>
      </w:pPr>
      <w:r w:rsidRPr="00FB56EB">
        <w:rPr>
          <w:rFonts w:cs="Arial"/>
          <w:color w:val="002060"/>
        </w:rPr>
        <w:t>Employees that qualify for the professional exemption for teachers or tutors must be employed by public or private schools with the primary duty of imparting knowledge. For example, a day care provider in a nursery would be non-exempt.</w:t>
      </w:r>
    </w:p>
    <w:p w14:paraId="13412590" w14:textId="77777777" w:rsidR="00FB7451" w:rsidRPr="00FB56EB" w:rsidRDefault="00FB7451" w:rsidP="00FB7451">
      <w:pPr>
        <w:rPr>
          <w:rFonts w:cs="Arial"/>
          <w:color w:val="002060"/>
        </w:rPr>
      </w:pPr>
    </w:p>
    <w:p w14:paraId="454AB1E5" w14:textId="77777777" w:rsidR="00FB7451" w:rsidRPr="00FB56EB" w:rsidRDefault="00FB7451" w:rsidP="00FB7451">
      <w:pPr>
        <w:numPr>
          <w:ilvl w:val="0"/>
          <w:numId w:val="5"/>
        </w:numPr>
        <w:rPr>
          <w:rFonts w:cs="Arial"/>
          <w:color w:val="002060"/>
        </w:rPr>
      </w:pPr>
      <w:r w:rsidRPr="00FB56EB">
        <w:rPr>
          <w:rFonts w:cs="Arial"/>
          <w:b/>
          <w:bCs/>
          <w:color w:val="002060"/>
        </w:rPr>
        <w:t xml:space="preserve">Be employed and engaged in the primary duty as a teacher by an educational establishment. </w:t>
      </w:r>
    </w:p>
    <w:p w14:paraId="5D977AF3" w14:textId="77777777" w:rsidR="00FB7451" w:rsidRPr="00FB56EB" w:rsidRDefault="00FB7451" w:rsidP="00FB7451">
      <w:pPr>
        <w:rPr>
          <w:rFonts w:cs="Arial"/>
          <w:b/>
          <w:bCs/>
          <w:color w:val="002060"/>
        </w:rPr>
      </w:pPr>
    </w:p>
    <w:p w14:paraId="1754B78A" w14:textId="77777777" w:rsidR="00FB7451" w:rsidRPr="00FB56EB" w:rsidRDefault="00FB7451" w:rsidP="00FB7451">
      <w:pPr>
        <w:ind w:left="720"/>
        <w:rPr>
          <w:rFonts w:cs="Arial"/>
          <w:color w:val="002060"/>
        </w:rPr>
      </w:pPr>
      <w:r w:rsidRPr="00FB56EB">
        <w:rPr>
          <w:rFonts w:cs="Arial"/>
          <w:color w:val="002060"/>
        </w:rPr>
        <w:t xml:space="preserve">Generally, the possession of an elementary or secondary teacher’s certificate is a clear means of identifying exempt teaching professionals. However, the teaching certificate is not required </w:t>
      </w:r>
      <w:proofErr w:type="gramStart"/>
      <w:r w:rsidRPr="00FB56EB">
        <w:rPr>
          <w:rFonts w:cs="Arial"/>
          <w:color w:val="002060"/>
        </w:rPr>
        <w:t>in order to</w:t>
      </w:r>
      <w:proofErr w:type="gramEnd"/>
      <w:r w:rsidRPr="00FB56EB">
        <w:rPr>
          <w:rFonts w:cs="Arial"/>
          <w:color w:val="002060"/>
        </w:rPr>
        <w:t xml:space="preserve"> qualify as an exempt professional. Since private schools or higher education institutions might not require certifications for teachers, an individual who is employed as a teacher by a school or school system, even though they may not possess a teaching certificate, may also qualify as an exempt teaching professional.</w:t>
      </w:r>
    </w:p>
    <w:p w14:paraId="2811D4E5" w14:textId="77777777" w:rsidR="00FB7451" w:rsidRPr="00FB56EB" w:rsidRDefault="00FB7451" w:rsidP="00FB7451">
      <w:pPr>
        <w:rPr>
          <w:rFonts w:cs="Arial"/>
          <w:bCs/>
          <w:color w:val="002060"/>
        </w:rPr>
      </w:pPr>
    </w:p>
    <w:p w14:paraId="4F210BAA" w14:textId="77777777" w:rsidR="00FB7451" w:rsidRPr="00FB56EB" w:rsidRDefault="00FB7451" w:rsidP="00FB7451">
      <w:pPr>
        <w:rPr>
          <w:rFonts w:cs="Arial"/>
          <w:b/>
          <w:color w:val="002060"/>
          <w:sz w:val="24"/>
          <w:szCs w:val="24"/>
          <w:u w:val="single"/>
        </w:rPr>
      </w:pPr>
      <w:r w:rsidRPr="00FB56EB">
        <w:rPr>
          <w:rFonts w:cs="Arial"/>
          <w:b/>
          <w:color w:val="002060"/>
          <w:sz w:val="24"/>
          <w:szCs w:val="24"/>
          <w:u w:val="single"/>
        </w:rPr>
        <w:t>Executive Employees</w:t>
      </w:r>
    </w:p>
    <w:p w14:paraId="41C9549F" w14:textId="77777777" w:rsidR="00FB7451" w:rsidRPr="00FB56EB" w:rsidRDefault="00FB7451" w:rsidP="00FB7451">
      <w:pPr>
        <w:rPr>
          <w:rFonts w:cs="Arial"/>
          <w:bCs/>
          <w:color w:val="002060"/>
        </w:rPr>
      </w:pPr>
    </w:p>
    <w:p w14:paraId="63C025C3" w14:textId="77777777" w:rsidR="00FB7451" w:rsidRPr="00FB56EB" w:rsidRDefault="00FB7451" w:rsidP="00FB7451">
      <w:pPr>
        <w:rPr>
          <w:rFonts w:cs="Arial"/>
          <w:bCs/>
          <w:color w:val="002060"/>
        </w:rPr>
      </w:pPr>
      <w:r w:rsidRPr="00FB56EB">
        <w:rPr>
          <w:rFonts w:cs="Arial"/>
          <w:bCs/>
          <w:color w:val="002060"/>
        </w:rPr>
        <w:t xml:space="preserve">Employees qualify as exempt executives if they meet the following criteria: </w:t>
      </w:r>
    </w:p>
    <w:p w14:paraId="5D75870D" w14:textId="77777777" w:rsidR="00FB7451" w:rsidRPr="00FB56EB" w:rsidRDefault="00FB7451" w:rsidP="00FB7451">
      <w:pPr>
        <w:rPr>
          <w:rFonts w:cs="Arial"/>
          <w:bCs/>
          <w:color w:val="002060"/>
        </w:rPr>
      </w:pPr>
    </w:p>
    <w:p w14:paraId="00CAD611" w14:textId="77777777" w:rsidR="00FB7451" w:rsidRPr="00FB56EB" w:rsidRDefault="00FB7451" w:rsidP="00FB7451">
      <w:pPr>
        <w:numPr>
          <w:ilvl w:val="0"/>
          <w:numId w:val="6"/>
        </w:numPr>
        <w:rPr>
          <w:rFonts w:cs="Arial"/>
          <w:b/>
          <w:bCs/>
          <w:color w:val="002060"/>
        </w:rPr>
      </w:pPr>
      <w:r w:rsidRPr="00FB56EB">
        <w:rPr>
          <w:rFonts w:cs="Arial"/>
          <w:b/>
          <w:bCs/>
          <w:color w:val="002060"/>
        </w:rPr>
        <w:t>Be paid on a salary basis.</w:t>
      </w:r>
    </w:p>
    <w:p w14:paraId="00830393" w14:textId="77777777" w:rsidR="00FB7451" w:rsidRPr="00FB56EB" w:rsidRDefault="00FB7451" w:rsidP="00FB7451">
      <w:pPr>
        <w:ind w:left="360"/>
        <w:rPr>
          <w:rFonts w:cs="Arial"/>
          <w:color w:val="002060"/>
        </w:rPr>
      </w:pPr>
    </w:p>
    <w:p w14:paraId="3D2CD720" w14:textId="32279F83" w:rsidR="00FB7451" w:rsidRPr="00FB56EB" w:rsidRDefault="00FB7451" w:rsidP="00A62B1E">
      <w:pPr>
        <w:ind w:left="720"/>
        <w:rPr>
          <w:rFonts w:cs="Arial"/>
          <w:color w:val="002060"/>
        </w:rPr>
      </w:pPr>
      <w:r w:rsidRPr="00FB56EB">
        <w:rPr>
          <w:rFonts w:cs="Arial"/>
          <w:color w:val="002060"/>
        </w:rPr>
        <w:t xml:space="preserve">An exempt executive </w:t>
      </w:r>
      <w:r w:rsidR="00A62B1E" w:rsidRPr="00FB56EB">
        <w:rPr>
          <w:rFonts w:cs="Arial"/>
          <w:color w:val="002060"/>
        </w:rPr>
        <w:t>must be paid a weekly salary based on the schedule listed above.</w:t>
      </w:r>
    </w:p>
    <w:p w14:paraId="7C45B8DA" w14:textId="77777777" w:rsidR="00FB7451" w:rsidRPr="00FB56EB" w:rsidRDefault="00FB7451" w:rsidP="00FB7451">
      <w:pPr>
        <w:rPr>
          <w:rFonts w:cs="Arial"/>
          <w:color w:val="002060"/>
        </w:rPr>
      </w:pPr>
    </w:p>
    <w:p w14:paraId="19D18D11" w14:textId="77777777" w:rsidR="00FB7451" w:rsidRPr="00FB56EB" w:rsidRDefault="00FB7451" w:rsidP="00FB7451">
      <w:pPr>
        <w:numPr>
          <w:ilvl w:val="0"/>
          <w:numId w:val="6"/>
        </w:numPr>
        <w:rPr>
          <w:rFonts w:cs="Arial"/>
          <w:b/>
          <w:bCs/>
          <w:color w:val="002060"/>
        </w:rPr>
      </w:pPr>
      <w:r w:rsidRPr="00FB56EB">
        <w:rPr>
          <w:rFonts w:cs="Arial"/>
          <w:b/>
          <w:bCs/>
          <w:color w:val="002060"/>
        </w:rPr>
        <w:t xml:space="preserve">Primary duty is managing the enterprise, a customarily recognized department, or a subdivision of the enterprise for which the employee works. </w:t>
      </w:r>
    </w:p>
    <w:p w14:paraId="171D810C" w14:textId="77777777" w:rsidR="00FB7451" w:rsidRPr="00FB56EB" w:rsidRDefault="00FB7451" w:rsidP="00FB7451">
      <w:pPr>
        <w:rPr>
          <w:rFonts w:cs="Arial"/>
          <w:color w:val="002060"/>
        </w:rPr>
      </w:pPr>
    </w:p>
    <w:p w14:paraId="61EC61DB" w14:textId="77777777" w:rsidR="00FB7451" w:rsidRPr="00FB56EB" w:rsidRDefault="00FB7451" w:rsidP="00FB7451">
      <w:pPr>
        <w:ind w:left="720"/>
        <w:rPr>
          <w:rFonts w:cs="Arial"/>
          <w:color w:val="002060"/>
        </w:rPr>
      </w:pPr>
      <w:r w:rsidRPr="00FB56EB">
        <w:rPr>
          <w:rFonts w:cs="Arial"/>
          <w:color w:val="002060"/>
        </w:rPr>
        <w:t>Management is defined as engaging in activities that include but are not limited to the following:</w:t>
      </w:r>
    </w:p>
    <w:p w14:paraId="4472E6C0" w14:textId="77777777" w:rsidR="00FB7451" w:rsidRPr="00FB56EB" w:rsidRDefault="00FB7451" w:rsidP="00FB7451">
      <w:pPr>
        <w:ind w:left="720"/>
        <w:rPr>
          <w:rFonts w:cs="Arial"/>
          <w:color w:val="002060"/>
        </w:rPr>
      </w:pPr>
    </w:p>
    <w:p w14:paraId="070B2593"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Interviewing, selecting, and training employees</w:t>
      </w:r>
    </w:p>
    <w:p w14:paraId="51AD395D"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Setting and adjusting their rates of pay and hours of work</w:t>
      </w:r>
    </w:p>
    <w:p w14:paraId="7D7E9121"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 xml:space="preserve">Directing the work of employees </w:t>
      </w:r>
    </w:p>
    <w:p w14:paraId="7B9291DA"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Maintaining production or sales records for use in supervision or control</w:t>
      </w:r>
    </w:p>
    <w:p w14:paraId="40F24391"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Appraising employees’ productivity and efficiency for the purpose of recommending promotions or other changes in status</w:t>
      </w:r>
    </w:p>
    <w:p w14:paraId="2916F6C1"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Handling employee complaints and grievances</w:t>
      </w:r>
    </w:p>
    <w:p w14:paraId="71052539"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Disciplining employees</w:t>
      </w:r>
    </w:p>
    <w:p w14:paraId="6D71F71D"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Planning the work</w:t>
      </w:r>
    </w:p>
    <w:p w14:paraId="4821F3AB"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Determining the techniques to be used</w:t>
      </w:r>
    </w:p>
    <w:p w14:paraId="598DC2C2"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Apportioning the work among the employees</w:t>
      </w:r>
    </w:p>
    <w:p w14:paraId="2E756BF0"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lastRenderedPageBreak/>
        <w:t>Determining the type of materials, supplies, machinery, equipment or tools to be used or merchandise to be bought, stocked, and sold</w:t>
      </w:r>
    </w:p>
    <w:p w14:paraId="69BA9965"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Controlling the flow and distribution of materials or merchandise and supplies</w:t>
      </w:r>
    </w:p>
    <w:p w14:paraId="369BB546"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Providing for the safety and security of the employees or the property</w:t>
      </w:r>
    </w:p>
    <w:p w14:paraId="0E860265"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Planning and controlling the budget</w:t>
      </w:r>
    </w:p>
    <w:p w14:paraId="46168680"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Monitoring or implementing legal compliance measures</w:t>
      </w:r>
    </w:p>
    <w:p w14:paraId="6932C3F9" w14:textId="77777777" w:rsidR="00FB7451" w:rsidRPr="00FB56EB" w:rsidRDefault="00FB7451" w:rsidP="00FB7451">
      <w:pPr>
        <w:rPr>
          <w:rFonts w:cs="Arial"/>
          <w:color w:val="002060"/>
        </w:rPr>
      </w:pPr>
    </w:p>
    <w:p w14:paraId="5B9521BD" w14:textId="77777777" w:rsidR="00FB7451" w:rsidRPr="00FB56EB" w:rsidRDefault="00FB7451" w:rsidP="00FB7451">
      <w:pPr>
        <w:ind w:left="720"/>
        <w:rPr>
          <w:rFonts w:cs="Arial"/>
          <w:color w:val="002060"/>
        </w:rPr>
      </w:pPr>
      <w:r w:rsidRPr="00FB56EB">
        <w:rPr>
          <w:rFonts w:cs="Arial"/>
          <w:color w:val="002060"/>
        </w:rPr>
        <w:t xml:space="preserve">A customarily recognized department or subdivision is a unit within the company that has a permanent status and function. A mere collection of employees assigned from time to time to a specific job or series of jobs does not qualify as a recognized department or subdivision. </w:t>
      </w:r>
    </w:p>
    <w:p w14:paraId="033C3A4A" w14:textId="77777777" w:rsidR="00FB7451" w:rsidRPr="00FB56EB" w:rsidRDefault="00FB7451" w:rsidP="00FB7451">
      <w:pPr>
        <w:ind w:left="720"/>
        <w:rPr>
          <w:rFonts w:cs="Arial"/>
          <w:color w:val="002060"/>
        </w:rPr>
      </w:pPr>
    </w:p>
    <w:p w14:paraId="3894C834" w14:textId="77777777" w:rsidR="00FB7451" w:rsidRPr="00FB56EB" w:rsidRDefault="00FB7451" w:rsidP="00FB7451">
      <w:pPr>
        <w:ind w:left="360"/>
        <w:rPr>
          <w:rFonts w:cs="Arial"/>
          <w:b/>
          <w:bCs/>
          <w:color w:val="002060"/>
        </w:rPr>
      </w:pPr>
    </w:p>
    <w:p w14:paraId="3ED149E3" w14:textId="77777777" w:rsidR="00FB7451" w:rsidRPr="00FB56EB" w:rsidRDefault="00FB7451" w:rsidP="00FB7451">
      <w:pPr>
        <w:numPr>
          <w:ilvl w:val="0"/>
          <w:numId w:val="6"/>
        </w:numPr>
        <w:rPr>
          <w:rFonts w:cs="Arial"/>
          <w:b/>
          <w:bCs/>
          <w:color w:val="002060"/>
        </w:rPr>
      </w:pPr>
      <w:r w:rsidRPr="00FB56EB">
        <w:rPr>
          <w:rFonts w:cs="Arial"/>
          <w:b/>
          <w:bCs/>
          <w:color w:val="002060"/>
        </w:rPr>
        <w:t>Supervises two or more full-time employees.</w:t>
      </w:r>
    </w:p>
    <w:p w14:paraId="7E0C4F85" w14:textId="77777777" w:rsidR="00FB7451" w:rsidRPr="00FB56EB" w:rsidRDefault="00FB7451" w:rsidP="00FB7451">
      <w:pPr>
        <w:rPr>
          <w:rFonts w:cs="Arial"/>
          <w:color w:val="002060"/>
        </w:rPr>
      </w:pPr>
    </w:p>
    <w:p w14:paraId="39539B27" w14:textId="77777777" w:rsidR="00FB7451" w:rsidRPr="00FB56EB" w:rsidRDefault="00FB7451" w:rsidP="00FB7451">
      <w:pPr>
        <w:ind w:left="720"/>
        <w:rPr>
          <w:rFonts w:cs="Arial"/>
          <w:color w:val="002060"/>
        </w:rPr>
      </w:pPr>
      <w:r w:rsidRPr="00FB56EB">
        <w:rPr>
          <w:rFonts w:cs="Arial"/>
          <w:color w:val="002060"/>
        </w:rPr>
        <w:t xml:space="preserve">An exempt executive employee must supervise and customarily and regularly direct the work of two or more full-time employees. This means that they must </w:t>
      </w:r>
      <w:proofErr w:type="gramStart"/>
      <w:r w:rsidRPr="00FB56EB">
        <w:rPr>
          <w:rFonts w:cs="Arial"/>
          <w:color w:val="002060"/>
        </w:rPr>
        <w:t>be directing</w:t>
      </w:r>
      <w:proofErr w:type="gramEnd"/>
      <w:r w:rsidRPr="00FB56EB">
        <w:rPr>
          <w:rFonts w:cs="Arial"/>
          <w:color w:val="002060"/>
        </w:rPr>
        <w:t xml:space="preserve"> work more than </w:t>
      </w:r>
      <w:proofErr w:type="gramStart"/>
      <w:r w:rsidRPr="00FB56EB">
        <w:rPr>
          <w:rFonts w:cs="Arial"/>
          <w:color w:val="002060"/>
        </w:rPr>
        <w:t>occasionally, but</w:t>
      </w:r>
      <w:proofErr w:type="gramEnd"/>
      <w:r w:rsidRPr="00FB56EB">
        <w:rPr>
          <w:rFonts w:cs="Arial"/>
          <w:color w:val="002060"/>
        </w:rPr>
        <w:t xml:space="preserve"> does not require constantly.  However, if an employee has an occasional workweek where they do not direct employees, that does not jeopardize the exemption. </w:t>
      </w:r>
    </w:p>
    <w:p w14:paraId="5773E821" w14:textId="77777777" w:rsidR="00FB7451" w:rsidRPr="00FB56EB" w:rsidRDefault="00FB7451" w:rsidP="00FB7451">
      <w:pPr>
        <w:ind w:left="720"/>
        <w:rPr>
          <w:rFonts w:cs="Arial"/>
          <w:color w:val="002060"/>
        </w:rPr>
      </w:pPr>
    </w:p>
    <w:p w14:paraId="149D2656" w14:textId="77777777" w:rsidR="00FB7451" w:rsidRPr="00FB56EB" w:rsidRDefault="00FB7451" w:rsidP="00FB7451">
      <w:pPr>
        <w:ind w:left="720"/>
        <w:rPr>
          <w:rFonts w:cs="Arial"/>
          <w:color w:val="002060"/>
        </w:rPr>
      </w:pPr>
      <w:r w:rsidRPr="00FB56EB">
        <w:rPr>
          <w:rFonts w:cs="Arial"/>
          <w:color w:val="002060"/>
        </w:rPr>
        <w:t xml:space="preserve">The employee must supervise the equivalent of two or more full-time employees. This means that if they supervise one full-time employee (typically working 40 hours per week) and two half-time employees (each working 20 hours per week), that </w:t>
      </w:r>
      <w:proofErr w:type="gramStart"/>
      <w:r w:rsidRPr="00FB56EB">
        <w:rPr>
          <w:rFonts w:cs="Arial"/>
          <w:color w:val="002060"/>
        </w:rPr>
        <w:t>would</w:t>
      </w:r>
      <w:proofErr w:type="gramEnd"/>
      <w:r w:rsidRPr="00FB56EB">
        <w:rPr>
          <w:rFonts w:cs="Arial"/>
          <w:color w:val="002060"/>
        </w:rPr>
        <w:t xml:space="preserve"> meet the requirement. </w:t>
      </w:r>
    </w:p>
    <w:p w14:paraId="6BD47DBE" w14:textId="77777777" w:rsidR="00FB7451" w:rsidRPr="00FB56EB" w:rsidRDefault="00FB7451" w:rsidP="00FB7451">
      <w:pPr>
        <w:ind w:left="720"/>
        <w:rPr>
          <w:rFonts w:cs="Arial"/>
          <w:color w:val="002060"/>
        </w:rPr>
      </w:pPr>
    </w:p>
    <w:p w14:paraId="51E8CD52" w14:textId="77777777" w:rsidR="00FB7451" w:rsidRPr="00FB56EB" w:rsidRDefault="00FB7451" w:rsidP="00FB7451">
      <w:pPr>
        <w:ind w:left="720"/>
        <w:rPr>
          <w:rFonts w:cs="Arial"/>
          <w:color w:val="002060"/>
        </w:rPr>
      </w:pPr>
      <w:r w:rsidRPr="00FB56EB">
        <w:rPr>
          <w:rFonts w:cs="Arial"/>
          <w:color w:val="002060"/>
        </w:rPr>
        <w:t xml:space="preserve">However, if the employee supervises one full-time employee that works more than 40 hours per week, that would not be sufficient as qualifying as more than one full-time employee. For example, if an employee supervises one full-time employee that works 60 hours per week and one part-time employee that works 20 hours per week, that </w:t>
      </w:r>
      <w:proofErr w:type="gramStart"/>
      <w:r w:rsidRPr="00FB56EB">
        <w:rPr>
          <w:rFonts w:cs="Arial"/>
          <w:color w:val="002060"/>
        </w:rPr>
        <w:t>would</w:t>
      </w:r>
      <w:proofErr w:type="gramEnd"/>
      <w:r w:rsidRPr="00FB56EB">
        <w:rPr>
          <w:rFonts w:cs="Arial"/>
          <w:color w:val="002060"/>
        </w:rPr>
        <w:t xml:space="preserve"> not meet the supervisory requirement for the executive exemption, since it is equivalent to 1.5 full-time employees. </w:t>
      </w:r>
    </w:p>
    <w:p w14:paraId="6B19A0D2" w14:textId="77777777" w:rsidR="00FB7451" w:rsidRPr="00FB56EB" w:rsidRDefault="00FB7451" w:rsidP="00FB7451">
      <w:pPr>
        <w:ind w:left="720"/>
        <w:rPr>
          <w:rFonts w:cs="Arial"/>
          <w:color w:val="002060"/>
        </w:rPr>
      </w:pPr>
    </w:p>
    <w:p w14:paraId="513B96EB" w14:textId="77777777" w:rsidR="00FB7451" w:rsidRPr="00FB56EB" w:rsidRDefault="00FB7451" w:rsidP="00FB7451">
      <w:pPr>
        <w:ind w:left="720"/>
        <w:rPr>
          <w:rFonts w:cs="Arial"/>
          <w:color w:val="002060"/>
        </w:rPr>
      </w:pPr>
      <w:r w:rsidRPr="00FB56EB">
        <w:rPr>
          <w:rFonts w:cs="Arial"/>
          <w:color w:val="002060"/>
        </w:rPr>
        <w:t xml:space="preserve">Additionally, an employee’s time may be split between multiple supervisors, but the same time may not be counted toward multiple supervisors for the purpose of establishing an exemption. For example, a full-time employee has two supervisors. If the supervisors are each in charge of 50% of the employee’s time, then they are supervising half of a full-time employee. They would each need to supervise another full-time and part-time (or half of a full-time) employee to be considered as supervising two full-time employees. </w:t>
      </w:r>
    </w:p>
    <w:p w14:paraId="76198E4F" w14:textId="77777777" w:rsidR="00FB7451" w:rsidRPr="00FB56EB" w:rsidRDefault="00FB7451" w:rsidP="00FB7451">
      <w:pPr>
        <w:rPr>
          <w:rFonts w:cs="Arial"/>
          <w:color w:val="002060"/>
        </w:rPr>
      </w:pPr>
    </w:p>
    <w:p w14:paraId="4D755DD7" w14:textId="77777777" w:rsidR="00FB7451" w:rsidRPr="00FB56EB" w:rsidRDefault="00FB7451" w:rsidP="00FB7451">
      <w:pPr>
        <w:numPr>
          <w:ilvl w:val="0"/>
          <w:numId w:val="6"/>
        </w:numPr>
        <w:rPr>
          <w:rFonts w:cs="Arial"/>
          <w:b/>
          <w:bCs/>
          <w:color w:val="002060"/>
        </w:rPr>
      </w:pPr>
      <w:r w:rsidRPr="00FB56EB">
        <w:rPr>
          <w:rFonts w:cs="Arial"/>
          <w:b/>
          <w:bCs/>
          <w:color w:val="002060"/>
        </w:rPr>
        <w:t xml:space="preserve">Has the authority to schedule and assign work and includes authority to hire, fire, promote and approve pay increases. </w:t>
      </w:r>
    </w:p>
    <w:p w14:paraId="2A9DE5BC" w14:textId="77777777" w:rsidR="00FB7451" w:rsidRPr="00FB56EB" w:rsidRDefault="00FB7451" w:rsidP="00FB7451">
      <w:pPr>
        <w:rPr>
          <w:rFonts w:cs="Arial"/>
          <w:color w:val="002060"/>
        </w:rPr>
      </w:pPr>
    </w:p>
    <w:p w14:paraId="068334F8" w14:textId="77777777" w:rsidR="00FB7451" w:rsidRPr="00FB56EB" w:rsidRDefault="00FB7451" w:rsidP="00FB7451">
      <w:pPr>
        <w:ind w:left="720"/>
        <w:rPr>
          <w:rFonts w:cs="Arial"/>
          <w:color w:val="002060"/>
        </w:rPr>
      </w:pPr>
      <w:r w:rsidRPr="00FB56EB">
        <w:rPr>
          <w:rFonts w:cs="Arial"/>
          <w:color w:val="002060"/>
        </w:rPr>
        <w:t xml:space="preserve">This authority refers to either the ability to make the final decision on hiring, firing, and other status changes, </w:t>
      </w:r>
      <w:r w:rsidRPr="00FB56EB">
        <w:rPr>
          <w:rFonts w:cs="Arial"/>
          <w:b/>
          <w:bCs/>
          <w:color w:val="002060"/>
        </w:rPr>
        <w:t xml:space="preserve">or </w:t>
      </w:r>
      <w:r w:rsidRPr="00FB56EB">
        <w:rPr>
          <w:rFonts w:cs="Arial"/>
          <w:color w:val="002060"/>
        </w:rPr>
        <w:t>the ability to make recommendations on hiring, firing, and other status changes. Whether these recommendations qualify as having such authority depends on the weight given to the recommendations. If there are few recommendations given and they are never followed, or are recommendations on co-workers, then they would not qualify.</w:t>
      </w:r>
    </w:p>
    <w:p w14:paraId="7293AF22" w14:textId="77777777" w:rsidR="00FB7451" w:rsidRPr="00FB56EB" w:rsidRDefault="00FB7451" w:rsidP="00FB7451">
      <w:pPr>
        <w:ind w:left="720"/>
        <w:rPr>
          <w:rFonts w:cs="Arial"/>
          <w:color w:val="002060"/>
        </w:rPr>
      </w:pPr>
    </w:p>
    <w:p w14:paraId="26B2AF87" w14:textId="77777777" w:rsidR="00FB7451" w:rsidRPr="00FB56EB" w:rsidRDefault="00FB7451" w:rsidP="00FB7451">
      <w:pPr>
        <w:ind w:left="720"/>
        <w:rPr>
          <w:rFonts w:cs="Arial"/>
          <w:color w:val="002060"/>
        </w:rPr>
      </w:pPr>
      <w:r w:rsidRPr="00FB56EB">
        <w:rPr>
          <w:rFonts w:cs="Arial"/>
          <w:color w:val="002060"/>
        </w:rPr>
        <w:lastRenderedPageBreak/>
        <w:t xml:space="preserve">However, if the recommendations are toward employees that the executive customarily and regularly directs or supervises, this would generally meet the authority requirement. </w:t>
      </w:r>
    </w:p>
    <w:p w14:paraId="30049168" w14:textId="77777777" w:rsidR="00FB7451" w:rsidRPr="00FB56EB" w:rsidRDefault="00FB7451" w:rsidP="00FB7451">
      <w:pPr>
        <w:ind w:left="720"/>
        <w:rPr>
          <w:rFonts w:cs="Arial"/>
          <w:color w:val="002060"/>
        </w:rPr>
      </w:pPr>
    </w:p>
    <w:p w14:paraId="3A4B0192" w14:textId="77777777" w:rsidR="00FB7451" w:rsidRPr="00FB56EB" w:rsidRDefault="00FB7451" w:rsidP="00FB7451">
      <w:pPr>
        <w:numPr>
          <w:ilvl w:val="0"/>
          <w:numId w:val="6"/>
        </w:numPr>
        <w:rPr>
          <w:rFonts w:cs="Arial"/>
          <w:b/>
          <w:bCs/>
          <w:color w:val="002060"/>
        </w:rPr>
      </w:pPr>
      <w:r w:rsidRPr="00FB56EB">
        <w:rPr>
          <w:rFonts w:cs="Arial"/>
          <w:b/>
          <w:bCs/>
          <w:color w:val="002060"/>
        </w:rPr>
        <w:t>Exercises independent judgment and discretion.</w:t>
      </w:r>
    </w:p>
    <w:p w14:paraId="6A88201E" w14:textId="77777777" w:rsidR="00FB7451" w:rsidRPr="00FB56EB" w:rsidRDefault="00FB7451" w:rsidP="00FB7451">
      <w:pPr>
        <w:rPr>
          <w:rFonts w:cs="Arial"/>
          <w:b/>
          <w:bCs/>
          <w:color w:val="002060"/>
        </w:rPr>
      </w:pPr>
    </w:p>
    <w:p w14:paraId="03451630" w14:textId="77777777" w:rsidR="00FB7451" w:rsidRPr="00FB56EB" w:rsidRDefault="00FB7451" w:rsidP="00FB7451">
      <w:pPr>
        <w:ind w:left="720"/>
        <w:rPr>
          <w:rFonts w:cs="Arial"/>
          <w:color w:val="002060"/>
        </w:rPr>
      </w:pPr>
      <w:r w:rsidRPr="00FB56EB">
        <w:rPr>
          <w:rFonts w:cs="Arial"/>
          <w:color w:val="002060"/>
        </w:rPr>
        <w:t xml:space="preserve">Exercising discretion and independent judgment </w:t>
      </w:r>
      <w:proofErr w:type="gramStart"/>
      <w:r w:rsidRPr="00FB56EB">
        <w:rPr>
          <w:rFonts w:cs="Arial"/>
          <w:color w:val="002060"/>
        </w:rPr>
        <w:t>is</w:t>
      </w:r>
      <w:proofErr w:type="gramEnd"/>
      <w:r w:rsidRPr="00FB56EB">
        <w:rPr>
          <w:rFonts w:cs="Arial"/>
          <w:color w:val="002060"/>
        </w:rPr>
        <w:t xml:space="preserve"> defined as comparing and evaluating multiple courses of action and </w:t>
      </w:r>
      <w:proofErr w:type="gramStart"/>
      <w:r w:rsidRPr="00FB56EB">
        <w:rPr>
          <w:rFonts w:cs="Arial"/>
          <w:color w:val="002060"/>
        </w:rPr>
        <w:t>making a decision</w:t>
      </w:r>
      <w:proofErr w:type="gramEnd"/>
      <w:r w:rsidRPr="00FB56EB">
        <w:rPr>
          <w:rFonts w:cs="Arial"/>
          <w:color w:val="002060"/>
        </w:rPr>
        <w:t xml:space="preserve"> or acting based on that evaluation. Although this generally means that the </w:t>
      </w:r>
      <w:proofErr w:type="gramStart"/>
      <w:r w:rsidRPr="00FB56EB">
        <w:rPr>
          <w:rFonts w:cs="Arial"/>
          <w:color w:val="002060"/>
        </w:rPr>
        <w:t>employee is</w:t>
      </w:r>
      <w:proofErr w:type="gramEnd"/>
      <w:r w:rsidRPr="00FB56EB">
        <w:rPr>
          <w:rFonts w:cs="Arial"/>
          <w:color w:val="002060"/>
        </w:rPr>
        <w:t xml:space="preserve"> not under close or immediate supervision </w:t>
      </w:r>
      <w:proofErr w:type="gramStart"/>
      <w:r w:rsidRPr="00FB56EB">
        <w:rPr>
          <w:rFonts w:cs="Arial"/>
          <w:color w:val="002060"/>
        </w:rPr>
        <w:t>in regards to</w:t>
      </w:r>
      <w:proofErr w:type="gramEnd"/>
      <w:r w:rsidRPr="00FB56EB">
        <w:rPr>
          <w:rFonts w:cs="Arial"/>
          <w:color w:val="002060"/>
        </w:rPr>
        <w:t xml:space="preserve"> decision-making, they are not required to be completely free from review. The employee is also not necessarily the final decision-maker; they may provide recommendations on how to </w:t>
      </w:r>
      <w:proofErr w:type="gramStart"/>
      <w:r w:rsidRPr="00FB56EB">
        <w:rPr>
          <w:rFonts w:cs="Arial"/>
          <w:color w:val="002060"/>
        </w:rPr>
        <w:t>take action</w:t>
      </w:r>
      <w:proofErr w:type="gramEnd"/>
      <w:r w:rsidRPr="00FB56EB">
        <w:rPr>
          <w:rFonts w:cs="Arial"/>
          <w:color w:val="002060"/>
        </w:rPr>
        <w:t xml:space="preserve"> instead of taking action themselves. </w:t>
      </w:r>
    </w:p>
    <w:p w14:paraId="0C70E983" w14:textId="77777777" w:rsidR="00FB7451" w:rsidRPr="00FB56EB" w:rsidRDefault="00FB7451" w:rsidP="00BB1CCA">
      <w:pPr>
        <w:pStyle w:val="TOC1"/>
        <w:rPr>
          <w:color w:val="002060"/>
        </w:rPr>
      </w:pPr>
    </w:p>
    <w:p w14:paraId="62BAF14D" w14:textId="77777777" w:rsidR="00FB7451" w:rsidRPr="00FB56EB" w:rsidRDefault="00FB7451" w:rsidP="00FB7451">
      <w:pPr>
        <w:rPr>
          <w:rFonts w:cs="Arial"/>
          <w:b/>
          <w:color w:val="002060"/>
          <w:sz w:val="24"/>
          <w:szCs w:val="24"/>
          <w:u w:val="single"/>
        </w:rPr>
      </w:pPr>
      <w:r w:rsidRPr="00FB56EB">
        <w:rPr>
          <w:rFonts w:cs="Arial"/>
          <w:b/>
          <w:color w:val="002060"/>
          <w:sz w:val="24"/>
          <w:szCs w:val="24"/>
          <w:u w:val="single"/>
        </w:rPr>
        <w:t>Administrative Employees</w:t>
      </w:r>
    </w:p>
    <w:p w14:paraId="38C7F5F9" w14:textId="77777777" w:rsidR="00FB7451" w:rsidRPr="00FB56EB" w:rsidRDefault="00FB7451" w:rsidP="00FB7451">
      <w:pPr>
        <w:rPr>
          <w:rFonts w:cs="Arial"/>
          <w:bCs/>
          <w:color w:val="002060"/>
        </w:rPr>
      </w:pPr>
    </w:p>
    <w:p w14:paraId="6A34284C" w14:textId="77777777" w:rsidR="00FB7451" w:rsidRPr="00FB56EB" w:rsidRDefault="00FB7451" w:rsidP="00FB7451">
      <w:pPr>
        <w:rPr>
          <w:rFonts w:cs="Arial"/>
          <w:bCs/>
          <w:color w:val="002060"/>
        </w:rPr>
      </w:pPr>
      <w:r w:rsidRPr="00FB56EB">
        <w:rPr>
          <w:rFonts w:cs="Arial"/>
          <w:bCs/>
          <w:color w:val="002060"/>
        </w:rPr>
        <w:t>Employees meet the administrative exemption if they meet the following criteria:</w:t>
      </w:r>
    </w:p>
    <w:p w14:paraId="6DFAD974" w14:textId="77777777" w:rsidR="00FB7451" w:rsidRPr="00FB56EB" w:rsidRDefault="00FB7451" w:rsidP="00FB7451">
      <w:pPr>
        <w:rPr>
          <w:rFonts w:cs="Arial"/>
          <w:bCs/>
          <w:color w:val="002060"/>
        </w:rPr>
      </w:pPr>
    </w:p>
    <w:p w14:paraId="4B751BEB" w14:textId="77777777" w:rsidR="00FB7451" w:rsidRPr="00FB56EB" w:rsidRDefault="00FB7451" w:rsidP="00FB7451">
      <w:pPr>
        <w:numPr>
          <w:ilvl w:val="0"/>
          <w:numId w:val="7"/>
        </w:numPr>
        <w:rPr>
          <w:rFonts w:cs="Arial"/>
          <w:b/>
          <w:bCs/>
          <w:color w:val="002060"/>
        </w:rPr>
      </w:pPr>
      <w:r w:rsidRPr="00FB56EB">
        <w:rPr>
          <w:rFonts w:cs="Arial"/>
          <w:b/>
          <w:bCs/>
          <w:color w:val="002060"/>
        </w:rPr>
        <w:t>Be paid on a salary basis.</w:t>
      </w:r>
    </w:p>
    <w:p w14:paraId="66BCEC0C" w14:textId="77777777" w:rsidR="00FB7451" w:rsidRPr="00FB56EB" w:rsidRDefault="00FB7451" w:rsidP="00FB7451">
      <w:pPr>
        <w:ind w:left="360"/>
        <w:rPr>
          <w:rFonts w:cs="Arial"/>
          <w:color w:val="002060"/>
        </w:rPr>
      </w:pPr>
    </w:p>
    <w:p w14:paraId="0A743618" w14:textId="268F6FE6" w:rsidR="00A62B1E" w:rsidRPr="00FB56EB" w:rsidRDefault="00FB7451" w:rsidP="00A62B1E">
      <w:pPr>
        <w:ind w:left="720"/>
        <w:rPr>
          <w:rFonts w:cs="Arial"/>
          <w:color w:val="002060"/>
        </w:rPr>
      </w:pPr>
      <w:r w:rsidRPr="00FB56EB">
        <w:rPr>
          <w:rFonts w:cs="Arial"/>
          <w:color w:val="002060"/>
        </w:rPr>
        <w:t xml:space="preserve">An exempt administrative employee must be </w:t>
      </w:r>
      <w:r w:rsidR="00A62B1E" w:rsidRPr="00FB56EB">
        <w:rPr>
          <w:rFonts w:cs="Arial"/>
          <w:color w:val="002060"/>
        </w:rPr>
        <w:t>paid a weekly salary based on the schedule listed above.</w:t>
      </w:r>
    </w:p>
    <w:p w14:paraId="5767CFFF" w14:textId="77777777" w:rsidR="00FB7451" w:rsidRPr="00FB56EB" w:rsidRDefault="00FB7451" w:rsidP="00FB7451">
      <w:pPr>
        <w:rPr>
          <w:rFonts w:cs="Arial"/>
          <w:color w:val="002060"/>
        </w:rPr>
      </w:pPr>
    </w:p>
    <w:p w14:paraId="44A34CC4" w14:textId="77777777" w:rsidR="00FB7451" w:rsidRPr="00FB56EB" w:rsidRDefault="00FB7451" w:rsidP="00FB7451">
      <w:pPr>
        <w:numPr>
          <w:ilvl w:val="0"/>
          <w:numId w:val="7"/>
        </w:numPr>
        <w:rPr>
          <w:rFonts w:cs="Arial"/>
          <w:b/>
          <w:bCs/>
          <w:color w:val="002060"/>
        </w:rPr>
      </w:pPr>
      <w:r w:rsidRPr="00FB56EB">
        <w:rPr>
          <w:rFonts w:cs="Arial"/>
          <w:b/>
          <w:bCs/>
          <w:color w:val="002060"/>
        </w:rPr>
        <w:t>Primary duty is performing office or non-manual work directly related to management policies or general business operations of the employer or customers</w:t>
      </w:r>
    </w:p>
    <w:p w14:paraId="47C4E0F5" w14:textId="77777777" w:rsidR="00FB7451" w:rsidRPr="00FB56EB" w:rsidRDefault="00FB7451" w:rsidP="00FB7451">
      <w:pPr>
        <w:rPr>
          <w:rFonts w:cs="Arial"/>
          <w:b/>
          <w:bCs/>
          <w:color w:val="002060"/>
        </w:rPr>
      </w:pPr>
    </w:p>
    <w:p w14:paraId="66F6E41A" w14:textId="77777777" w:rsidR="00FB7451" w:rsidRPr="00FB56EB" w:rsidRDefault="00FB7451" w:rsidP="00FB7451">
      <w:pPr>
        <w:ind w:left="720"/>
        <w:rPr>
          <w:rFonts w:cs="Arial"/>
          <w:color w:val="002060"/>
        </w:rPr>
      </w:pPr>
      <w:r w:rsidRPr="00FB56EB">
        <w:rPr>
          <w:rFonts w:cs="Arial"/>
          <w:color w:val="002060"/>
        </w:rPr>
        <w:t xml:space="preserve">Work that is directly related to management policies or general business operations of the employer or customers generally supports the overall running of the business, whereas work not related to the general running of the business would </w:t>
      </w:r>
      <w:proofErr w:type="gramStart"/>
      <w:r w:rsidRPr="00FB56EB">
        <w:rPr>
          <w:rFonts w:cs="Arial"/>
          <w:color w:val="002060"/>
        </w:rPr>
        <w:t>be considered to be</w:t>
      </w:r>
      <w:proofErr w:type="gramEnd"/>
      <w:r w:rsidRPr="00FB56EB">
        <w:rPr>
          <w:rFonts w:cs="Arial"/>
          <w:color w:val="002060"/>
        </w:rPr>
        <w:t xml:space="preserve"> more related to the ongoing day-to-day production operations of the business. </w:t>
      </w:r>
    </w:p>
    <w:p w14:paraId="2899B621" w14:textId="77777777" w:rsidR="00FB7451" w:rsidRPr="00FB56EB" w:rsidRDefault="00FB7451" w:rsidP="00FB7451">
      <w:pPr>
        <w:ind w:left="720"/>
        <w:rPr>
          <w:rFonts w:cs="Arial"/>
          <w:color w:val="002060"/>
        </w:rPr>
      </w:pPr>
    </w:p>
    <w:p w14:paraId="2BECCD0E" w14:textId="77777777" w:rsidR="00FB7451" w:rsidRPr="00FB56EB" w:rsidRDefault="00FB7451" w:rsidP="00FB7451">
      <w:pPr>
        <w:ind w:left="720"/>
        <w:rPr>
          <w:rFonts w:cs="Arial"/>
          <w:color w:val="002060"/>
          <w:shd w:val="clear" w:color="auto" w:fill="FFFFFF"/>
        </w:rPr>
      </w:pPr>
      <w:r w:rsidRPr="00FB56EB">
        <w:rPr>
          <w:rFonts w:cs="Arial"/>
          <w:color w:val="002060"/>
          <w:shd w:val="clear" w:color="auto" w:fill="FFFFFF"/>
        </w:rPr>
        <w:t>Work “directly related to management or general business operations” includes, but is not limited to,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w:t>
      </w:r>
    </w:p>
    <w:p w14:paraId="36836D59" w14:textId="77777777" w:rsidR="00FB7451" w:rsidRPr="00FB56EB" w:rsidRDefault="00FB7451" w:rsidP="00FB7451">
      <w:pPr>
        <w:ind w:left="720"/>
        <w:rPr>
          <w:rFonts w:cs="Arial"/>
          <w:color w:val="002060"/>
        </w:rPr>
      </w:pPr>
    </w:p>
    <w:p w14:paraId="6B06D24F" w14:textId="77777777" w:rsidR="00FB7451" w:rsidRPr="00FB56EB" w:rsidRDefault="00FB7451" w:rsidP="00FB7451">
      <w:pPr>
        <w:ind w:left="720"/>
        <w:rPr>
          <w:rFonts w:cs="Arial"/>
          <w:b/>
          <w:bCs/>
          <w:color w:val="002060"/>
        </w:rPr>
      </w:pPr>
      <w:r w:rsidRPr="00FB56EB">
        <w:rPr>
          <w:rFonts w:cs="Arial"/>
          <w:b/>
          <w:bCs/>
          <w:color w:val="002060"/>
        </w:rPr>
        <w:t>or</w:t>
      </w:r>
    </w:p>
    <w:p w14:paraId="7FBF1EE0" w14:textId="77777777" w:rsidR="00FB7451" w:rsidRPr="00FB56EB" w:rsidRDefault="00FB7451" w:rsidP="00FB7451">
      <w:pPr>
        <w:ind w:left="720"/>
        <w:rPr>
          <w:rFonts w:cs="Arial"/>
          <w:b/>
          <w:bCs/>
          <w:color w:val="002060"/>
        </w:rPr>
      </w:pPr>
    </w:p>
    <w:p w14:paraId="62107314" w14:textId="77777777" w:rsidR="00FB7451" w:rsidRPr="00FB56EB" w:rsidRDefault="00FB7451" w:rsidP="00FB7451">
      <w:pPr>
        <w:ind w:left="720"/>
        <w:rPr>
          <w:rFonts w:cs="Arial"/>
          <w:b/>
          <w:bCs/>
          <w:color w:val="002060"/>
        </w:rPr>
      </w:pPr>
      <w:r w:rsidRPr="00FB56EB">
        <w:rPr>
          <w:rFonts w:cs="Arial"/>
          <w:b/>
          <w:bCs/>
          <w:color w:val="002060"/>
        </w:rPr>
        <w:t>Primary duty is performing functions relating to academic instruction or training in an educational establishment.</w:t>
      </w:r>
    </w:p>
    <w:p w14:paraId="2C1BC246" w14:textId="77777777" w:rsidR="00FB7451" w:rsidRPr="00FB56EB" w:rsidRDefault="00FB7451" w:rsidP="00FB7451">
      <w:pPr>
        <w:ind w:left="720"/>
        <w:rPr>
          <w:rFonts w:cs="Arial"/>
          <w:b/>
          <w:bCs/>
          <w:color w:val="002060"/>
        </w:rPr>
      </w:pPr>
    </w:p>
    <w:p w14:paraId="3FF8C282" w14:textId="77777777" w:rsidR="00FB7451" w:rsidRPr="00FB56EB" w:rsidRDefault="00FB7451" w:rsidP="00FB7451">
      <w:pPr>
        <w:ind w:left="720"/>
        <w:rPr>
          <w:rFonts w:cs="Arial"/>
          <w:color w:val="002060"/>
        </w:rPr>
      </w:pPr>
      <w:r w:rsidRPr="00FB56EB">
        <w:rPr>
          <w:rFonts w:cs="Arial"/>
          <w:color w:val="002060"/>
        </w:rPr>
        <w:t xml:space="preserve">The administrative exemption may also relate to work that is specific to the academic operations and functions in a school as opposed to the administration of general business operations. Elementary and secondary schools, as well as institutions of high education or other educational institutions, </w:t>
      </w:r>
      <w:r w:rsidRPr="00FB56EB">
        <w:rPr>
          <w:rFonts w:cs="Arial"/>
          <w:color w:val="002060"/>
        </w:rPr>
        <w:lastRenderedPageBreak/>
        <w:t xml:space="preserve">such as special schools for students with disabilities or gifted children, qualify as an educational establishment. </w:t>
      </w:r>
    </w:p>
    <w:p w14:paraId="454ACF37" w14:textId="77777777" w:rsidR="00FB7451" w:rsidRPr="00FB56EB" w:rsidRDefault="00FB7451" w:rsidP="00FB7451">
      <w:pPr>
        <w:ind w:left="720"/>
        <w:rPr>
          <w:rFonts w:cs="Arial"/>
          <w:color w:val="002060"/>
        </w:rPr>
      </w:pPr>
    </w:p>
    <w:p w14:paraId="61FC5096" w14:textId="77777777" w:rsidR="00FB7451" w:rsidRPr="00FB56EB" w:rsidRDefault="00FB7451" w:rsidP="00FB7451">
      <w:pPr>
        <w:ind w:left="720"/>
        <w:rPr>
          <w:rFonts w:cs="Arial"/>
          <w:color w:val="002060"/>
        </w:rPr>
      </w:pPr>
      <w:r w:rsidRPr="00FB56EB">
        <w:rPr>
          <w:rFonts w:cs="Arial"/>
          <w:color w:val="002060"/>
        </w:rPr>
        <w:t xml:space="preserve">Employees that perform work relating to academic instruction or training in an educational establishment include: </w:t>
      </w:r>
    </w:p>
    <w:p w14:paraId="27AC8201" w14:textId="77777777" w:rsidR="00FB7451" w:rsidRPr="00FB56EB" w:rsidRDefault="00FB7451" w:rsidP="00FB7451">
      <w:pPr>
        <w:ind w:left="720"/>
        <w:rPr>
          <w:rFonts w:cs="Arial"/>
          <w:color w:val="002060"/>
        </w:rPr>
      </w:pPr>
    </w:p>
    <w:p w14:paraId="20042F57"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The superintendent or other head of an elementary or secondary school system, and any assistants responsible for administration for such matters as curriculum, quality and methods of instructing, measuring and testing the learning potential and achievement of students, establishing and maintaining academic and grading standards, and other aspects of the teaching program;</w:t>
      </w:r>
    </w:p>
    <w:p w14:paraId="5B98E150"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The principal and any vice principals responsible for the operation of an elementary or secondary school;</w:t>
      </w:r>
    </w:p>
    <w:p w14:paraId="1308A98F"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Department heads in institutions of higher education responsible for the administration of the mathematics department, the English department, the foreign language department, etc.;</w:t>
      </w:r>
    </w:p>
    <w:p w14:paraId="4E5D9137"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Academic counselors who perform work such as administering school testing programs, assisting students with academic problems and advising students concerning degree requirements; and</w:t>
      </w:r>
    </w:p>
    <w:p w14:paraId="7698C2A5" w14:textId="77777777" w:rsidR="00FB7451" w:rsidRPr="00FB56EB" w:rsidRDefault="00FB7451" w:rsidP="00FB7451">
      <w:pPr>
        <w:numPr>
          <w:ilvl w:val="0"/>
          <w:numId w:val="1"/>
        </w:numPr>
        <w:tabs>
          <w:tab w:val="num" w:pos="720"/>
        </w:tabs>
        <w:rPr>
          <w:rFonts w:cs="Arial"/>
          <w:color w:val="002060"/>
        </w:rPr>
      </w:pPr>
      <w:r w:rsidRPr="00FB56EB">
        <w:rPr>
          <w:rFonts w:cs="Arial"/>
          <w:color w:val="002060"/>
        </w:rPr>
        <w:t>Other employees with similar responsibilities.</w:t>
      </w:r>
    </w:p>
    <w:p w14:paraId="5D7021B6" w14:textId="77777777" w:rsidR="00FB7451" w:rsidRPr="00FB56EB" w:rsidRDefault="00FB7451" w:rsidP="00FB7451">
      <w:pPr>
        <w:rPr>
          <w:rFonts w:cs="Arial"/>
          <w:color w:val="002060"/>
        </w:rPr>
      </w:pPr>
    </w:p>
    <w:p w14:paraId="31CA2101" w14:textId="77777777" w:rsidR="00FB7451" w:rsidRPr="00FB56EB" w:rsidRDefault="00FB7451" w:rsidP="00FB7451">
      <w:pPr>
        <w:numPr>
          <w:ilvl w:val="0"/>
          <w:numId w:val="7"/>
        </w:numPr>
        <w:rPr>
          <w:rFonts w:cs="Arial"/>
          <w:b/>
          <w:bCs/>
          <w:color w:val="002060"/>
        </w:rPr>
      </w:pPr>
      <w:r w:rsidRPr="00FB56EB">
        <w:rPr>
          <w:rFonts w:cs="Arial"/>
          <w:b/>
          <w:bCs/>
          <w:color w:val="002060"/>
        </w:rPr>
        <w:t>Exercises discretion and independent judgment with respect to matters of significance.</w:t>
      </w:r>
    </w:p>
    <w:p w14:paraId="3260EDB1" w14:textId="77777777" w:rsidR="00FB7451" w:rsidRPr="00FB56EB" w:rsidRDefault="00FB7451" w:rsidP="00FB7451">
      <w:pPr>
        <w:rPr>
          <w:rFonts w:cs="Arial"/>
          <w:b/>
          <w:bCs/>
          <w:color w:val="002060"/>
        </w:rPr>
      </w:pPr>
    </w:p>
    <w:p w14:paraId="4B8B8055" w14:textId="77777777" w:rsidR="00FB7451" w:rsidRPr="00FB56EB" w:rsidRDefault="00FB7451" w:rsidP="00FB7451">
      <w:pPr>
        <w:ind w:left="720"/>
        <w:rPr>
          <w:rFonts w:cs="Arial"/>
          <w:color w:val="002060"/>
        </w:rPr>
      </w:pPr>
      <w:r w:rsidRPr="00FB56EB">
        <w:rPr>
          <w:rFonts w:cs="Arial"/>
          <w:color w:val="002060"/>
        </w:rPr>
        <w:t xml:space="preserve">Exercising discretion and independent judgment </w:t>
      </w:r>
      <w:proofErr w:type="gramStart"/>
      <w:r w:rsidRPr="00FB56EB">
        <w:rPr>
          <w:rFonts w:cs="Arial"/>
          <w:color w:val="002060"/>
        </w:rPr>
        <w:t>is</w:t>
      </w:r>
      <w:proofErr w:type="gramEnd"/>
      <w:r w:rsidRPr="00FB56EB">
        <w:rPr>
          <w:rFonts w:cs="Arial"/>
          <w:color w:val="002060"/>
        </w:rPr>
        <w:t xml:space="preserve"> defined as comparing and evaluating multiple courses of action and </w:t>
      </w:r>
      <w:proofErr w:type="gramStart"/>
      <w:r w:rsidRPr="00FB56EB">
        <w:rPr>
          <w:rFonts w:cs="Arial"/>
          <w:color w:val="002060"/>
        </w:rPr>
        <w:t>making a decision</w:t>
      </w:r>
      <w:proofErr w:type="gramEnd"/>
      <w:r w:rsidRPr="00FB56EB">
        <w:rPr>
          <w:rFonts w:cs="Arial"/>
          <w:color w:val="002060"/>
        </w:rPr>
        <w:t xml:space="preserve"> or acting based on that evaluation. Although this generally means that the </w:t>
      </w:r>
      <w:proofErr w:type="gramStart"/>
      <w:r w:rsidRPr="00FB56EB">
        <w:rPr>
          <w:rFonts w:cs="Arial"/>
          <w:color w:val="002060"/>
        </w:rPr>
        <w:t>employee is</w:t>
      </w:r>
      <w:proofErr w:type="gramEnd"/>
      <w:r w:rsidRPr="00FB56EB">
        <w:rPr>
          <w:rFonts w:cs="Arial"/>
          <w:color w:val="002060"/>
        </w:rPr>
        <w:t xml:space="preserve"> not under close or immediate supervision </w:t>
      </w:r>
      <w:proofErr w:type="gramStart"/>
      <w:r w:rsidRPr="00FB56EB">
        <w:rPr>
          <w:rFonts w:cs="Arial"/>
          <w:color w:val="002060"/>
        </w:rPr>
        <w:t>in regards to</w:t>
      </w:r>
      <w:proofErr w:type="gramEnd"/>
      <w:r w:rsidRPr="00FB56EB">
        <w:rPr>
          <w:rFonts w:cs="Arial"/>
          <w:color w:val="002060"/>
        </w:rPr>
        <w:t xml:space="preserve"> decision-making, they are not required to be completely free from review. The employee is also not necessarily the final decision-maker; they may provide recommendations on how to </w:t>
      </w:r>
      <w:proofErr w:type="gramStart"/>
      <w:r w:rsidRPr="00FB56EB">
        <w:rPr>
          <w:rFonts w:cs="Arial"/>
          <w:color w:val="002060"/>
        </w:rPr>
        <w:t>take action</w:t>
      </w:r>
      <w:proofErr w:type="gramEnd"/>
      <w:r w:rsidRPr="00FB56EB">
        <w:rPr>
          <w:rFonts w:cs="Arial"/>
          <w:color w:val="002060"/>
        </w:rPr>
        <w:t xml:space="preserve"> instead of taking action themselves. </w:t>
      </w:r>
    </w:p>
    <w:p w14:paraId="41C71F56" w14:textId="77777777" w:rsidR="00FB7451" w:rsidRPr="00FB56EB" w:rsidRDefault="00FB7451" w:rsidP="00FB7451">
      <w:pPr>
        <w:ind w:left="720"/>
        <w:rPr>
          <w:rFonts w:cs="Arial"/>
          <w:color w:val="002060"/>
        </w:rPr>
      </w:pPr>
    </w:p>
    <w:p w14:paraId="0F09F3A5" w14:textId="77777777" w:rsidR="00FB7451" w:rsidRPr="00FB56EB" w:rsidRDefault="00FB7451" w:rsidP="00FB7451">
      <w:pPr>
        <w:ind w:left="720"/>
        <w:rPr>
          <w:rFonts w:cs="Arial"/>
          <w:color w:val="002060"/>
        </w:rPr>
      </w:pPr>
      <w:r w:rsidRPr="00FB56EB">
        <w:rPr>
          <w:rFonts w:cs="Arial"/>
          <w:color w:val="002060"/>
        </w:rPr>
        <w:t xml:space="preserve">Matters of significance depend on the work’s importance or the potential consequences to the management of the business of the employer or the employer’s customers or clients. Work is not considered significant only if an employee error would result in financial loss. For example, an employee operating expensive machinery does not necessarily exercise discretion and independent judgment regarding matters of significance although an error may result in a significant financial loss. However, an employee who has the authority to financially bind their employer may meet the threshold as they are making significant decisions. </w:t>
      </w:r>
    </w:p>
    <w:p w14:paraId="0BD4CCC6" w14:textId="77777777" w:rsidR="00FB7451" w:rsidRPr="00FB56EB" w:rsidRDefault="00FB7451" w:rsidP="00FB7451">
      <w:pPr>
        <w:ind w:left="720"/>
        <w:rPr>
          <w:rFonts w:cs="Arial"/>
          <w:color w:val="002060"/>
        </w:rPr>
      </w:pPr>
    </w:p>
    <w:p w14:paraId="7DC07482" w14:textId="77777777" w:rsidR="00FB7451" w:rsidRPr="00FB56EB" w:rsidRDefault="00FB7451" w:rsidP="00FB7451">
      <w:pPr>
        <w:numPr>
          <w:ilvl w:val="0"/>
          <w:numId w:val="7"/>
        </w:numPr>
        <w:rPr>
          <w:rFonts w:cs="Arial"/>
          <w:b/>
          <w:bCs/>
          <w:color w:val="002060"/>
        </w:rPr>
      </w:pPr>
      <w:r w:rsidRPr="00FB56EB">
        <w:rPr>
          <w:rFonts w:cs="Arial"/>
          <w:b/>
          <w:bCs/>
          <w:color w:val="002060"/>
        </w:rPr>
        <w:t>Regularly assists an employee in a bona fide executive or administrative capacity</w:t>
      </w:r>
    </w:p>
    <w:p w14:paraId="5B42A25A" w14:textId="77777777" w:rsidR="00FB7451" w:rsidRPr="00FB56EB" w:rsidRDefault="00FB7451" w:rsidP="00FB7451">
      <w:pPr>
        <w:rPr>
          <w:rFonts w:cs="Arial"/>
          <w:color w:val="002060"/>
        </w:rPr>
      </w:pPr>
    </w:p>
    <w:p w14:paraId="265B2BBE" w14:textId="77777777" w:rsidR="00FB7451" w:rsidRPr="00FB56EB" w:rsidRDefault="00FB7451" w:rsidP="00FB7451">
      <w:pPr>
        <w:ind w:left="720"/>
        <w:rPr>
          <w:rFonts w:cs="Arial"/>
          <w:b/>
          <w:bCs/>
          <w:color w:val="002060"/>
        </w:rPr>
      </w:pPr>
      <w:proofErr w:type="gramStart"/>
      <w:r w:rsidRPr="00FB56EB">
        <w:rPr>
          <w:rFonts w:cs="Arial"/>
          <w:color w:val="002060"/>
        </w:rPr>
        <w:t>Typically</w:t>
      </w:r>
      <w:proofErr w:type="gramEnd"/>
      <w:r w:rsidRPr="00FB56EB">
        <w:rPr>
          <w:rFonts w:cs="Arial"/>
          <w:color w:val="002060"/>
        </w:rPr>
        <w:t xml:space="preserve"> executive assistants who qualify for the administrative exemption because they regularly assist an employee in an executive or administrative capacity are found in large companies; the executive may have so many demands that they must delegate some significant responsibilities to the assistant. However, this does not mean that the administrative exempt employee must supervise employees to qualify under this exemption.  This exemption is very rare and difficult to meet the requirements.</w:t>
      </w:r>
    </w:p>
    <w:p w14:paraId="12A9D1B9" w14:textId="77777777" w:rsidR="00FB7451" w:rsidRPr="00FB56EB" w:rsidRDefault="00FB7451" w:rsidP="00FB7451">
      <w:pPr>
        <w:ind w:left="720"/>
        <w:rPr>
          <w:rFonts w:cs="Arial"/>
          <w:color w:val="002060"/>
        </w:rPr>
      </w:pPr>
    </w:p>
    <w:p w14:paraId="17DF5471" w14:textId="77777777" w:rsidR="00FB7451" w:rsidRPr="00FB56EB" w:rsidRDefault="00FB7451" w:rsidP="00FB7451">
      <w:pPr>
        <w:ind w:left="720"/>
        <w:rPr>
          <w:rFonts w:cs="Arial"/>
          <w:color w:val="002060"/>
        </w:rPr>
      </w:pPr>
      <w:r w:rsidRPr="00FB56EB">
        <w:rPr>
          <w:rFonts w:cs="Arial"/>
          <w:b/>
          <w:bCs/>
          <w:color w:val="002060"/>
        </w:rPr>
        <w:t>or</w:t>
      </w:r>
    </w:p>
    <w:p w14:paraId="6DB7294C" w14:textId="77777777" w:rsidR="00FB7451" w:rsidRPr="00FB56EB" w:rsidRDefault="00FB7451" w:rsidP="00FB7451">
      <w:pPr>
        <w:ind w:left="720"/>
        <w:rPr>
          <w:rFonts w:cs="Arial"/>
          <w:color w:val="002060"/>
        </w:rPr>
      </w:pPr>
    </w:p>
    <w:p w14:paraId="26B835EE" w14:textId="77777777" w:rsidR="00FB7451" w:rsidRPr="00FB56EB" w:rsidRDefault="00FB7451" w:rsidP="00FB7451">
      <w:pPr>
        <w:ind w:left="720"/>
        <w:rPr>
          <w:rFonts w:cs="Arial"/>
          <w:b/>
          <w:bCs/>
          <w:color w:val="002060"/>
        </w:rPr>
      </w:pPr>
      <w:r w:rsidRPr="00FB56EB">
        <w:rPr>
          <w:rFonts w:cs="Arial"/>
          <w:b/>
          <w:bCs/>
          <w:color w:val="002060"/>
        </w:rPr>
        <w:t>Works only under general supervision along specialized or technical lines that requires special training, experience, or knowledge.</w:t>
      </w:r>
    </w:p>
    <w:p w14:paraId="03F9C5E7" w14:textId="77777777" w:rsidR="00FB7451" w:rsidRPr="00FB56EB" w:rsidRDefault="00FB7451" w:rsidP="00FB7451">
      <w:pPr>
        <w:ind w:left="720"/>
        <w:rPr>
          <w:rFonts w:cs="Arial"/>
          <w:b/>
          <w:bCs/>
          <w:color w:val="002060"/>
        </w:rPr>
      </w:pPr>
    </w:p>
    <w:p w14:paraId="2029EB9D" w14:textId="77777777" w:rsidR="00FB7451" w:rsidRPr="00FB56EB" w:rsidRDefault="00FB7451" w:rsidP="00FB7451">
      <w:pPr>
        <w:ind w:left="720"/>
        <w:rPr>
          <w:rFonts w:cs="Arial"/>
          <w:color w:val="002060"/>
        </w:rPr>
      </w:pPr>
      <w:r w:rsidRPr="00FB56EB">
        <w:rPr>
          <w:rFonts w:cs="Arial"/>
          <w:color w:val="002060"/>
        </w:rPr>
        <w:t xml:space="preserve">These employees could include advisory specialists to management or employees in charge of functional departments. They typically provide expertise or technical information for management, and could include expertise in taxes, human resources, insurance, wage-rate analysis, or statistics. </w:t>
      </w:r>
    </w:p>
    <w:p w14:paraId="03409E76" w14:textId="77777777" w:rsidR="00FB7451" w:rsidRPr="00FB56EB" w:rsidRDefault="00FB7451" w:rsidP="00FB7451">
      <w:pPr>
        <w:ind w:left="720"/>
        <w:rPr>
          <w:rFonts w:cs="Arial"/>
          <w:color w:val="002060"/>
        </w:rPr>
      </w:pPr>
    </w:p>
    <w:p w14:paraId="610BBFB9" w14:textId="77777777" w:rsidR="00FB7451" w:rsidRPr="00FB56EB" w:rsidRDefault="00FB7451" w:rsidP="00FB7451">
      <w:pPr>
        <w:ind w:left="720"/>
        <w:rPr>
          <w:rFonts w:cs="Arial"/>
          <w:color w:val="002060"/>
        </w:rPr>
      </w:pPr>
    </w:p>
    <w:p w14:paraId="1AC71885" w14:textId="77777777" w:rsidR="00FB7451" w:rsidRPr="00FB56EB" w:rsidRDefault="00FB7451" w:rsidP="00FB7451">
      <w:pPr>
        <w:ind w:left="720"/>
        <w:rPr>
          <w:rFonts w:cs="Arial"/>
          <w:color w:val="002060"/>
        </w:rPr>
      </w:pPr>
      <w:r w:rsidRPr="00FB56EB">
        <w:rPr>
          <w:rFonts w:cs="Arial"/>
          <w:color w:val="002060"/>
        </w:rPr>
        <w:t xml:space="preserve">These duties must include more than data compilation and must also include data analysis, drawing conclusions that inform business policies. </w:t>
      </w:r>
    </w:p>
    <w:p w14:paraId="6304578B" w14:textId="77777777" w:rsidR="00FB7451" w:rsidRPr="00FB56EB" w:rsidRDefault="00FB7451" w:rsidP="00FB7451">
      <w:pPr>
        <w:ind w:left="720"/>
        <w:rPr>
          <w:rFonts w:cs="Arial"/>
          <w:color w:val="002060"/>
        </w:rPr>
      </w:pPr>
    </w:p>
    <w:p w14:paraId="389F564C" w14:textId="77777777" w:rsidR="00FB7451" w:rsidRPr="00FB56EB" w:rsidRDefault="00FB7451" w:rsidP="00FB7451">
      <w:pPr>
        <w:ind w:left="720"/>
        <w:rPr>
          <w:rFonts w:cs="Arial"/>
          <w:color w:val="002060"/>
        </w:rPr>
      </w:pPr>
      <w:r w:rsidRPr="00FB56EB">
        <w:rPr>
          <w:rFonts w:cs="Arial"/>
          <w:color w:val="002060"/>
        </w:rPr>
        <w:t>Functional department heads are not necessarily employees that supervise other employees but may qualify under the executive exemption.  This may include, credit managers, purchasing agents, buyers, or safety directors.</w:t>
      </w:r>
    </w:p>
    <w:p w14:paraId="769C2F6F" w14:textId="77777777" w:rsidR="00FB7451" w:rsidRPr="00FB56EB" w:rsidRDefault="00FB7451" w:rsidP="00365DD5">
      <w:pPr>
        <w:rPr>
          <w:rFonts w:cs="Arial"/>
          <w:color w:val="002060"/>
        </w:rPr>
      </w:pPr>
    </w:p>
    <w:p w14:paraId="5C1B7119" w14:textId="77777777" w:rsidR="00A62B1E" w:rsidRPr="00FB56EB" w:rsidRDefault="00A62B1E" w:rsidP="00BB1CCA">
      <w:pPr>
        <w:pStyle w:val="TOC1"/>
        <w:rPr>
          <w:color w:val="002060"/>
        </w:rPr>
      </w:pPr>
      <w:r w:rsidRPr="00FB56EB">
        <w:rPr>
          <w:color w:val="002060"/>
        </w:rPr>
        <w:t>Computer Employee</w:t>
      </w:r>
    </w:p>
    <w:p w14:paraId="23CEB9A1" w14:textId="77777777" w:rsidR="00A62B1E" w:rsidRPr="00FB56EB" w:rsidRDefault="00A62B1E" w:rsidP="00A62B1E">
      <w:pPr>
        <w:rPr>
          <w:color w:val="002060"/>
        </w:rPr>
      </w:pPr>
    </w:p>
    <w:p w14:paraId="4CB41E65" w14:textId="77777777" w:rsidR="00A62B1E" w:rsidRPr="00FB56EB" w:rsidRDefault="00A62B1E" w:rsidP="00A62B1E">
      <w:pPr>
        <w:rPr>
          <w:color w:val="002060"/>
        </w:rPr>
      </w:pPr>
      <w:r w:rsidRPr="00FB56EB">
        <w:rPr>
          <w:color w:val="002060"/>
        </w:rPr>
        <w:t xml:space="preserve">Computer professionals may be classified as exempt under the learned professional exemption; however, there is also a separate exemption for certain </w:t>
      </w:r>
      <w:proofErr w:type="gramStart"/>
      <w:r w:rsidRPr="00FB56EB">
        <w:rPr>
          <w:color w:val="002060"/>
        </w:rPr>
        <w:t>highly-skilled</w:t>
      </w:r>
      <w:proofErr w:type="gramEnd"/>
      <w:r w:rsidRPr="00FB56EB">
        <w:rPr>
          <w:color w:val="002060"/>
        </w:rPr>
        <w:t xml:space="preserve"> computer professionals. The test is as follows:</w:t>
      </w:r>
    </w:p>
    <w:p w14:paraId="34FED86B" w14:textId="77777777" w:rsidR="00A62B1E" w:rsidRPr="00FB56EB" w:rsidRDefault="00A62B1E" w:rsidP="00A62B1E">
      <w:pPr>
        <w:rPr>
          <w:color w:val="002060"/>
        </w:rPr>
      </w:pPr>
    </w:p>
    <w:p w14:paraId="2FC13E8A" w14:textId="30DB4FE6" w:rsidR="00A62B1E" w:rsidRPr="00FB56EB" w:rsidRDefault="00A62B1E" w:rsidP="00A62B1E">
      <w:pPr>
        <w:numPr>
          <w:ilvl w:val="0"/>
          <w:numId w:val="8"/>
        </w:numPr>
        <w:tabs>
          <w:tab w:val="clear" w:pos="360"/>
          <w:tab w:val="num" w:pos="720"/>
        </w:tabs>
        <w:ind w:left="720"/>
        <w:rPr>
          <w:rFonts w:cs="Arial"/>
          <w:color w:val="002060"/>
        </w:rPr>
      </w:pPr>
      <w:r w:rsidRPr="00FB56EB">
        <w:rPr>
          <w:rFonts w:cs="Arial"/>
          <w:color w:val="002060"/>
        </w:rPr>
        <w:t>Must be paid on a salary or fee basis and guaranteed weekly salary</w:t>
      </w:r>
      <w:r w:rsidR="00BB1CCA" w:rsidRPr="00FB56EB">
        <w:rPr>
          <w:rFonts w:cs="Arial"/>
          <w:color w:val="002060"/>
        </w:rPr>
        <w:t xml:space="preserve"> based on the schedule above</w:t>
      </w:r>
      <w:r w:rsidRPr="00FB56EB">
        <w:rPr>
          <w:rFonts w:cs="Arial"/>
          <w:color w:val="002060"/>
        </w:rPr>
        <w:t xml:space="preserve">; </w:t>
      </w:r>
      <w:r w:rsidRPr="00FB56EB">
        <w:rPr>
          <w:rFonts w:cs="Arial"/>
          <w:b/>
          <w:color w:val="002060"/>
        </w:rPr>
        <w:t>or</w:t>
      </w:r>
      <w:r w:rsidRPr="00FB56EB">
        <w:rPr>
          <w:rFonts w:cs="Arial"/>
          <w:color w:val="002060"/>
        </w:rPr>
        <w:t>,</w:t>
      </w:r>
    </w:p>
    <w:p w14:paraId="2388FA6B" w14:textId="30C5B5F6" w:rsidR="00A62B1E" w:rsidRPr="00FB56EB" w:rsidRDefault="00A62B1E" w:rsidP="00A62B1E">
      <w:pPr>
        <w:numPr>
          <w:ilvl w:val="0"/>
          <w:numId w:val="8"/>
        </w:numPr>
        <w:tabs>
          <w:tab w:val="clear" w:pos="360"/>
          <w:tab w:val="num" w:pos="720"/>
        </w:tabs>
        <w:ind w:left="720"/>
        <w:rPr>
          <w:rFonts w:cs="Arial"/>
          <w:color w:val="002060"/>
        </w:rPr>
      </w:pPr>
      <w:r w:rsidRPr="00FB56EB">
        <w:rPr>
          <w:rFonts w:cs="Arial"/>
          <w:color w:val="002060"/>
        </w:rPr>
        <w:t>Paid on an hourly basis at a rate not less than</w:t>
      </w:r>
      <w:r w:rsidR="00BB1CCA" w:rsidRPr="00FB56EB">
        <w:rPr>
          <w:rFonts w:cs="Arial"/>
          <w:color w:val="002060"/>
        </w:rPr>
        <w:t xml:space="preserve"> 3.5 times Washington’s current minimum wage</w:t>
      </w:r>
      <w:r w:rsidRPr="00FB56EB">
        <w:rPr>
          <w:rFonts w:cs="Arial"/>
          <w:color w:val="002060"/>
        </w:rPr>
        <w:t xml:space="preserve">; </w:t>
      </w:r>
      <w:r w:rsidRPr="00FB56EB">
        <w:rPr>
          <w:rFonts w:cs="Arial"/>
          <w:b/>
          <w:color w:val="002060"/>
        </w:rPr>
        <w:t>and</w:t>
      </w:r>
      <w:r w:rsidRPr="00FB56EB">
        <w:rPr>
          <w:rFonts w:cs="Arial"/>
          <w:color w:val="002060"/>
        </w:rPr>
        <w:t>,</w:t>
      </w:r>
    </w:p>
    <w:p w14:paraId="58FB9CE2" w14:textId="77777777" w:rsidR="00A62B1E" w:rsidRPr="00FB56EB" w:rsidRDefault="00A62B1E" w:rsidP="00A62B1E">
      <w:pPr>
        <w:numPr>
          <w:ilvl w:val="0"/>
          <w:numId w:val="8"/>
        </w:numPr>
        <w:tabs>
          <w:tab w:val="clear" w:pos="360"/>
          <w:tab w:val="num" w:pos="720"/>
        </w:tabs>
        <w:ind w:left="720"/>
        <w:rPr>
          <w:rFonts w:cs="Arial"/>
          <w:color w:val="002060"/>
        </w:rPr>
      </w:pPr>
      <w:r w:rsidRPr="00FB56EB">
        <w:rPr>
          <w:rFonts w:cs="Arial"/>
          <w:color w:val="002060"/>
        </w:rPr>
        <w:t>Employee must be performing the following primary duties:</w:t>
      </w:r>
    </w:p>
    <w:p w14:paraId="47BE64EA" w14:textId="77777777" w:rsidR="00A62B1E" w:rsidRPr="00FB56EB" w:rsidRDefault="00A62B1E" w:rsidP="00A62B1E">
      <w:pPr>
        <w:numPr>
          <w:ilvl w:val="0"/>
          <w:numId w:val="9"/>
        </w:numPr>
        <w:tabs>
          <w:tab w:val="clear" w:pos="720"/>
          <w:tab w:val="num" w:pos="1080"/>
        </w:tabs>
        <w:ind w:left="1080"/>
        <w:rPr>
          <w:rFonts w:cs="Arial"/>
          <w:color w:val="002060"/>
        </w:rPr>
      </w:pPr>
      <w:r w:rsidRPr="00FB56EB">
        <w:rPr>
          <w:rFonts w:cs="Arial"/>
          <w:color w:val="002060"/>
        </w:rPr>
        <w:t>Application of systems analysis techniques and procedures, including consulting with users to determine hardware, software or system functional specifications;</w:t>
      </w:r>
    </w:p>
    <w:p w14:paraId="6E32448A" w14:textId="77777777" w:rsidR="00A62B1E" w:rsidRPr="00FB56EB" w:rsidRDefault="00A62B1E" w:rsidP="00A62B1E">
      <w:pPr>
        <w:numPr>
          <w:ilvl w:val="0"/>
          <w:numId w:val="9"/>
        </w:numPr>
        <w:tabs>
          <w:tab w:val="clear" w:pos="720"/>
          <w:tab w:val="num" w:pos="1080"/>
        </w:tabs>
        <w:ind w:left="1080"/>
        <w:rPr>
          <w:rFonts w:cs="Arial"/>
          <w:color w:val="002060"/>
        </w:rPr>
      </w:pPr>
      <w:r w:rsidRPr="00FB56EB">
        <w:rPr>
          <w:rFonts w:cs="Arial"/>
          <w:color w:val="002060"/>
        </w:rPr>
        <w:t>Design, development, documentation, analysis, creation, testing or modification of computer systems or programs, including prototypes based on and related to user or system design specifications;</w:t>
      </w:r>
    </w:p>
    <w:p w14:paraId="197C52AE" w14:textId="77777777" w:rsidR="00A62B1E" w:rsidRPr="00FB56EB" w:rsidRDefault="00A62B1E" w:rsidP="00A62B1E">
      <w:pPr>
        <w:numPr>
          <w:ilvl w:val="0"/>
          <w:numId w:val="9"/>
        </w:numPr>
        <w:tabs>
          <w:tab w:val="clear" w:pos="720"/>
          <w:tab w:val="num" w:pos="1080"/>
        </w:tabs>
        <w:ind w:left="1080"/>
        <w:rPr>
          <w:rFonts w:cs="Arial"/>
          <w:color w:val="002060"/>
        </w:rPr>
      </w:pPr>
      <w:r w:rsidRPr="00FB56EB">
        <w:rPr>
          <w:rFonts w:cs="Arial"/>
          <w:color w:val="002060"/>
        </w:rPr>
        <w:t xml:space="preserve">Design, documentation, testing, creation or modification of computer programs related to machine operating systems; </w:t>
      </w:r>
      <w:r w:rsidRPr="00FB56EB">
        <w:rPr>
          <w:rFonts w:cs="Arial"/>
          <w:b/>
          <w:color w:val="002060"/>
        </w:rPr>
        <w:t>or</w:t>
      </w:r>
    </w:p>
    <w:p w14:paraId="517C8A18" w14:textId="77777777" w:rsidR="00A62B1E" w:rsidRPr="00FB56EB" w:rsidRDefault="00A62B1E" w:rsidP="00A62B1E">
      <w:pPr>
        <w:numPr>
          <w:ilvl w:val="0"/>
          <w:numId w:val="9"/>
        </w:numPr>
        <w:tabs>
          <w:tab w:val="clear" w:pos="720"/>
          <w:tab w:val="num" w:pos="1080"/>
        </w:tabs>
        <w:ind w:left="1080"/>
        <w:rPr>
          <w:rFonts w:cs="Arial"/>
          <w:color w:val="002060"/>
        </w:rPr>
      </w:pPr>
      <w:r w:rsidRPr="00FB56EB">
        <w:rPr>
          <w:rFonts w:cs="Arial"/>
          <w:color w:val="002060"/>
        </w:rPr>
        <w:t>A combination of the above duties, the performance of which requires the same level of skills.</w:t>
      </w:r>
    </w:p>
    <w:p w14:paraId="31CA8CFE" w14:textId="77777777" w:rsidR="00A62B1E" w:rsidRPr="00FB56EB" w:rsidRDefault="00A62B1E" w:rsidP="00A62B1E">
      <w:pPr>
        <w:rPr>
          <w:rFonts w:cs="Arial"/>
          <w:color w:val="002060"/>
        </w:rPr>
      </w:pPr>
    </w:p>
    <w:p w14:paraId="428FB0AF" w14:textId="77777777" w:rsidR="00A62B1E" w:rsidRPr="00FB56EB" w:rsidRDefault="00A62B1E" w:rsidP="00A62B1E">
      <w:pPr>
        <w:rPr>
          <w:rFonts w:cs="Arial"/>
          <w:color w:val="002060"/>
        </w:rPr>
      </w:pPr>
      <w:r w:rsidRPr="00FB56EB">
        <w:rPr>
          <w:rFonts w:cs="Arial"/>
          <w:color w:val="002060"/>
        </w:rPr>
        <w:t xml:space="preserve">Job titles are not a determining factor for exemption; however, jobs such as computer systems analysts, computer programmers, software engineers, and other similarly skilled workers have typically met the requirements for a computer employee exemption. </w:t>
      </w:r>
    </w:p>
    <w:p w14:paraId="1D79FD32" w14:textId="77777777" w:rsidR="00A62B1E" w:rsidRPr="00FB56EB" w:rsidRDefault="00A62B1E" w:rsidP="00A62B1E">
      <w:pPr>
        <w:rPr>
          <w:rFonts w:cs="Arial"/>
          <w:color w:val="002060"/>
        </w:rPr>
      </w:pPr>
    </w:p>
    <w:p w14:paraId="6BF335E9" w14:textId="77777777" w:rsidR="00A62B1E" w:rsidRPr="00FB56EB" w:rsidRDefault="00A62B1E" w:rsidP="00A62B1E">
      <w:pPr>
        <w:rPr>
          <w:rFonts w:cs="Arial"/>
          <w:color w:val="002060"/>
        </w:rPr>
      </w:pPr>
      <w:r w:rsidRPr="00FB56EB">
        <w:rPr>
          <w:rFonts w:cs="Arial"/>
          <w:color w:val="002060"/>
        </w:rPr>
        <w:t xml:space="preserve">Job duties such as manufacturing or repairing computer hardware and related equipment are not included in the exemption; this includes if an employee spends a majority of their time analyzing, </w:t>
      </w:r>
      <w:proofErr w:type="gramStart"/>
      <w:r w:rsidRPr="00FB56EB">
        <w:rPr>
          <w:rFonts w:cs="Arial"/>
          <w:color w:val="002060"/>
        </w:rPr>
        <w:t>trouble-shooting</w:t>
      </w:r>
      <w:proofErr w:type="gramEnd"/>
      <w:r w:rsidRPr="00FB56EB">
        <w:rPr>
          <w:rFonts w:cs="Arial"/>
          <w:color w:val="002060"/>
        </w:rPr>
        <w:t xml:space="preserve">, and/or resolving complex problems with business applications. Additionally, although an employee’s work may be highly dependent on or facilitated </w:t>
      </w:r>
      <w:proofErr w:type="gramStart"/>
      <w:r w:rsidRPr="00FB56EB">
        <w:rPr>
          <w:rFonts w:cs="Arial"/>
          <w:color w:val="002060"/>
        </w:rPr>
        <w:t>by the use of</w:t>
      </w:r>
      <w:proofErr w:type="gramEnd"/>
      <w:r w:rsidRPr="00FB56EB">
        <w:rPr>
          <w:rFonts w:cs="Arial"/>
          <w:color w:val="002060"/>
        </w:rPr>
        <w:t xml:space="preserve"> computers or computer software programs, if they </w:t>
      </w:r>
      <w:r w:rsidRPr="00FB56EB">
        <w:rPr>
          <w:rFonts w:cs="Arial"/>
          <w:color w:val="002060"/>
        </w:rPr>
        <w:lastRenderedPageBreak/>
        <w:t xml:space="preserve">are not primarily engaged in computer systems analysis and programming or other similarly skilled duties, they would not be considered exempt computer professionals. </w:t>
      </w:r>
    </w:p>
    <w:p w14:paraId="569E14B5" w14:textId="77777777" w:rsidR="00BB1CCA" w:rsidRPr="00FB56EB" w:rsidRDefault="00BB1CCA" w:rsidP="00A62B1E">
      <w:pPr>
        <w:rPr>
          <w:rFonts w:cs="Arial"/>
          <w:color w:val="002060"/>
        </w:rPr>
      </w:pPr>
    </w:p>
    <w:p w14:paraId="1FD252DB" w14:textId="77777777" w:rsidR="00BB1CCA" w:rsidRPr="00FB56EB" w:rsidRDefault="00BB1CCA" w:rsidP="00BB1CCA">
      <w:pPr>
        <w:rPr>
          <w:rFonts w:cs="Arial"/>
          <w:b/>
          <w:color w:val="002060"/>
          <w:sz w:val="24"/>
          <w:szCs w:val="24"/>
          <w:u w:val="single"/>
        </w:rPr>
      </w:pPr>
      <w:r w:rsidRPr="00FB56EB">
        <w:rPr>
          <w:rFonts w:cs="Arial"/>
          <w:b/>
          <w:color w:val="002060"/>
          <w:sz w:val="24"/>
          <w:szCs w:val="24"/>
          <w:u w:val="single"/>
        </w:rPr>
        <w:t>Outside Salesperson</w:t>
      </w:r>
    </w:p>
    <w:p w14:paraId="62C15A32" w14:textId="77777777" w:rsidR="00BB1CCA" w:rsidRPr="00FB56EB" w:rsidRDefault="00BB1CCA" w:rsidP="00BB1CCA">
      <w:pPr>
        <w:rPr>
          <w:rFonts w:cs="Arial"/>
          <w:b/>
          <w:color w:val="002060"/>
        </w:rPr>
      </w:pPr>
    </w:p>
    <w:p w14:paraId="2EAE2AAC" w14:textId="3714C9D4" w:rsidR="00BB1CCA" w:rsidRPr="00FB56EB" w:rsidRDefault="00BB1CCA" w:rsidP="00BB1CCA">
      <w:pPr>
        <w:rPr>
          <w:rFonts w:cs="Arial"/>
          <w:bCs/>
          <w:color w:val="002060"/>
        </w:rPr>
      </w:pPr>
      <w:r w:rsidRPr="00FB56EB">
        <w:rPr>
          <w:rFonts w:cs="Arial"/>
          <w:bCs/>
          <w:color w:val="002060"/>
        </w:rPr>
        <w:t>An employee may be classified as exempt under the Outside Salesperson exemption</w:t>
      </w:r>
      <w:r w:rsidRPr="00FB56EB">
        <w:rPr>
          <w:rStyle w:val="FootnoteReference"/>
          <w:rFonts w:cs="Arial"/>
          <w:bCs/>
          <w:color w:val="002060"/>
        </w:rPr>
        <w:footnoteReference w:id="3"/>
      </w:r>
      <w:r w:rsidRPr="00FB56EB">
        <w:rPr>
          <w:rFonts w:cs="Arial"/>
          <w:bCs/>
          <w:color w:val="002060"/>
        </w:rPr>
        <w:t xml:space="preserve"> if they meet the following criteria:</w:t>
      </w:r>
    </w:p>
    <w:p w14:paraId="6AA7E1A6" w14:textId="77777777" w:rsidR="00BB1CCA" w:rsidRPr="00FB56EB" w:rsidRDefault="00BB1CCA" w:rsidP="00BB1CCA">
      <w:pPr>
        <w:rPr>
          <w:rFonts w:cs="Arial"/>
          <w:bCs/>
          <w:color w:val="002060"/>
        </w:rPr>
      </w:pPr>
    </w:p>
    <w:p w14:paraId="0CB9E84A" w14:textId="593DCC60" w:rsidR="00BB1CCA" w:rsidRPr="00FB56EB" w:rsidRDefault="00BB1CCA" w:rsidP="00BB1CCA">
      <w:pPr>
        <w:pStyle w:val="ListParagraph"/>
        <w:numPr>
          <w:ilvl w:val="0"/>
          <w:numId w:val="15"/>
        </w:numPr>
        <w:rPr>
          <w:rFonts w:ascii="Arial" w:hAnsi="Arial" w:cs="Arial"/>
          <w:color w:val="002060"/>
          <w:sz w:val="22"/>
          <w:szCs w:val="22"/>
        </w:rPr>
      </w:pPr>
      <w:r w:rsidRPr="00FB56EB">
        <w:rPr>
          <w:rFonts w:ascii="Arial" w:hAnsi="Arial" w:cs="Arial"/>
          <w:color w:val="002060"/>
          <w:sz w:val="22"/>
          <w:szCs w:val="22"/>
        </w:rPr>
        <w:t>The employee must be told that they are an outside salesperson.</w:t>
      </w:r>
    </w:p>
    <w:p w14:paraId="67E1CA70" w14:textId="3158D0CD" w:rsidR="00BB1CCA" w:rsidRPr="00FB56EB" w:rsidRDefault="00BB1CCA" w:rsidP="00BB1CCA">
      <w:pPr>
        <w:pStyle w:val="ListParagraph"/>
        <w:numPr>
          <w:ilvl w:val="0"/>
          <w:numId w:val="15"/>
        </w:numPr>
        <w:rPr>
          <w:rFonts w:ascii="Arial" w:hAnsi="Arial" w:cs="Arial"/>
          <w:color w:val="002060"/>
          <w:sz w:val="22"/>
          <w:szCs w:val="22"/>
        </w:rPr>
      </w:pPr>
      <w:r w:rsidRPr="00FB56EB">
        <w:rPr>
          <w:rFonts w:ascii="Arial" w:hAnsi="Arial" w:cs="Arial"/>
          <w:color w:val="002060"/>
          <w:sz w:val="22"/>
          <w:szCs w:val="22"/>
        </w:rPr>
        <w:t xml:space="preserve">Must have a </w:t>
      </w:r>
      <w:r w:rsidRPr="00FB56EB">
        <w:rPr>
          <w:rFonts w:ascii="Arial" w:hAnsi="Arial" w:cs="Arial"/>
          <w:i/>
          <w:iCs/>
          <w:color w:val="002060"/>
          <w:sz w:val="22"/>
          <w:szCs w:val="22"/>
        </w:rPr>
        <w:t>primary duty</w:t>
      </w:r>
      <w:r w:rsidRPr="00FB56EB">
        <w:rPr>
          <w:rFonts w:ascii="Arial" w:hAnsi="Arial" w:cs="Arial"/>
          <w:color w:val="002060"/>
          <w:sz w:val="22"/>
          <w:szCs w:val="22"/>
        </w:rPr>
        <w:t xml:space="preserve"> that involves either:</w:t>
      </w:r>
    </w:p>
    <w:p w14:paraId="70183D6D" w14:textId="6E85D4CA" w:rsidR="00BB1CCA" w:rsidRPr="00FB56EB" w:rsidRDefault="00BB1CCA" w:rsidP="00BB1CCA">
      <w:pPr>
        <w:pStyle w:val="ListParagraph"/>
        <w:numPr>
          <w:ilvl w:val="1"/>
          <w:numId w:val="15"/>
        </w:numPr>
        <w:rPr>
          <w:rFonts w:ascii="Arial" w:hAnsi="Arial" w:cs="Arial"/>
          <w:color w:val="002060"/>
          <w:sz w:val="22"/>
          <w:szCs w:val="22"/>
        </w:rPr>
      </w:pPr>
      <w:r w:rsidRPr="00FB56EB">
        <w:rPr>
          <w:rFonts w:ascii="Arial" w:hAnsi="Arial" w:cs="Arial"/>
          <w:color w:val="002060"/>
          <w:sz w:val="22"/>
          <w:szCs w:val="22"/>
        </w:rPr>
        <w:t>Making sales (including sales, exchanges, contract sales, consignment sales, shipment sales, or other similar sales);</w:t>
      </w:r>
      <w:r w:rsidRPr="00FB56EB">
        <w:rPr>
          <w:rFonts w:ascii="Arial" w:hAnsi="Arial" w:cs="Arial"/>
          <w:b/>
          <w:bCs/>
          <w:color w:val="002060"/>
          <w:sz w:val="22"/>
          <w:szCs w:val="22"/>
        </w:rPr>
        <w:t xml:space="preserve"> or</w:t>
      </w:r>
    </w:p>
    <w:p w14:paraId="1E41BBEB" w14:textId="0E24E5AE" w:rsidR="00BB1CCA" w:rsidRPr="00FB56EB" w:rsidRDefault="00BB1CCA" w:rsidP="00BB1CCA">
      <w:pPr>
        <w:pStyle w:val="ListParagraph"/>
        <w:numPr>
          <w:ilvl w:val="1"/>
          <w:numId w:val="15"/>
        </w:numPr>
        <w:rPr>
          <w:rFonts w:ascii="Arial" w:hAnsi="Arial" w:cs="Arial"/>
          <w:color w:val="002060"/>
          <w:sz w:val="22"/>
          <w:szCs w:val="22"/>
        </w:rPr>
      </w:pPr>
      <w:r w:rsidRPr="00FB56EB">
        <w:rPr>
          <w:rFonts w:ascii="Arial" w:hAnsi="Arial" w:cs="Arial"/>
          <w:color w:val="002060"/>
          <w:sz w:val="22"/>
          <w:szCs w:val="22"/>
        </w:rPr>
        <w:t>Taking orders or contracts for services or facilities that the client or customer will pay for.</w:t>
      </w:r>
    </w:p>
    <w:p w14:paraId="6DC95FAD" w14:textId="00185629" w:rsidR="00BB1CCA" w:rsidRPr="00FB56EB" w:rsidRDefault="00BB1CCA" w:rsidP="00BB1CCA">
      <w:pPr>
        <w:pStyle w:val="ListParagraph"/>
        <w:numPr>
          <w:ilvl w:val="0"/>
          <w:numId w:val="15"/>
        </w:numPr>
        <w:rPr>
          <w:rFonts w:ascii="Arial" w:hAnsi="Arial" w:cs="Arial"/>
          <w:color w:val="002060"/>
          <w:sz w:val="22"/>
          <w:szCs w:val="22"/>
        </w:rPr>
      </w:pPr>
      <w:r w:rsidRPr="00FB56EB">
        <w:rPr>
          <w:rFonts w:ascii="Arial" w:hAnsi="Arial" w:cs="Arial"/>
          <w:color w:val="002060"/>
          <w:sz w:val="22"/>
          <w:szCs w:val="22"/>
        </w:rPr>
        <w:t xml:space="preserve">Must </w:t>
      </w:r>
      <w:r w:rsidRPr="00FB56EB">
        <w:rPr>
          <w:rFonts w:ascii="Arial" w:hAnsi="Arial" w:cs="Arial"/>
          <w:i/>
          <w:iCs/>
          <w:color w:val="002060"/>
          <w:sz w:val="22"/>
          <w:szCs w:val="22"/>
        </w:rPr>
        <w:t>customarily and regularly</w:t>
      </w:r>
      <w:r w:rsidRPr="00FB56EB">
        <w:rPr>
          <w:rFonts w:ascii="Arial" w:hAnsi="Arial" w:cs="Arial"/>
          <w:color w:val="002060"/>
          <w:sz w:val="22"/>
          <w:szCs w:val="22"/>
        </w:rPr>
        <w:t xml:space="preserve"> do their work away from their employer’s place of business.</w:t>
      </w:r>
    </w:p>
    <w:p w14:paraId="70949815" w14:textId="3754143E" w:rsidR="00BB1CCA" w:rsidRPr="00FB56EB" w:rsidRDefault="00BB1CCA" w:rsidP="00BB1CCA">
      <w:pPr>
        <w:pStyle w:val="ListParagraph"/>
        <w:numPr>
          <w:ilvl w:val="0"/>
          <w:numId w:val="15"/>
        </w:numPr>
        <w:rPr>
          <w:rFonts w:ascii="Arial" w:hAnsi="Arial" w:cs="Arial"/>
          <w:color w:val="002060"/>
          <w:sz w:val="22"/>
          <w:szCs w:val="22"/>
        </w:rPr>
      </w:pPr>
      <w:r w:rsidRPr="00FB56EB">
        <w:rPr>
          <w:rFonts w:ascii="Arial" w:hAnsi="Arial" w:cs="Arial"/>
          <w:color w:val="002060"/>
          <w:sz w:val="22"/>
          <w:szCs w:val="22"/>
        </w:rPr>
        <w:t xml:space="preserve">Is paid on a guaranteed salary, commission or fee basis. Note: there is no minimum salary level requirement for outside sales employees.  </w:t>
      </w:r>
    </w:p>
    <w:p w14:paraId="7A4E919D" w14:textId="77777777" w:rsidR="00A62B1E" w:rsidRPr="00FB56EB" w:rsidRDefault="00A62B1E" w:rsidP="00040AE3">
      <w:pPr>
        <w:rPr>
          <w:rFonts w:eastAsia="DFKai-SB" w:cs="Arial"/>
          <w:b/>
          <w:color w:val="002060"/>
          <w:sz w:val="32"/>
          <w:szCs w:val="32"/>
        </w:rPr>
      </w:pPr>
    </w:p>
    <w:p w14:paraId="2654D561" w14:textId="1839FA6A" w:rsidR="00BB1CCA" w:rsidRPr="00FB56EB" w:rsidRDefault="00BB1CCA" w:rsidP="00040AE3">
      <w:pPr>
        <w:rPr>
          <w:rFonts w:eastAsia="DFKai-SB" w:cs="Arial"/>
          <w:bCs/>
          <w:color w:val="002060"/>
        </w:rPr>
      </w:pPr>
      <w:r w:rsidRPr="00FB56EB">
        <w:rPr>
          <w:rFonts w:eastAsia="DFKai-SB" w:cs="Arial"/>
          <w:bCs/>
          <w:i/>
          <w:iCs/>
          <w:color w:val="002060"/>
        </w:rPr>
        <w:t>Primary Duty</w:t>
      </w:r>
      <w:r w:rsidRPr="00FB56EB">
        <w:rPr>
          <w:rFonts w:eastAsia="DFKai-SB" w:cs="Arial"/>
          <w:bCs/>
          <w:color w:val="002060"/>
        </w:rPr>
        <w:t>: The main, major, or most important duty an employee performs. An employee’s primary duty might be the biggest or most consequential responsibility, or it could be the duty the employee spends the most time on.</w:t>
      </w:r>
    </w:p>
    <w:p w14:paraId="0F6A7673" w14:textId="77777777" w:rsidR="00BB1CCA" w:rsidRPr="00FB56EB" w:rsidRDefault="00BB1CCA" w:rsidP="00040AE3">
      <w:pPr>
        <w:rPr>
          <w:rFonts w:eastAsia="DFKai-SB" w:cs="Arial"/>
          <w:bCs/>
          <w:color w:val="002060"/>
        </w:rPr>
      </w:pPr>
    </w:p>
    <w:p w14:paraId="25D16C05" w14:textId="6B73085D" w:rsidR="00BB1CCA" w:rsidRDefault="00BB1CCA" w:rsidP="00040AE3">
      <w:pPr>
        <w:rPr>
          <w:rFonts w:eastAsia="DFKai-SB" w:cs="Arial"/>
          <w:bCs/>
          <w:color w:val="002060"/>
        </w:rPr>
      </w:pPr>
      <w:r w:rsidRPr="00FB56EB">
        <w:rPr>
          <w:rFonts w:eastAsia="DFKai-SB" w:cs="Arial"/>
          <w:bCs/>
          <w:i/>
          <w:iCs/>
          <w:color w:val="002060"/>
        </w:rPr>
        <w:t>Customarily and regularly</w:t>
      </w:r>
      <w:r w:rsidRPr="00FB56EB">
        <w:rPr>
          <w:rFonts w:eastAsia="DFKai-SB" w:cs="Arial"/>
          <w:bCs/>
          <w:color w:val="002060"/>
        </w:rPr>
        <w:t>: Work that is performed repeatedly, for instance work regularly done each workweek, as opposed to occasional or one-time tasks.</w:t>
      </w:r>
    </w:p>
    <w:p w14:paraId="6163F23C" w14:textId="77777777" w:rsidR="00FB56EB" w:rsidRDefault="00FB56EB" w:rsidP="00040AE3">
      <w:pPr>
        <w:rPr>
          <w:rFonts w:eastAsia="DFKai-SB" w:cs="Arial"/>
          <w:bCs/>
          <w:color w:val="002060"/>
        </w:rPr>
      </w:pPr>
    </w:p>
    <w:p w14:paraId="14CF057C" w14:textId="77777777" w:rsidR="00FB56EB" w:rsidRPr="00FB56EB" w:rsidRDefault="00FB56EB" w:rsidP="00FB56EB">
      <w:pPr>
        <w:rPr>
          <w:rFonts w:cs="Arial"/>
          <w:b/>
          <w:bCs/>
          <w:color w:val="002060"/>
          <w:sz w:val="28"/>
          <w:szCs w:val="28"/>
        </w:rPr>
      </w:pPr>
      <w:r w:rsidRPr="00FB56EB">
        <w:rPr>
          <w:rFonts w:cs="Arial"/>
          <w:b/>
          <w:bCs/>
          <w:color w:val="002060"/>
          <w:sz w:val="28"/>
          <w:szCs w:val="28"/>
        </w:rPr>
        <w:t>Salary Reductions</w:t>
      </w:r>
    </w:p>
    <w:p w14:paraId="65122E80" w14:textId="77777777" w:rsidR="00FB56EB" w:rsidRPr="00FB56EB" w:rsidRDefault="00FB56EB" w:rsidP="00FB56EB">
      <w:pPr>
        <w:pStyle w:val="TOC1"/>
        <w:rPr>
          <w:color w:val="002060"/>
        </w:rPr>
      </w:pPr>
    </w:p>
    <w:p w14:paraId="058ED725" w14:textId="77777777" w:rsidR="00FB56EB" w:rsidRPr="00FB56EB" w:rsidRDefault="00FB56EB" w:rsidP="00FB56EB">
      <w:pPr>
        <w:rPr>
          <w:color w:val="002060"/>
        </w:rPr>
      </w:pPr>
      <w:r w:rsidRPr="00FB56EB">
        <w:rPr>
          <w:color w:val="002060"/>
        </w:rPr>
        <w:t xml:space="preserve">Since exempt employees earn a determined salary each week regardless of hours worked, there are strict guidelines of when the salary can be reduced. If exempt employees’ salaries are reduced for impermissible reasons, then the exempt classification may be jeopardized. </w:t>
      </w:r>
    </w:p>
    <w:p w14:paraId="53E05678" w14:textId="77777777" w:rsidR="00FB56EB" w:rsidRPr="00FB56EB" w:rsidRDefault="00FB56EB" w:rsidP="00FB56EB">
      <w:pPr>
        <w:rPr>
          <w:color w:val="002060"/>
        </w:rPr>
      </w:pPr>
      <w:r w:rsidRPr="00FB56EB">
        <w:rPr>
          <w:color w:val="002060"/>
        </w:rPr>
        <w:t xml:space="preserve"> </w:t>
      </w:r>
    </w:p>
    <w:p w14:paraId="606223FE" w14:textId="77777777" w:rsidR="00FB56EB" w:rsidRPr="00FB56EB" w:rsidRDefault="00FB56EB" w:rsidP="00FB56EB">
      <w:pPr>
        <w:rPr>
          <w:rFonts w:cs="Arial"/>
          <w:b/>
          <w:color w:val="002060"/>
          <w:sz w:val="24"/>
          <w:szCs w:val="24"/>
        </w:rPr>
      </w:pPr>
      <w:r w:rsidRPr="00FB56EB">
        <w:rPr>
          <w:rFonts w:cs="Arial"/>
          <w:b/>
          <w:color w:val="002060"/>
          <w:sz w:val="24"/>
          <w:szCs w:val="24"/>
        </w:rPr>
        <w:t>Allowable Salary Deductions for Exempt Employees</w:t>
      </w:r>
    </w:p>
    <w:p w14:paraId="300B9E6B" w14:textId="77777777" w:rsidR="00FB56EB" w:rsidRPr="00FB56EB" w:rsidRDefault="00FB56EB" w:rsidP="00FB56EB">
      <w:pPr>
        <w:rPr>
          <w:rFonts w:cs="Arial"/>
          <w:b/>
          <w:color w:val="002060"/>
          <w:sz w:val="24"/>
          <w:szCs w:val="24"/>
        </w:rPr>
      </w:pPr>
    </w:p>
    <w:p w14:paraId="48C92BDD" w14:textId="77777777" w:rsidR="00FB56EB" w:rsidRPr="00FB56EB" w:rsidRDefault="00FB56EB" w:rsidP="00FB56EB">
      <w:pPr>
        <w:rPr>
          <w:rFonts w:cs="Arial"/>
          <w:bCs/>
          <w:color w:val="002060"/>
        </w:rPr>
      </w:pPr>
      <w:r w:rsidRPr="00FB56EB">
        <w:rPr>
          <w:rFonts w:cs="Arial"/>
          <w:bCs/>
          <w:color w:val="002060"/>
        </w:rPr>
        <w:t>Under Washington law</w:t>
      </w:r>
      <w:r w:rsidRPr="00FB56EB">
        <w:rPr>
          <w:rStyle w:val="FootnoteReference"/>
          <w:rFonts w:cs="Arial"/>
          <w:bCs/>
          <w:color w:val="002060"/>
        </w:rPr>
        <w:footnoteReference w:id="4"/>
      </w:r>
      <w:r w:rsidRPr="00FB56EB">
        <w:rPr>
          <w:rFonts w:cs="Arial"/>
          <w:bCs/>
          <w:color w:val="002060"/>
        </w:rPr>
        <w:t xml:space="preserve">, an exempt employee’s salary may be deducted under the following circumstances: </w:t>
      </w:r>
    </w:p>
    <w:p w14:paraId="68A49194" w14:textId="77777777" w:rsidR="00FB56EB" w:rsidRPr="00FB56EB" w:rsidRDefault="00FB56EB" w:rsidP="00FB56EB">
      <w:pPr>
        <w:rPr>
          <w:rFonts w:cs="Arial"/>
          <w:b/>
          <w:color w:val="002060"/>
          <w:sz w:val="24"/>
          <w:szCs w:val="24"/>
        </w:rPr>
      </w:pPr>
    </w:p>
    <w:p w14:paraId="0C71C1DF" w14:textId="77777777" w:rsidR="00FB56EB" w:rsidRPr="00FB56EB" w:rsidRDefault="00FB56EB" w:rsidP="00FB56EB">
      <w:pPr>
        <w:pStyle w:val="ListParagraph"/>
        <w:numPr>
          <w:ilvl w:val="0"/>
          <w:numId w:val="16"/>
        </w:numPr>
        <w:rPr>
          <w:rFonts w:ascii="Arial" w:eastAsia="DFKai-SB" w:hAnsi="Arial" w:cs="Arial"/>
          <w:bCs/>
          <w:color w:val="002060"/>
          <w:sz w:val="22"/>
          <w:szCs w:val="22"/>
        </w:rPr>
      </w:pPr>
      <w:r w:rsidRPr="00FB56EB">
        <w:rPr>
          <w:rFonts w:ascii="Arial" w:eastAsia="DFKai-SB" w:hAnsi="Arial" w:cs="Arial"/>
          <w:bCs/>
          <w:color w:val="002060"/>
          <w:sz w:val="22"/>
          <w:szCs w:val="22"/>
        </w:rPr>
        <w:t>If the employee performs no work in a particular week, regardless of the circumstances, the employer may deduct for the entire week.</w:t>
      </w:r>
    </w:p>
    <w:p w14:paraId="03273918" w14:textId="77777777" w:rsidR="00FB56EB" w:rsidRPr="00FB56EB" w:rsidRDefault="00FB56EB" w:rsidP="00FB56EB">
      <w:pPr>
        <w:pStyle w:val="ListParagraph"/>
        <w:numPr>
          <w:ilvl w:val="0"/>
          <w:numId w:val="16"/>
        </w:numPr>
        <w:rPr>
          <w:rFonts w:ascii="Arial" w:eastAsia="DFKai-SB" w:hAnsi="Arial" w:cs="Arial"/>
          <w:bCs/>
          <w:color w:val="002060"/>
          <w:sz w:val="22"/>
          <w:szCs w:val="22"/>
        </w:rPr>
      </w:pPr>
      <w:r w:rsidRPr="00FB56EB">
        <w:rPr>
          <w:rFonts w:ascii="Arial" w:eastAsia="DFKai-SB" w:hAnsi="Arial" w:cs="Arial"/>
          <w:bCs/>
          <w:color w:val="002060"/>
          <w:sz w:val="22"/>
          <w:szCs w:val="22"/>
        </w:rPr>
        <w:t xml:space="preserve"> When the employee takes at least a whole day off for personal reasons other than sickness or accident, the employer may deduct in full day increments.</w:t>
      </w:r>
    </w:p>
    <w:p w14:paraId="12C60039" w14:textId="77777777" w:rsidR="00FB56EB" w:rsidRPr="00FB56EB" w:rsidRDefault="00FB56EB" w:rsidP="00FB56EB">
      <w:pPr>
        <w:pStyle w:val="ListParagraph"/>
        <w:numPr>
          <w:ilvl w:val="0"/>
          <w:numId w:val="16"/>
        </w:numPr>
        <w:rPr>
          <w:rFonts w:ascii="Arial" w:eastAsia="DFKai-SB" w:hAnsi="Arial" w:cs="Arial"/>
          <w:bCs/>
          <w:color w:val="002060"/>
          <w:sz w:val="22"/>
          <w:szCs w:val="22"/>
        </w:rPr>
      </w:pPr>
      <w:r w:rsidRPr="00FB56EB">
        <w:rPr>
          <w:rFonts w:ascii="Arial" w:eastAsia="DFKai-SB" w:hAnsi="Arial" w:cs="Arial"/>
          <w:bCs/>
          <w:color w:val="002060"/>
          <w:sz w:val="22"/>
          <w:szCs w:val="22"/>
        </w:rPr>
        <w:lastRenderedPageBreak/>
        <w:t xml:space="preserve"> Deductions for absences due to sickness or disability may be made in full day increments if the deduction is made according to the employer's bona fide plan, policy or practice of providing paid sick and disability leave (other than industrial accidents or disability).</w:t>
      </w:r>
    </w:p>
    <w:p w14:paraId="51034E85" w14:textId="77777777" w:rsidR="00FB56EB" w:rsidRPr="00FB56EB" w:rsidRDefault="00FB56EB" w:rsidP="00FB56EB">
      <w:pPr>
        <w:pStyle w:val="ListParagraph"/>
        <w:numPr>
          <w:ilvl w:val="1"/>
          <w:numId w:val="16"/>
        </w:numPr>
        <w:rPr>
          <w:rFonts w:ascii="Arial" w:eastAsia="DFKai-SB" w:hAnsi="Arial" w:cs="Arial"/>
          <w:bCs/>
          <w:color w:val="002060"/>
          <w:sz w:val="22"/>
          <w:szCs w:val="22"/>
        </w:rPr>
      </w:pPr>
      <w:r w:rsidRPr="00FB56EB">
        <w:rPr>
          <w:rFonts w:ascii="Arial" w:eastAsia="DFKai-SB" w:hAnsi="Arial" w:cs="Arial"/>
          <w:bCs/>
          <w:color w:val="002060"/>
          <w:sz w:val="22"/>
          <w:szCs w:val="22"/>
        </w:rPr>
        <w:t>Deductions are permitted when either leave is exhausted, or the employee has not yet qualified under the plan.</w:t>
      </w:r>
    </w:p>
    <w:p w14:paraId="06E81D8F" w14:textId="77777777" w:rsidR="00FB56EB" w:rsidRPr="00FB56EB" w:rsidRDefault="00FB56EB" w:rsidP="00FB56EB">
      <w:pPr>
        <w:pStyle w:val="ListParagraph"/>
        <w:numPr>
          <w:ilvl w:val="1"/>
          <w:numId w:val="16"/>
        </w:numPr>
        <w:rPr>
          <w:rFonts w:ascii="Arial" w:eastAsia="DFKai-SB" w:hAnsi="Arial" w:cs="Arial"/>
          <w:bCs/>
          <w:color w:val="002060"/>
          <w:sz w:val="22"/>
          <w:szCs w:val="22"/>
        </w:rPr>
      </w:pPr>
      <w:r w:rsidRPr="00FB56EB">
        <w:rPr>
          <w:rFonts w:ascii="Arial" w:eastAsia="DFKai-SB" w:hAnsi="Arial" w:cs="Arial"/>
          <w:bCs/>
          <w:color w:val="002060"/>
          <w:sz w:val="22"/>
          <w:szCs w:val="22"/>
        </w:rPr>
        <w:t>Deductions are permitted even if an employee receives compensation under that plan or under workers' compensation laws.</w:t>
      </w:r>
    </w:p>
    <w:p w14:paraId="11C2B73E" w14:textId="77777777" w:rsidR="00FB56EB" w:rsidRPr="00FB56EB" w:rsidRDefault="00FB56EB" w:rsidP="00FB56EB">
      <w:pPr>
        <w:pStyle w:val="ListParagraph"/>
        <w:numPr>
          <w:ilvl w:val="0"/>
          <w:numId w:val="17"/>
        </w:numPr>
        <w:rPr>
          <w:rFonts w:ascii="Arial" w:eastAsia="DFKai-SB" w:hAnsi="Arial" w:cs="Arial"/>
          <w:bCs/>
          <w:color w:val="002060"/>
          <w:sz w:val="22"/>
          <w:szCs w:val="22"/>
        </w:rPr>
      </w:pPr>
      <w:r w:rsidRPr="00FB56EB">
        <w:rPr>
          <w:rFonts w:ascii="Arial" w:eastAsia="DFKai-SB" w:hAnsi="Arial" w:cs="Arial"/>
          <w:bCs/>
          <w:color w:val="002060"/>
          <w:sz w:val="22"/>
          <w:szCs w:val="22"/>
        </w:rPr>
        <w:t>When an employee is eligible for FMLA</w:t>
      </w:r>
      <w:r w:rsidRPr="00FB56EB">
        <w:rPr>
          <w:rStyle w:val="FootnoteReference"/>
          <w:rFonts w:ascii="Arial" w:eastAsia="DFKai-SB" w:hAnsi="Arial" w:cs="Arial"/>
          <w:bCs/>
          <w:color w:val="002060"/>
          <w:sz w:val="22"/>
          <w:szCs w:val="22"/>
        </w:rPr>
        <w:footnoteReference w:id="5"/>
      </w:r>
      <w:r w:rsidRPr="00FB56EB">
        <w:rPr>
          <w:rFonts w:ascii="Arial" w:eastAsia="DFKai-SB" w:hAnsi="Arial" w:cs="Arial"/>
          <w:bCs/>
          <w:color w:val="002060"/>
          <w:sz w:val="22"/>
          <w:szCs w:val="22"/>
        </w:rPr>
        <w:t>., deductions may be made for partial day absences due to leave taken according to that law</w:t>
      </w:r>
      <w:r w:rsidRPr="00FB56EB">
        <w:rPr>
          <w:rStyle w:val="FootnoteReference"/>
          <w:rFonts w:ascii="Arial" w:eastAsia="DFKai-SB" w:hAnsi="Arial" w:cs="Arial"/>
          <w:bCs/>
          <w:color w:val="002060"/>
          <w:sz w:val="22"/>
          <w:szCs w:val="22"/>
        </w:rPr>
        <w:footnoteReference w:id="6"/>
      </w:r>
      <w:r w:rsidRPr="00FB56EB">
        <w:rPr>
          <w:rFonts w:ascii="Arial" w:eastAsia="DFKai-SB" w:hAnsi="Arial" w:cs="Arial"/>
          <w:bCs/>
          <w:color w:val="002060"/>
          <w:sz w:val="22"/>
          <w:szCs w:val="22"/>
        </w:rPr>
        <w:t xml:space="preserve">. </w:t>
      </w:r>
    </w:p>
    <w:p w14:paraId="75FC7327" w14:textId="77777777" w:rsidR="00FB56EB" w:rsidRPr="00FB56EB" w:rsidRDefault="00FB56EB" w:rsidP="00FB56EB">
      <w:pPr>
        <w:pStyle w:val="ListParagraph"/>
        <w:numPr>
          <w:ilvl w:val="0"/>
          <w:numId w:val="17"/>
        </w:numPr>
        <w:rPr>
          <w:rFonts w:ascii="Arial" w:eastAsia="DFKai-SB" w:hAnsi="Arial" w:cs="Arial"/>
          <w:bCs/>
          <w:color w:val="002060"/>
          <w:sz w:val="22"/>
          <w:szCs w:val="22"/>
        </w:rPr>
      </w:pPr>
      <w:r w:rsidRPr="00FB56EB">
        <w:rPr>
          <w:rFonts w:ascii="Arial" w:eastAsia="DFKai-SB" w:hAnsi="Arial" w:cs="Arial"/>
          <w:bCs/>
          <w:color w:val="002060"/>
          <w:sz w:val="22"/>
          <w:szCs w:val="22"/>
        </w:rPr>
        <w:t>In the first and final week of employment, an employee's salary may be prorated for the actual days worked.</w:t>
      </w:r>
    </w:p>
    <w:p w14:paraId="70DA90C2" w14:textId="77777777" w:rsidR="00FB56EB" w:rsidRPr="00FB56EB" w:rsidRDefault="00FB56EB" w:rsidP="00FB56EB">
      <w:pPr>
        <w:pStyle w:val="ListParagraph"/>
        <w:numPr>
          <w:ilvl w:val="0"/>
          <w:numId w:val="17"/>
        </w:numPr>
        <w:rPr>
          <w:rFonts w:ascii="Arial" w:eastAsia="DFKai-SB" w:hAnsi="Arial" w:cs="Arial"/>
          <w:bCs/>
          <w:color w:val="002060"/>
          <w:sz w:val="22"/>
          <w:szCs w:val="22"/>
        </w:rPr>
      </w:pPr>
      <w:r w:rsidRPr="00FB56EB">
        <w:rPr>
          <w:rFonts w:ascii="Arial" w:eastAsia="DFKai-SB" w:hAnsi="Arial" w:cs="Arial"/>
          <w:bCs/>
          <w:color w:val="002060"/>
          <w:sz w:val="22"/>
          <w:szCs w:val="22"/>
        </w:rPr>
        <w:t xml:space="preserve">Deductions are allowed for disciplinary absences that are imposed for violations of safety rules of major significance. This includes only those relating to the prevention of </w:t>
      </w:r>
      <w:proofErr w:type="gramStart"/>
      <w:r w:rsidRPr="00FB56EB">
        <w:rPr>
          <w:rFonts w:ascii="Arial" w:eastAsia="DFKai-SB" w:hAnsi="Arial" w:cs="Arial"/>
          <w:bCs/>
          <w:color w:val="002060"/>
          <w:sz w:val="22"/>
          <w:szCs w:val="22"/>
        </w:rPr>
        <w:t>serious danger</w:t>
      </w:r>
      <w:proofErr w:type="gramEnd"/>
      <w:r w:rsidRPr="00FB56EB">
        <w:rPr>
          <w:rFonts w:ascii="Arial" w:eastAsia="DFKai-SB" w:hAnsi="Arial" w:cs="Arial"/>
          <w:bCs/>
          <w:color w:val="002060"/>
          <w:sz w:val="22"/>
          <w:szCs w:val="22"/>
        </w:rPr>
        <w:t xml:space="preserve"> to the plant, the public, or other employees, such as rules prohibiting smoking in explosive plants or around hazardous or other flammable materials.</w:t>
      </w:r>
    </w:p>
    <w:p w14:paraId="0BF04A68" w14:textId="77777777" w:rsidR="00FB56EB" w:rsidRPr="00FB56EB" w:rsidRDefault="00FB56EB" w:rsidP="00FB56EB">
      <w:pPr>
        <w:rPr>
          <w:rFonts w:eastAsia="DFKai-SB" w:cs="Arial"/>
          <w:b/>
          <w:color w:val="002060"/>
          <w:sz w:val="24"/>
          <w:szCs w:val="24"/>
        </w:rPr>
      </w:pPr>
    </w:p>
    <w:p w14:paraId="1C6328DD" w14:textId="77777777" w:rsidR="00FB56EB" w:rsidRPr="00FB56EB" w:rsidRDefault="00FB56EB" w:rsidP="00FB56EB">
      <w:pPr>
        <w:tabs>
          <w:tab w:val="left" w:pos="2347"/>
        </w:tabs>
        <w:rPr>
          <w:rFonts w:eastAsia="DFKai-SB" w:cs="Arial"/>
          <w:color w:val="002060"/>
          <w:sz w:val="24"/>
          <w:szCs w:val="24"/>
        </w:rPr>
      </w:pPr>
      <w:r w:rsidRPr="00FB56EB">
        <w:rPr>
          <w:rFonts w:eastAsia="DFKai-SB" w:cs="Arial"/>
          <w:color w:val="002060"/>
          <w:sz w:val="24"/>
          <w:szCs w:val="24"/>
        </w:rPr>
        <w:tab/>
      </w:r>
    </w:p>
    <w:p w14:paraId="232358CA" w14:textId="77777777" w:rsidR="00FB56EB" w:rsidRPr="00FB56EB" w:rsidRDefault="00FB56EB" w:rsidP="00FB56EB">
      <w:pPr>
        <w:tabs>
          <w:tab w:val="left" w:pos="2347"/>
        </w:tabs>
        <w:rPr>
          <w:rFonts w:eastAsia="DFKai-SB" w:cs="Arial"/>
          <w:b/>
          <w:bCs/>
          <w:color w:val="002060"/>
          <w:sz w:val="24"/>
          <w:szCs w:val="24"/>
        </w:rPr>
      </w:pPr>
      <w:r w:rsidRPr="00FB56EB">
        <w:rPr>
          <w:rFonts w:eastAsia="DFKai-SB" w:cs="Arial"/>
          <w:b/>
          <w:bCs/>
          <w:color w:val="002060"/>
          <w:sz w:val="24"/>
          <w:szCs w:val="24"/>
        </w:rPr>
        <w:t xml:space="preserve">Impermissible Salary Reductions </w:t>
      </w:r>
    </w:p>
    <w:p w14:paraId="1E120132" w14:textId="77777777" w:rsidR="00FB56EB" w:rsidRPr="00FB56EB" w:rsidRDefault="00FB56EB" w:rsidP="00FB56EB">
      <w:pPr>
        <w:tabs>
          <w:tab w:val="left" w:pos="2347"/>
        </w:tabs>
        <w:rPr>
          <w:rFonts w:eastAsia="DFKai-SB" w:cs="Arial"/>
          <w:b/>
          <w:bCs/>
          <w:color w:val="002060"/>
        </w:rPr>
      </w:pPr>
    </w:p>
    <w:p w14:paraId="33C49D67" w14:textId="77777777" w:rsidR="00FB56EB" w:rsidRPr="00FB56EB" w:rsidRDefault="00FB56EB" w:rsidP="00FB56EB">
      <w:pPr>
        <w:tabs>
          <w:tab w:val="left" w:pos="2347"/>
        </w:tabs>
        <w:rPr>
          <w:rFonts w:cs="Arial"/>
          <w:bCs/>
          <w:color w:val="002060"/>
        </w:rPr>
      </w:pPr>
      <w:r w:rsidRPr="00FB56EB">
        <w:rPr>
          <w:rFonts w:cs="Arial"/>
          <w:bCs/>
          <w:color w:val="002060"/>
        </w:rPr>
        <w:t>Under Washington law</w:t>
      </w:r>
      <w:r w:rsidRPr="00FB56EB">
        <w:rPr>
          <w:rStyle w:val="FootnoteReference"/>
          <w:rFonts w:cs="Arial"/>
          <w:bCs/>
          <w:color w:val="002060"/>
        </w:rPr>
        <w:footnoteReference w:id="7"/>
      </w:r>
      <w:r w:rsidRPr="00FB56EB">
        <w:rPr>
          <w:rFonts w:cs="Arial"/>
          <w:bCs/>
          <w:color w:val="002060"/>
        </w:rPr>
        <w:t>, an exempt employee’s salary cannot be reduced for:</w:t>
      </w:r>
    </w:p>
    <w:p w14:paraId="18D741C7" w14:textId="77777777" w:rsidR="00FB56EB" w:rsidRPr="00FB56EB" w:rsidRDefault="00FB56EB" w:rsidP="00FB56EB">
      <w:pPr>
        <w:tabs>
          <w:tab w:val="left" w:pos="2347"/>
        </w:tabs>
        <w:rPr>
          <w:rFonts w:cs="Arial"/>
          <w:bCs/>
          <w:color w:val="002060"/>
        </w:rPr>
      </w:pPr>
    </w:p>
    <w:p w14:paraId="15031C1A" w14:textId="77777777" w:rsidR="00FB56EB" w:rsidRPr="00FB56EB" w:rsidRDefault="00FB56EB" w:rsidP="00FB56EB">
      <w:pPr>
        <w:pStyle w:val="ListParagraph"/>
        <w:numPr>
          <w:ilvl w:val="0"/>
          <w:numId w:val="18"/>
        </w:numPr>
        <w:tabs>
          <w:tab w:val="left" w:pos="2347"/>
        </w:tabs>
        <w:rPr>
          <w:rFonts w:ascii="Arial" w:eastAsia="DFKai-SB" w:hAnsi="Arial" w:cs="Arial"/>
          <w:color w:val="002060"/>
          <w:sz w:val="22"/>
          <w:szCs w:val="22"/>
        </w:rPr>
      </w:pPr>
      <w:r w:rsidRPr="00FB56EB">
        <w:rPr>
          <w:rFonts w:ascii="Arial" w:eastAsia="DFKai-SB" w:hAnsi="Arial" w:cs="Arial"/>
          <w:color w:val="002060"/>
          <w:sz w:val="22"/>
          <w:szCs w:val="22"/>
        </w:rPr>
        <w:t>Partial days of work, except as permitted under FMLA.</w:t>
      </w:r>
    </w:p>
    <w:p w14:paraId="3359DCC0" w14:textId="77777777" w:rsidR="00FB56EB" w:rsidRPr="00FB56EB" w:rsidRDefault="00FB56EB" w:rsidP="00FB56EB">
      <w:pPr>
        <w:pStyle w:val="ListParagraph"/>
        <w:numPr>
          <w:ilvl w:val="0"/>
          <w:numId w:val="18"/>
        </w:numPr>
        <w:tabs>
          <w:tab w:val="left" w:pos="2347"/>
        </w:tabs>
        <w:rPr>
          <w:rFonts w:ascii="Arial" w:eastAsia="DFKai-SB" w:hAnsi="Arial" w:cs="Arial"/>
          <w:color w:val="002060"/>
          <w:sz w:val="22"/>
          <w:szCs w:val="22"/>
        </w:rPr>
      </w:pPr>
      <w:r w:rsidRPr="00FB56EB">
        <w:rPr>
          <w:rFonts w:ascii="Arial" w:eastAsia="DFKai-SB" w:hAnsi="Arial" w:cs="Arial"/>
          <w:color w:val="002060"/>
          <w:sz w:val="22"/>
          <w:szCs w:val="22"/>
        </w:rPr>
        <w:t>Lack of work for any amount of time less than a full week.</w:t>
      </w:r>
    </w:p>
    <w:p w14:paraId="19767A49" w14:textId="77777777" w:rsidR="00FB56EB" w:rsidRPr="00FB56EB" w:rsidRDefault="00FB56EB" w:rsidP="00FB56EB">
      <w:pPr>
        <w:pStyle w:val="ListParagraph"/>
        <w:numPr>
          <w:ilvl w:val="0"/>
          <w:numId w:val="18"/>
        </w:numPr>
        <w:tabs>
          <w:tab w:val="left" w:pos="2347"/>
        </w:tabs>
        <w:rPr>
          <w:rFonts w:ascii="Arial" w:eastAsia="DFKai-SB" w:hAnsi="Arial" w:cs="Arial"/>
          <w:color w:val="002060"/>
          <w:sz w:val="22"/>
          <w:szCs w:val="22"/>
        </w:rPr>
      </w:pPr>
      <w:r w:rsidRPr="00FB56EB">
        <w:rPr>
          <w:rFonts w:ascii="Arial" w:eastAsia="DFKai-SB" w:hAnsi="Arial" w:cs="Arial"/>
          <w:color w:val="002060"/>
          <w:sz w:val="22"/>
          <w:szCs w:val="22"/>
        </w:rPr>
        <w:t>When the employee participates in jury duty, attendance as a witness, or temporary military leave if the employee performs any work during that week. Employers can offset any amounts received by an employee as jury or witness fees or military pay.</w:t>
      </w:r>
    </w:p>
    <w:p w14:paraId="713DEF66" w14:textId="77777777" w:rsidR="00FB56EB" w:rsidRPr="00FB56EB" w:rsidRDefault="00FB56EB" w:rsidP="00FB56EB">
      <w:pPr>
        <w:pStyle w:val="ListParagraph"/>
        <w:numPr>
          <w:ilvl w:val="0"/>
          <w:numId w:val="18"/>
        </w:numPr>
        <w:tabs>
          <w:tab w:val="left" w:pos="2347"/>
        </w:tabs>
        <w:rPr>
          <w:rFonts w:ascii="Arial" w:eastAsia="DFKai-SB" w:hAnsi="Arial" w:cs="Arial"/>
          <w:color w:val="002060"/>
          <w:sz w:val="22"/>
          <w:szCs w:val="22"/>
        </w:rPr>
      </w:pPr>
      <w:r w:rsidRPr="00FB56EB">
        <w:rPr>
          <w:rFonts w:ascii="Arial" w:eastAsia="DFKai-SB" w:hAnsi="Arial" w:cs="Arial"/>
          <w:color w:val="002060"/>
          <w:sz w:val="22"/>
          <w:szCs w:val="22"/>
        </w:rPr>
        <w:t>Deductions are not permitted for absences due to sickness or disability if the employer does not have a bona fide plan, policy or practice in place for sick or disability leave.</w:t>
      </w:r>
    </w:p>
    <w:p w14:paraId="701614B0" w14:textId="77777777" w:rsidR="00FB56EB" w:rsidRPr="001E0F5C" w:rsidRDefault="00FB56EB" w:rsidP="00FB56EB">
      <w:pPr>
        <w:tabs>
          <w:tab w:val="left" w:pos="2347"/>
        </w:tabs>
        <w:rPr>
          <w:rFonts w:eastAsia="DFKai-SB" w:cs="Arial"/>
          <w:b/>
          <w:bCs/>
        </w:rPr>
      </w:pPr>
    </w:p>
    <w:p w14:paraId="40F89873" w14:textId="7D0F11D5" w:rsidR="008C5FB2" w:rsidRPr="00FB56EB" w:rsidRDefault="00FB56EB" w:rsidP="00040AE3">
      <w:pPr>
        <w:rPr>
          <w:rFonts w:eastAsia="DFKai-SB" w:cs="Arial"/>
          <w:b/>
          <w:color w:val="002060"/>
          <w:sz w:val="32"/>
          <w:szCs w:val="32"/>
        </w:rPr>
      </w:pPr>
      <w:r w:rsidRPr="00FB56EB">
        <w:rPr>
          <w:rFonts w:eastAsia="DFKai-SB" w:cs="Arial"/>
          <w:b/>
          <w:color w:val="002060"/>
          <w:sz w:val="32"/>
          <w:szCs w:val="32"/>
        </w:rPr>
        <w:t>NON-EXEMPT EMPLOYEES</w:t>
      </w:r>
    </w:p>
    <w:p w14:paraId="1BFD453A" w14:textId="77777777" w:rsidR="008C5FB2" w:rsidRPr="00FB56EB" w:rsidRDefault="008C5FB2" w:rsidP="00040AE3">
      <w:pPr>
        <w:rPr>
          <w:rFonts w:cs="Arial"/>
          <w:color w:val="002060"/>
        </w:rPr>
      </w:pPr>
    </w:p>
    <w:p w14:paraId="5E55868E" w14:textId="77777777" w:rsidR="008C5FB2" w:rsidRPr="00FB56EB" w:rsidRDefault="008C5FB2" w:rsidP="00040AE3">
      <w:pPr>
        <w:rPr>
          <w:rFonts w:cs="Arial"/>
          <w:bCs/>
          <w:color w:val="002060"/>
        </w:rPr>
      </w:pPr>
      <w:r w:rsidRPr="00FB56EB">
        <w:rPr>
          <w:rFonts w:cs="Arial"/>
          <w:bCs/>
          <w:color w:val="002060"/>
        </w:rPr>
        <w:t xml:space="preserve">Non-exempt employees must earn at least minimum wage and are eligible for overtime pay. </w:t>
      </w:r>
    </w:p>
    <w:p w14:paraId="1217D02D" w14:textId="77777777" w:rsidR="008C5FB2" w:rsidRPr="00FB56EB" w:rsidRDefault="008C5FB2" w:rsidP="00040AE3">
      <w:pPr>
        <w:rPr>
          <w:rFonts w:cs="Arial"/>
          <w:bCs/>
          <w:color w:val="002060"/>
        </w:rPr>
      </w:pPr>
    </w:p>
    <w:p w14:paraId="369A18FA" w14:textId="77777777" w:rsidR="008C5FB2" w:rsidRPr="00FB56EB" w:rsidRDefault="008C5FB2" w:rsidP="00040AE3">
      <w:pPr>
        <w:rPr>
          <w:rFonts w:cs="Arial"/>
          <w:bCs/>
          <w:color w:val="002060"/>
        </w:rPr>
      </w:pPr>
      <w:r w:rsidRPr="00FB56EB">
        <w:rPr>
          <w:rFonts w:cs="Arial"/>
          <w:bCs/>
          <w:color w:val="002060"/>
        </w:rPr>
        <w:t>Most commonly, non-exempt employees are paid on an hourly basis. Their wage is calculated based on the number of hours worked in a workweek. Most hourly employees, regardless of the type of work performed, can be properly classified as a non-exempt employee.</w:t>
      </w:r>
    </w:p>
    <w:p w14:paraId="50BD055D" w14:textId="77777777" w:rsidR="008C5FB2" w:rsidRPr="00FB56EB" w:rsidRDefault="008C5FB2" w:rsidP="00040AE3">
      <w:pPr>
        <w:rPr>
          <w:rFonts w:cs="Arial"/>
          <w:bCs/>
          <w:color w:val="002060"/>
        </w:rPr>
      </w:pPr>
    </w:p>
    <w:p w14:paraId="7E8392C1" w14:textId="26FCC9A5" w:rsidR="008C5FB2" w:rsidRPr="00FB56EB" w:rsidRDefault="008C5FB2" w:rsidP="00040AE3">
      <w:pPr>
        <w:rPr>
          <w:rFonts w:cs="Arial"/>
          <w:color w:val="002060"/>
        </w:rPr>
      </w:pPr>
      <w:r w:rsidRPr="00FB56EB">
        <w:rPr>
          <w:rFonts w:cs="Arial"/>
          <w:bCs/>
          <w:color w:val="002060"/>
        </w:rPr>
        <w:t xml:space="preserve">Non-exempt employees can also be paid on a salary basis. </w:t>
      </w:r>
      <w:r w:rsidRPr="00FB56EB">
        <w:rPr>
          <w:rFonts w:cs="Arial"/>
          <w:color w:val="002060"/>
        </w:rPr>
        <w:t xml:space="preserve">Many employers believe that if an employee is paid on a salary </w:t>
      </w:r>
      <w:r w:rsidR="00BC7102" w:rsidRPr="00FB56EB">
        <w:rPr>
          <w:rFonts w:cs="Arial"/>
          <w:color w:val="002060"/>
        </w:rPr>
        <w:t>basis,</w:t>
      </w:r>
      <w:r w:rsidRPr="00FB56EB">
        <w:rPr>
          <w:rFonts w:cs="Arial"/>
          <w:color w:val="002060"/>
        </w:rPr>
        <w:t xml:space="preserve"> then they are automatically an exempt employee. However, this is not the case.  </w:t>
      </w:r>
    </w:p>
    <w:p w14:paraId="18A1EB61" w14:textId="77777777" w:rsidR="008C5FB2" w:rsidRPr="00FB56EB" w:rsidRDefault="008C5FB2" w:rsidP="00040AE3">
      <w:pPr>
        <w:rPr>
          <w:rFonts w:cs="Arial"/>
          <w:color w:val="002060"/>
        </w:rPr>
      </w:pPr>
    </w:p>
    <w:p w14:paraId="16CFA60F" w14:textId="77777777" w:rsidR="008C5FB2" w:rsidRPr="00FB56EB" w:rsidRDefault="008C5FB2" w:rsidP="00040AE3">
      <w:pPr>
        <w:rPr>
          <w:rFonts w:cs="Arial"/>
          <w:bCs/>
          <w:color w:val="002060"/>
        </w:rPr>
      </w:pPr>
      <w:r w:rsidRPr="00FB56EB">
        <w:rPr>
          <w:rFonts w:cs="Arial"/>
          <w:color w:val="002060"/>
        </w:rPr>
        <w:t>To be classified as exempt, an employee must meet the guaranteed salary requirements AND the job duties test.  Simply being paid a salary is not enough to qualify as an exempt employee.</w:t>
      </w:r>
    </w:p>
    <w:p w14:paraId="37223B4E" w14:textId="77777777" w:rsidR="008C5FB2" w:rsidRPr="00FB56EB" w:rsidRDefault="008C5FB2" w:rsidP="00040AE3">
      <w:pPr>
        <w:rPr>
          <w:rFonts w:cs="Arial"/>
          <w:b/>
          <w:color w:val="002060"/>
        </w:rPr>
      </w:pPr>
    </w:p>
    <w:p w14:paraId="3749FF78" w14:textId="77777777" w:rsidR="008C5FB2" w:rsidRPr="00FB56EB" w:rsidRDefault="008C5FB2" w:rsidP="00040AE3">
      <w:pPr>
        <w:rPr>
          <w:rFonts w:cs="Arial"/>
          <w:color w:val="002060"/>
        </w:rPr>
      </w:pPr>
      <w:r w:rsidRPr="00FB56EB">
        <w:rPr>
          <w:rFonts w:cs="Arial"/>
          <w:color w:val="002060"/>
        </w:rPr>
        <w:t>Even if paid a guaranteed salary, if the employee’s job duties do not meet the exempt job duties requirements, they will be classified as non-exempt and eligible for overtime pay.  This means non-exempt salaried employees must still track all hours worked as they are eligible for overtime when they have worked more than 40 hours in a workweek.</w:t>
      </w:r>
    </w:p>
    <w:p w14:paraId="2CDA7A28" w14:textId="77777777" w:rsidR="008C5FB2" w:rsidRPr="00FB56EB" w:rsidRDefault="008C5FB2" w:rsidP="00040AE3">
      <w:pPr>
        <w:rPr>
          <w:rFonts w:cs="Arial"/>
          <w:color w:val="002060"/>
          <w:sz w:val="28"/>
          <w:szCs w:val="28"/>
        </w:rPr>
      </w:pPr>
    </w:p>
    <w:p w14:paraId="50FDE908" w14:textId="245DE709" w:rsidR="009A6F2D" w:rsidRPr="00FB56EB" w:rsidRDefault="009A6F2D" w:rsidP="00040AE3">
      <w:pPr>
        <w:rPr>
          <w:rFonts w:cs="Arial"/>
          <w:b/>
          <w:color w:val="002060"/>
          <w:sz w:val="24"/>
          <w:szCs w:val="24"/>
        </w:rPr>
      </w:pPr>
      <w:r w:rsidRPr="00FB56EB">
        <w:rPr>
          <w:rFonts w:cs="Arial"/>
          <w:b/>
          <w:color w:val="002060"/>
          <w:sz w:val="24"/>
          <w:szCs w:val="24"/>
        </w:rPr>
        <w:t>Tracking Hours Worked</w:t>
      </w:r>
    </w:p>
    <w:p w14:paraId="1388C655" w14:textId="77777777" w:rsidR="00136AB3" w:rsidRPr="00FB56EB" w:rsidRDefault="00136AB3" w:rsidP="00040AE3">
      <w:pPr>
        <w:rPr>
          <w:rFonts w:cs="Arial"/>
          <w:b/>
          <w:color w:val="002060"/>
        </w:rPr>
      </w:pPr>
    </w:p>
    <w:p w14:paraId="37E1A934" w14:textId="77777777" w:rsidR="009A6F2D" w:rsidRPr="00FB56EB" w:rsidRDefault="009A6F2D" w:rsidP="00040AE3">
      <w:pPr>
        <w:rPr>
          <w:rFonts w:cs="Arial"/>
          <w:color w:val="002060"/>
        </w:rPr>
      </w:pPr>
      <w:r w:rsidRPr="00FB56EB">
        <w:rPr>
          <w:rFonts w:cs="Arial"/>
          <w:color w:val="002060"/>
        </w:rPr>
        <w:t xml:space="preserve">All hours worked by non-exempt employees must be tracked and reported.  </w:t>
      </w:r>
    </w:p>
    <w:p w14:paraId="67250CCD" w14:textId="77777777" w:rsidR="009A6F2D" w:rsidRPr="00FB56EB" w:rsidRDefault="009A6F2D" w:rsidP="00040AE3">
      <w:pPr>
        <w:rPr>
          <w:rFonts w:cs="Arial"/>
          <w:color w:val="002060"/>
        </w:rPr>
      </w:pPr>
    </w:p>
    <w:p w14:paraId="1368F74E" w14:textId="77777777" w:rsidR="009A6F2D" w:rsidRPr="00FB56EB" w:rsidRDefault="009A6F2D" w:rsidP="00040AE3">
      <w:pPr>
        <w:rPr>
          <w:rFonts w:cs="Arial"/>
          <w:color w:val="002060"/>
        </w:rPr>
      </w:pPr>
      <w:r w:rsidRPr="00FB56EB">
        <w:rPr>
          <w:rFonts w:cs="Arial"/>
          <w:color w:val="002060"/>
        </w:rPr>
        <w:t xml:space="preserve">Tracking hours worked for exempt employees is technically permissible for the purposes of complying with rest and meal period rules or other business requirements such as job costing.  However, not only do such practices have the potential to undermine morale, </w:t>
      </w:r>
      <w:proofErr w:type="gramStart"/>
      <w:r w:rsidRPr="00FB56EB">
        <w:rPr>
          <w:rFonts w:cs="Arial"/>
          <w:color w:val="002060"/>
        </w:rPr>
        <w:t>excessive oversight</w:t>
      </w:r>
      <w:proofErr w:type="gramEnd"/>
      <w:r w:rsidRPr="00FB56EB">
        <w:rPr>
          <w:rFonts w:cs="Arial"/>
          <w:color w:val="002060"/>
        </w:rPr>
        <w:t xml:space="preserve"> may also give the </w:t>
      </w:r>
      <w:proofErr w:type="gramStart"/>
      <w:r w:rsidRPr="00FB56EB">
        <w:rPr>
          <w:rFonts w:cs="Arial"/>
          <w:color w:val="002060"/>
        </w:rPr>
        <w:t>appearance</w:t>
      </w:r>
      <w:proofErr w:type="gramEnd"/>
      <w:r w:rsidRPr="00FB56EB">
        <w:rPr>
          <w:rFonts w:cs="Arial"/>
          <w:color w:val="002060"/>
        </w:rPr>
        <w:t xml:space="preserve"> that exempt employee compensation is somehow linked to hours worked. </w:t>
      </w:r>
    </w:p>
    <w:p w14:paraId="19DA5C92" w14:textId="77777777" w:rsidR="009A6F2D" w:rsidRPr="00FB56EB" w:rsidRDefault="009A6F2D" w:rsidP="00040AE3">
      <w:pPr>
        <w:rPr>
          <w:rFonts w:cs="Arial"/>
          <w:color w:val="002060"/>
        </w:rPr>
      </w:pPr>
    </w:p>
    <w:sectPr w:rsidR="009A6F2D" w:rsidRPr="00FB56EB" w:rsidSect="00F45BA8">
      <w:footerReference w:type="default" r:id="rId8"/>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1037" w14:textId="77777777" w:rsidR="00F94E7B" w:rsidRDefault="00F94E7B" w:rsidP="00E31BE3">
      <w:pPr>
        <w:spacing w:line="240" w:lineRule="auto"/>
      </w:pPr>
      <w:r>
        <w:separator/>
      </w:r>
    </w:p>
  </w:endnote>
  <w:endnote w:type="continuationSeparator" w:id="0">
    <w:p w14:paraId="08903B1E" w14:textId="77777777" w:rsidR="00F94E7B" w:rsidRDefault="00F94E7B"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17D1" w14:textId="77777777" w:rsidR="00F94E7B" w:rsidRDefault="00F94E7B" w:rsidP="00E31BE3">
      <w:pPr>
        <w:spacing w:line="240" w:lineRule="auto"/>
      </w:pPr>
      <w:r>
        <w:separator/>
      </w:r>
    </w:p>
  </w:footnote>
  <w:footnote w:type="continuationSeparator" w:id="0">
    <w:p w14:paraId="128DEB76" w14:textId="77777777" w:rsidR="00F94E7B" w:rsidRDefault="00F94E7B" w:rsidP="00E31BE3">
      <w:pPr>
        <w:spacing w:line="240" w:lineRule="auto"/>
      </w:pPr>
      <w:r>
        <w:continuationSeparator/>
      </w:r>
    </w:p>
  </w:footnote>
  <w:footnote w:id="1">
    <w:p w14:paraId="3FCFAFDA" w14:textId="781694DB" w:rsidR="00FB7451" w:rsidRPr="002B6325" w:rsidRDefault="00FB7451" w:rsidP="005E4AAB">
      <w:pPr>
        <w:pStyle w:val="Heading3"/>
        <w:shd w:val="clear" w:color="auto" w:fill="FFFFFF"/>
        <w:spacing w:before="0"/>
        <w:rPr>
          <w:rFonts w:ascii="Arial" w:eastAsia="Times New Roman" w:hAnsi="Arial" w:cs="Arial"/>
          <w:color w:val="000000"/>
          <w:sz w:val="20"/>
          <w:szCs w:val="20"/>
        </w:rPr>
      </w:pPr>
      <w:r>
        <w:rPr>
          <w:rStyle w:val="FootnoteReference"/>
        </w:rPr>
        <w:footnoteRef/>
      </w:r>
      <w:r>
        <w:t xml:space="preserve"> </w:t>
      </w:r>
      <w:hyperlink r:id="rId1" w:history="1">
        <w:r w:rsidRPr="002B6325">
          <w:rPr>
            <w:rStyle w:val="Hyperlink"/>
            <w:rFonts w:ascii="Arial" w:eastAsia="Times New Roman" w:hAnsi="Arial" w:cs="Arial"/>
            <w:sz w:val="20"/>
            <w:szCs w:val="20"/>
            <w:u w:val="none"/>
          </w:rPr>
          <w:t>WAC 296-128-532</w:t>
        </w:r>
      </w:hyperlink>
    </w:p>
  </w:footnote>
  <w:footnote w:id="2">
    <w:p w14:paraId="12D2B481" w14:textId="7DDBA21A" w:rsidR="002B6325" w:rsidRDefault="002B6325" w:rsidP="005E4AAB">
      <w:pPr>
        <w:pStyle w:val="FootnoteText"/>
      </w:pPr>
      <w:r w:rsidRPr="002B6325">
        <w:rPr>
          <w:rStyle w:val="FootnoteReference"/>
          <w:rFonts w:ascii="Arial" w:hAnsi="Arial" w:cs="Arial"/>
        </w:rPr>
        <w:footnoteRef/>
      </w:r>
      <w:r w:rsidRPr="002B6325">
        <w:rPr>
          <w:rFonts w:ascii="Arial" w:hAnsi="Arial" w:cs="Arial"/>
        </w:rPr>
        <w:t xml:space="preserve"> </w:t>
      </w:r>
      <w:hyperlink r:id="rId2" w:history="1">
        <w:r w:rsidRPr="00FB56EB">
          <w:rPr>
            <w:rStyle w:val="Hyperlink"/>
            <w:rFonts w:ascii="Arial" w:hAnsi="Arial" w:cs="Arial"/>
            <w:u w:val="none"/>
          </w:rPr>
          <w:t>Washington Exempt Changes</w:t>
        </w:r>
      </w:hyperlink>
    </w:p>
  </w:footnote>
  <w:footnote w:id="3">
    <w:p w14:paraId="48926897" w14:textId="109C1116" w:rsidR="00BB1CCA" w:rsidRPr="005E4AAB" w:rsidRDefault="00BB1CCA" w:rsidP="00BB1CCA">
      <w:pPr>
        <w:pStyle w:val="FootnoteText"/>
        <w:rPr>
          <w:rFonts w:ascii="Arial" w:hAnsi="Arial" w:cs="Arial"/>
        </w:rPr>
      </w:pPr>
      <w:r w:rsidRPr="005E4AAB">
        <w:rPr>
          <w:rStyle w:val="FootnoteReference"/>
          <w:rFonts w:ascii="Arial" w:hAnsi="Arial" w:cs="Arial"/>
        </w:rPr>
        <w:footnoteRef/>
      </w:r>
      <w:r w:rsidRPr="005E4AAB">
        <w:rPr>
          <w:rFonts w:ascii="Arial" w:hAnsi="Arial" w:cs="Arial"/>
        </w:rPr>
        <w:t xml:space="preserve"> </w:t>
      </w:r>
      <w:hyperlink r:id="rId3" w:history="1">
        <w:r w:rsidRPr="005E4AAB">
          <w:rPr>
            <w:rStyle w:val="Hyperlink"/>
            <w:rFonts w:ascii="Arial" w:hAnsi="Arial" w:cs="Arial"/>
            <w:u w:val="none"/>
          </w:rPr>
          <w:t>WAC 296-128-540</w:t>
        </w:r>
      </w:hyperlink>
    </w:p>
    <w:p w14:paraId="338F8F2D" w14:textId="33C3423F" w:rsidR="00BB1CCA" w:rsidRDefault="00BB1CCA">
      <w:pPr>
        <w:pStyle w:val="FootnoteText"/>
      </w:pPr>
    </w:p>
  </w:footnote>
  <w:footnote w:id="4">
    <w:p w14:paraId="1A248EDD" w14:textId="77777777" w:rsidR="00FB56EB" w:rsidRPr="001E0F5C" w:rsidRDefault="00FB56EB" w:rsidP="00FB56EB">
      <w:pPr>
        <w:pStyle w:val="FootnoteText"/>
        <w:rPr>
          <w:rFonts w:ascii="Arial" w:hAnsi="Arial" w:cs="Arial"/>
          <w:b/>
          <w:bCs/>
        </w:rPr>
      </w:pPr>
      <w:r w:rsidRPr="001E0F5C">
        <w:rPr>
          <w:rStyle w:val="FootnoteReference"/>
          <w:rFonts w:ascii="Arial" w:hAnsi="Arial" w:cs="Arial"/>
        </w:rPr>
        <w:footnoteRef/>
      </w:r>
      <w:r w:rsidRPr="001E0F5C">
        <w:rPr>
          <w:rFonts w:ascii="Arial" w:hAnsi="Arial" w:cs="Arial"/>
        </w:rPr>
        <w:t xml:space="preserve"> </w:t>
      </w:r>
      <w:hyperlink r:id="rId4" w:history="1">
        <w:r w:rsidRPr="001E0F5C">
          <w:rPr>
            <w:rStyle w:val="Hyperlink"/>
            <w:rFonts w:ascii="Arial" w:hAnsi="Arial" w:cs="Arial"/>
          </w:rPr>
          <w:t>WAC 296-128-532</w:t>
        </w:r>
      </w:hyperlink>
    </w:p>
  </w:footnote>
  <w:footnote w:id="5">
    <w:p w14:paraId="07896F8F" w14:textId="77777777" w:rsidR="00FB56EB" w:rsidRDefault="00FB56EB" w:rsidP="00FB56EB">
      <w:pPr>
        <w:pStyle w:val="FootnoteText"/>
      </w:pPr>
      <w:r>
        <w:rPr>
          <w:rStyle w:val="FootnoteReference"/>
        </w:rPr>
        <w:footnoteRef/>
      </w:r>
      <w:r>
        <w:t xml:space="preserve"> </w:t>
      </w:r>
      <w:hyperlink r:id="rId5" w:history="1">
        <w:r w:rsidRPr="001E0F5C">
          <w:rPr>
            <w:rStyle w:val="Hyperlink"/>
            <w:rFonts w:ascii="Arial" w:hAnsi="Arial" w:cs="Arial"/>
          </w:rPr>
          <w:t>FMLA</w:t>
        </w:r>
      </w:hyperlink>
    </w:p>
  </w:footnote>
  <w:footnote w:id="6">
    <w:p w14:paraId="3E896810" w14:textId="77777777" w:rsidR="00FB56EB" w:rsidRDefault="00FB56EB" w:rsidP="00FB56EB">
      <w:pPr>
        <w:pStyle w:val="FootnoteText"/>
      </w:pPr>
      <w:r w:rsidRPr="001E0F5C">
        <w:rPr>
          <w:rStyle w:val="FootnoteReference"/>
          <w:rFonts w:ascii="Arial" w:hAnsi="Arial" w:cs="Arial"/>
        </w:rPr>
        <w:footnoteRef/>
      </w:r>
      <w:r w:rsidRPr="001E0F5C">
        <w:rPr>
          <w:rFonts w:ascii="Arial" w:hAnsi="Arial" w:cs="Arial"/>
        </w:rPr>
        <w:t xml:space="preserve"> </w:t>
      </w:r>
      <w:hyperlink r:id="rId6" w:history="1">
        <w:r w:rsidRPr="001E0F5C">
          <w:rPr>
            <w:rStyle w:val="Hyperlink"/>
            <w:rFonts w:ascii="Arial" w:hAnsi="Arial" w:cs="Arial"/>
            <w:bCs/>
          </w:rPr>
          <w:t>RCW 49.78</w:t>
        </w:r>
      </w:hyperlink>
      <w:r w:rsidR="001E0F5C" w:rsidRPr="001E0F5C">
        <w:rPr>
          <w:bCs/>
        </w:rPr>
        <w:t> </w:t>
      </w:r>
    </w:p>
  </w:footnote>
  <w:footnote w:id="7">
    <w:p w14:paraId="386A009C" w14:textId="77777777" w:rsidR="00FB56EB" w:rsidRPr="001E0F5C" w:rsidRDefault="00FB56EB" w:rsidP="00FB56EB">
      <w:pPr>
        <w:pStyle w:val="FootnoteText"/>
        <w:rPr>
          <w:rFonts w:ascii="Arial" w:hAnsi="Arial" w:cs="Arial"/>
          <w:b/>
          <w:bCs/>
        </w:rPr>
      </w:pPr>
      <w:r w:rsidRPr="001E0F5C">
        <w:rPr>
          <w:rStyle w:val="FootnoteReference"/>
          <w:rFonts w:ascii="Arial" w:hAnsi="Arial" w:cs="Arial"/>
        </w:rPr>
        <w:footnoteRef/>
      </w:r>
      <w:r w:rsidRPr="001E0F5C">
        <w:rPr>
          <w:rFonts w:ascii="Arial" w:hAnsi="Arial" w:cs="Arial"/>
        </w:rPr>
        <w:t xml:space="preserve"> </w:t>
      </w:r>
      <w:hyperlink r:id="rId7" w:history="1">
        <w:r w:rsidRPr="001E0F5C">
          <w:rPr>
            <w:rStyle w:val="Hyperlink"/>
            <w:rFonts w:ascii="Arial" w:hAnsi="Arial" w:cs="Arial"/>
          </w:rPr>
          <w:t>WAC 296-128-532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36D"/>
    <w:multiLevelType w:val="hybridMultilevel"/>
    <w:tmpl w:val="46DE3C6E"/>
    <w:lvl w:ilvl="0" w:tplc="1E04C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2B6F"/>
    <w:multiLevelType w:val="hybridMultilevel"/>
    <w:tmpl w:val="F00242F4"/>
    <w:lvl w:ilvl="0" w:tplc="CF102AD8">
      <w:start w:val="1"/>
      <w:numFmt w:val="decimal"/>
      <w:lvlText w:val="%1."/>
      <w:lvlJc w:val="left"/>
      <w:pPr>
        <w:ind w:left="720" w:hanging="360"/>
      </w:pPr>
      <w:rPr>
        <w:rFonts w:hint="default"/>
        <w:b/>
        <w:color w:val="1D2C4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73F5"/>
    <w:multiLevelType w:val="hybridMultilevel"/>
    <w:tmpl w:val="9C6456DA"/>
    <w:lvl w:ilvl="0" w:tplc="D2E07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1165B"/>
    <w:multiLevelType w:val="hybridMultilevel"/>
    <w:tmpl w:val="CF8A745E"/>
    <w:lvl w:ilvl="0" w:tplc="D5BE8264">
      <w:start w:val="1"/>
      <w:numFmt w:val="decimal"/>
      <w:lvlText w:val="%1."/>
      <w:lvlJc w:val="left"/>
      <w:pPr>
        <w:ind w:left="720" w:hanging="360"/>
      </w:pPr>
      <w:rPr>
        <w:rFonts w:hint="default"/>
        <w:b/>
        <w:bCs/>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B6386"/>
    <w:multiLevelType w:val="multilevel"/>
    <w:tmpl w:val="95B6F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16A1B"/>
    <w:multiLevelType w:val="hybridMultilevel"/>
    <w:tmpl w:val="5B5C39DE"/>
    <w:lvl w:ilvl="0" w:tplc="7534B0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50013"/>
    <w:multiLevelType w:val="hybridMultilevel"/>
    <w:tmpl w:val="232A5C66"/>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20A16D8E"/>
    <w:multiLevelType w:val="hybridMultilevel"/>
    <w:tmpl w:val="416A0E2E"/>
    <w:lvl w:ilvl="0" w:tplc="3D345746">
      <w:numFmt w:val="bullet"/>
      <w:lvlText w:val=""/>
      <w:lvlJc w:val="left"/>
      <w:pPr>
        <w:ind w:left="1440" w:hanging="360"/>
      </w:pPr>
      <w:rPr>
        <w:rFonts w:ascii="Wingdings" w:hAnsi="Wingdings" w:cs="Wingdings" w:hint="default"/>
        <w:color w:val="1D2C4C"/>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910361"/>
    <w:multiLevelType w:val="hybridMultilevel"/>
    <w:tmpl w:val="81CE35F4"/>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3698D"/>
    <w:multiLevelType w:val="singleLevel"/>
    <w:tmpl w:val="614295D6"/>
    <w:lvl w:ilvl="0">
      <w:start w:val="1"/>
      <w:numFmt w:val="lowerLetter"/>
      <w:lvlText w:val="%1."/>
      <w:lvlJc w:val="left"/>
      <w:pPr>
        <w:tabs>
          <w:tab w:val="num" w:pos="720"/>
        </w:tabs>
        <w:ind w:left="720" w:hanging="360"/>
      </w:pPr>
      <w:rPr>
        <w:rFonts w:hint="default"/>
        <w:b/>
        <w:bCs/>
        <w:color w:val="1D2C4C"/>
      </w:rPr>
    </w:lvl>
  </w:abstractNum>
  <w:abstractNum w:abstractNumId="10" w15:restartNumberingAfterBreak="0">
    <w:nsid w:val="383465D2"/>
    <w:multiLevelType w:val="hybridMultilevel"/>
    <w:tmpl w:val="CF3A5A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01C8D"/>
    <w:multiLevelType w:val="hybridMultilevel"/>
    <w:tmpl w:val="51D0157A"/>
    <w:lvl w:ilvl="0" w:tplc="35E62342">
      <w:start w:val="1"/>
      <w:numFmt w:val="decimal"/>
      <w:lvlText w:val="%1."/>
      <w:lvlJc w:val="left"/>
      <w:pPr>
        <w:ind w:left="720" w:hanging="360"/>
      </w:pPr>
      <w:rPr>
        <w:b/>
        <w:bCs/>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D7C5C"/>
    <w:multiLevelType w:val="hybridMultilevel"/>
    <w:tmpl w:val="2F0C6394"/>
    <w:lvl w:ilvl="0" w:tplc="EE304AEA">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25C74"/>
    <w:multiLevelType w:val="hybridMultilevel"/>
    <w:tmpl w:val="D9AACB56"/>
    <w:lvl w:ilvl="0" w:tplc="2AA449AC">
      <w:start w:val="1"/>
      <w:numFmt w:val="decimal"/>
      <w:lvlText w:val="%1."/>
      <w:lvlJc w:val="left"/>
      <w:pPr>
        <w:ind w:left="720" w:hanging="360"/>
      </w:pPr>
      <w:rPr>
        <w:rFonts w:hint="default"/>
        <w:b/>
        <w:bCs/>
        <w:color w:val="1D2C4C"/>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E7DA9"/>
    <w:multiLevelType w:val="hybridMultilevel"/>
    <w:tmpl w:val="95380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26158"/>
    <w:multiLevelType w:val="singleLevel"/>
    <w:tmpl w:val="A9383B42"/>
    <w:lvl w:ilvl="0">
      <w:start w:val="1"/>
      <w:numFmt w:val="decimal"/>
      <w:lvlText w:val="%1."/>
      <w:lvlJc w:val="left"/>
      <w:pPr>
        <w:tabs>
          <w:tab w:val="num" w:pos="360"/>
        </w:tabs>
        <w:ind w:left="360" w:hanging="360"/>
      </w:pPr>
      <w:rPr>
        <w:rFonts w:ascii="Arial" w:hAnsi="Arial" w:cs="Arial" w:hint="default"/>
        <w:b/>
        <w:bCs/>
        <w:i w:val="0"/>
        <w:color w:val="1D2C4C"/>
        <w:sz w:val="22"/>
        <w:szCs w:val="22"/>
      </w:rPr>
    </w:lvl>
  </w:abstractNum>
  <w:abstractNum w:abstractNumId="16" w15:restartNumberingAfterBreak="0">
    <w:nsid w:val="5C3E0351"/>
    <w:multiLevelType w:val="singleLevel"/>
    <w:tmpl w:val="074077E2"/>
    <w:lvl w:ilvl="0">
      <w:start w:val="1"/>
      <w:numFmt w:val="decimal"/>
      <w:lvlText w:val="%1."/>
      <w:legacy w:legacy="1" w:legacySpace="0" w:legacyIndent="360"/>
      <w:lvlJc w:val="left"/>
      <w:pPr>
        <w:ind w:left="1080" w:hanging="360"/>
      </w:pPr>
      <w:rPr>
        <w:b/>
        <w:bCs/>
      </w:rPr>
    </w:lvl>
  </w:abstractNum>
  <w:abstractNum w:abstractNumId="17" w15:restartNumberingAfterBreak="0">
    <w:nsid w:val="7C53404F"/>
    <w:multiLevelType w:val="hybridMultilevel"/>
    <w:tmpl w:val="C0ACFF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529034">
    <w:abstractNumId w:val="7"/>
  </w:num>
  <w:num w:numId="2" w16cid:durableId="611714724">
    <w:abstractNumId w:val="13"/>
  </w:num>
  <w:num w:numId="3" w16cid:durableId="901990203">
    <w:abstractNumId w:val="16"/>
  </w:num>
  <w:num w:numId="4" w16cid:durableId="1265574138">
    <w:abstractNumId w:val="11"/>
  </w:num>
  <w:num w:numId="5" w16cid:durableId="1935357631">
    <w:abstractNumId w:val="5"/>
  </w:num>
  <w:num w:numId="6" w16cid:durableId="1058438335">
    <w:abstractNumId w:val="0"/>
  </w:num>
  <w:num w:numId="7" w16cid:durableId="1843544077">
    <w:abstractNumId w:val="2"/>
  </w:num>
  <w:num w:numId="8" w16cid:durableId="239952310">
    <w:abstractNumId w:val="15"/>
  </w:num>
  <w:num w:numId="9" w16cid:durableId="230046469">
    <w:abstractNumId w:val="9"/>
  </w:num>
  <w:num w:numId="10" w16cid:durableId="321586808">
    <w:abstractNumId w:val="12"/>
  </w:num>
  <w:num w:numId="11" w16cid:durableId="1796872509">
    <w:abstractNumId w:val="8"/>
  </w:num>
  <w:num w:numId="12" w16cid:durableId="1920362759">
    <w:abstractNumId w:val="3"/>
  </w:num>
  <w:num w:numId="13" w16cid:durableId="706175586">
    <w:abstractNumId w:val="4"/>
  </w:num>
  <w:num w:numId="14" w16cid:durableId="319961984">
    <w:abstractNumId w:val="14"/>
  </w:num>
  <w:num w:numId="15" w16cid:durableId="1322735183">
    <w:abstractNumId w:val="1"/>
  </w:num>
  <w:num w:numId="16" w16cid:durableId="582301600">
    <w:abstractNumId w:val="10"/>
  </w:num>
  <w:num w:numId="17" w16cid:durableId="698551987">
    <w:abstractNumId w:val="6"/>
  </w:num>
  <w:num w:numId="18" w16cid:durableId="96581811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40AE3"/>
    <w:rsid w:val="00061A35"/>
    <w:rsid w:val="00136AB3"/>
    <w:rsid w:val="00191125"/>
    <w:rsid w:val="001922C5"/>
    <w:rsid w:val="001B584B"/>
    <w:rsid w:val="001E0F5C"/>
    <w:rsid w:val="002178CB"/>
    <w:rsid w:val="00230DD2"/>
    <w:rsid w:val="00244024"/>
    <w:rsid w:val="00271B33"/>
    <w:rsid w:val="002A0D70"/>
    <w:rsid w:val="002B6325"/>
    <w:rsid w:val="002E0908"/>
    <w:rsid w:val="002F6AA5"/>
    <w:rsid w:val="00320383"/>
    <w:rsid w:val="00365DD5"/>
    <w:rsid w:val="00422E08"/>
    <w:rsid w:val="004807A9"/>
    <w:rsid w:val="004C3604"/>
    <w:rsid w:val="004C674A"/>
    <w:rsid w:val="005312EA"/>
    <w:rsid w:val="005624E0"/>
    <w:rsid w:val="00570DEA"/>
    <w:rsid w:val="005E4AAB"/>
    <w:rsid w:val="006542B8"/>
    <w:rsid w:val="00673B91"/>
    <w:rsid w:val="00675F51"/>
    <w:rsid w:val="00685DFA"/>
    <w:rsid w:val="006D15B7"/>
    <w:rsid w:val="006E6094"/>
    <w:rsid w:val="007614AC"/>
    <w:rsid w:val="008C5FB2"/>
    <w:rsid w:val="00915AB8"/>
    <w:rsid w:val="0092093D"/>
    <w:rsid w:val="009A6F2D"/>
    <w:rsid w:val="00A20B40"/>
    <w:rsid w:val="00A330A3"/>
    <w:rsid w:val="00A53547"/>
    <w:rsid w:val="00A62B1E"/>
    <w:rsid w:val="00AA7B73"/>
    <w:rsid w:val="00B77C33"/>
    <w:rsid w:val="00BA7228"/>
    <w:rsid w:val="00BB1CCA"/>
    <w:rsid w:val="00BB6A6B"/>
    <w:rsid w:val="00BC7102"/>
    <w:rsid w:val="00C3214C"/>
    <w:rsid w:val="00C356E2"/>
    <w:rsid w:val="00C83B09"/>
    <w:rsid w:val="00C952C5"/>
    <w:rsid w:val="00CF1533"/>
    <w:rsid w:val="00D75FC8"/>
    <w:rsid w:val="00E31BE3"/>
    <w:rsid w:val="00E402A8"/>
    <w:rsid w:val="00E42DD1"/>
    <w:rsid w:val="00E817E6"/>
    <w:rsid w:val="00F03AFE"/>
    <w:rsid w:val="00F45BA8"/>
    <w:rsid w:val="00F94E7B"/>
    <w:rsid w:val="00FB56EB"/>
    <w:rsid w:val="00FB7451"/>
    <w:rsid w:val="00FC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B1E"/>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FB745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BB1CCA"/>
    <w:pPr>
      <w:numPr>
        <w:ilvl w:val="12"/>
      </w:numPr>
    </w:pPr>
    <w:rPr>
      <w:rFonts w:eastAsia="Times New Roman" w:cs="Arial"/>
      <w:b/>
      <w:color w:val="1D2C4C"/>
      <w:sz w:val="24"/>
      <w:szCs w:val="24"/>
      <w:u w:val="single"/>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styleId="UnresolvedMention">
    <w:name w:val="Unresolved Mention"/>
    <w:basedOn w:val="DefaultParagraphFont"/>
    <w:uiPriority w:val="99"/>
    <w:semiHidden/>
    <w:unhideWhenUsed/>
    <w:rsid w:val="006D15B7"/>
    <w:rPr>
      <w:color w:val="605E5C"/>
      <w:shd w:val="clear" w:color="auto" w:fill="E1DFDD"/>
    </w:rPr>
  </w:style>
  <w:style w:type="table" w:styleId="TableGrid">
    <w:name w:val="Table Grid"/>
    <w:basedOn w:val="TableNormal"/>
    <w:uiPriority w:val="39"/>
    <w:rsid w:val="00365D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B745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1E0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91">
      <w:bodyDiv w:val="1"/>
      <w:marLeft w:val="0"/>
      <w:marRight w:val="0"/>
      <w:marTop w:val="0"/>
      <w:marBottom w:val="0"/>
      <w:divBdr>
        <w:top w:val="none" w:sz="0" w:space="0" w:color="auto"/>
        <w:left w:val="none" w:sz="0" w:space="0" w:color="auto"/>
        <w:bottom w:val="none" w:sz="0" w:space="0" w:color="auto"/>
        <w:right w:val="none" w:sz="0" w:space="0" w:color="auto"/>
      </w:divBdr>
    </w:div>
    <w:div w:id="92674818">
      <w:bodyDiv w:val="1"/>
      <w:marLeft w:val="0"/>
      <w:marRight w:val="0"/>
      <w:marTop w:val="0"/>
      <w:marBottom w:val="0"/>
      <w:divBdr>
        <w:top w:val="none" w:sz="0" w:space="0" w:color="auto"/>
        <w:left w:val="none" w:sz="0" w:space="0" w:color="auto"/>
        <w:bottom w:val="none" w:sz="0" w:space="0" w:color="auto"/>
        <w:right w:val="none" w:sz="0" w:space="0" w:color="auto"/>
      </w:divBdr>
    </w:div>
    <w:div w:id="684862360">
      <w:bodyDiv w:val="1"/>
      <w:marLeft w:val="0"/>
      <w:marRight w:val="0"/>
      <w:marTop w:val="0"/>
      <w:marBottom w:val="0"/>
      <w:divBdr>
        <w:top w:val="none" w:sz="0" w:space="0" w:color="auto"/>
        <w:left w:val="none" w:sz="0" w:space="0" w:color="auto"/>
        <w:bottom w:val="none" w:sz="0" w:space="0" w:color="auto"/>
        <w:right w:val="none" w:sz="0" w:space="0" w:color="auto"/>
      </w:divBdr>
      <w:divsChild>
        <w:div w:id="1030493928">
          <w:marLeft w:val="0"/>
          <w:marRight w:val="0"/>
          <w:marTop w:val="0"/>
          <w:marBottom w:val="0"/>
          <w:divBdr>
            <w:top w:val="none" w:sz="0" w:space="0" w:color="auto"/>
            <w:left w:val="none" w:sz="0" w:space="0" w:color="auto"/>
            <w:bottom w:val="none" w:sz="0" w:space="0" w:color="auto"/>
            <w:right w:val="none" w:sz="0" w:space="0" w:color="auto"/>
          </w:divBdr>
        </w:div>
        <w:div w:id="1439567534">
          <w:marLeft w:val="0"/>
          <w:marRight w:val="0"/>
          <w:marTop w:val="0"/>
          <w:marBottom w:val="0"/>
          <w:divBdr>
            <w:top w:val="none" w:sz="0" w:space="0" w:color="auto"/>
            <w:left w:val="none" w:sz="0" w:space="0" w:color="auto"/>
            <w:bottom w:val="none" w:sz="0" w:space="0" w:color="auto"/>
            <w:right w:val="none" w:sz="0" w:space="0" w:color="auto"/>
          </w:divBdr>
        </w:div>
        <w:div w:id="920407426">
          <w:marLeft w:val="0"/>
          <w:marRight w:val="0"/>
          <w:marTop w:val="0"/>
          <w:marBottom w:val="0"/>
          <w:divBdr>
            <w:top w:val="none" w:sz="0" w:space="0" w:color="auto"/>
            <w:left w:val="none" w:sz="0" w:space="0" w:color="auto"/>
            <w:bottom w:val="none" w:sz="0" w:space="0" w:color="auto"/>
            <w:right w:val="none" w:sz="0" w:space="0" w:color="auto"/>
          </w:divBdr>
        </w:div>
        <w:div w:id="477652007">
          <w:marLeft w:val="0"/>
          <w:marRight w:val="0"/>
          <w:marTop w:val="0"/>
          <w:marBottom w:val="0"/>
          <w:divBdr>
            <w:top w:val="none" w:sz="0" w:space="0" w:color="auto"/>
            <w:left w:val="none" w:sz="0" w:space="0" w:color="auto"/>
            <w:bottom w:val="none" w:sz="0" w:space="0" w:color="auto"/>
            <w:right w:val="none" w:sz="0" w:space="0" w:color="auto"/>
          </w:divBdr>
        </w:div>
        <w:div w:id="1384064871">
          <w:marLeft w:val="0"/>
          <w:marRight w:val="0"/>
          <w:marTop w:val="0"/>
          <w:marBottom w:val="0"/>
          <w:divBdr>
            <w:top w:val="none" w:sz="0" w:space="0" w:color="auto"/>
            <w:left w:val="none" w:sz="0" w:space="0" w:color="auto"/>
            <w:bottom w:val="none" w:sz="0" w:space="0" w:color="auto"/>
            <w:right w:val="none" w:sz="0" w:space="0" w:color="auto"/>
          </w:divBdr>
        </w:div>
      </w:divsChild>
    </w:div>
    <w:div w:id="871378808">
      <w:bodyDiv w:val="1"/>
      <w:marLeft w:val="0"/>
      <w:marRight w:val="0"/>
      <w:marTop w:val="0"/>
      <w:marBottom w:val="0"/>
      <w:divBdr>
        <w:top w:val="none" w:sz="0" w:space="0" w:color="auto"/>
        <w:left w:val="none" w:sz="0" w:space="0" w:color="auto"/>
        <w:bottom w:val="none" w:sz="0" w:space="0" w:color="auto"/>
        <w:right w:val="none" w:sz="0" w:space="0" w:color="auto"/>
      </w:divBdr>
      <w:divsChild>
        <w:div w:id="1962610904">
          <w:marLeft w:val="0"/>
          <w:marRight w:val="0"/>
          <w:marTop w:val="0"/>
          <w:marBottom w:val="0"/>
          <w:divBdr>
            <w:top w:val="none" w:sz="0" w:space="0" w:color="auto"/>
            <w:left w:val="none" w:sz="0" w:space="0" w:color="auto"/>
            <w:bottom w:val="none" w:sz="0" w:space="0" w:color="auto"/>
            <w:right w:val="none" w:sz="0" w:space="0" w:color="auto"/>
          </w:divBdr>
        </w:div>
        <w:div w:id="695010486">
          <w:marLeft w:val="0"/>
          <w:marRight w:val="0"/>
          <w:marTop w:val="0"/>
          <w:marBottom w:val="0"/>
          <w:divBdr>
            <w:top w:val="none" w:sz="0" w:space="0" w:color="auto"/>
            <w:left w:val="none" w:sz="0" w:space="0" w:color="auto"/>
            <w:bottom w:val="none" w:sz="0" w:space="0" w:color="auto"/>
            <w:right w:val="none" w:sz="0" w:space="0" w:color="auto"/>
          </w:divBdr>
        </w:div>
        <w:div w:id="961033496">
          <w:marLeft w:val="0"/>
          <w:marRight w:val="0"/>
          <w:marTop w:val="0"/>
          <w:marBottom w:val="0"/>
          <w:divBdr>
            <w:top w:val="none" w:sz="0" w:space="0" w:color="auto"/>
            <w:left w:val="none" w:sz="0" w:space="0" w:color="auto"/>
            <w:bottom w:val="none" w:sz="0" w:space="0" w:color="auto"/>
            <w:right w:val="none" w:sz="0" w:space="0" w:color="auto"/>
          </w:divBdr>
        </w:div>
        <w:div w:id="1980694922">
          <w:marLeft w:val="0"/>
          <w:marRight w:val="0"/>
          <w:marTop w:val="0"/>
          <w:marBottom w:val="0"/>
          <w:divBdr>
            <w:top w:val="none" w:sz="0" w:space="0" w:color="auto"/>
            <w:left w:val="none" w:sz="0" w:space="0" w:color="auto"/>
            <w:bottom w:val="none" w:sz="0" w:space="0" w:color="auto"/>
            <w:right w:val="none" w:sz="0" w:space="0" w:color="auto"/>
          </w:divBdr>
        </w:div>
        <w:div w:id="156920611">
          <w:marLeft w:val="0"/>
          <w:marRight w:val="0"/>
          <w:marTop w:val="0"/>
          <w:marBottom w:val="0"/>
          <w:divBdr>
            <w:top w:val="none" w:sz="0" w:space="0" w:color="auto"/>
            <w:left w:val="none" w:sz="0" w:space="0" w:color="auto"/>
            <w:bottom w:val="none" w:sz="0" w:space="0" w:color="auto"/>
            <w:right w:val="none" w:sz="0" w:space="0" w:color="auto"/>
          </w:divBdr>
        </w:div>
        <w:div w:id="1297831270">
          <w:marLeft w:val="0"/>
          <w:marRight w:val="0"/>
          <w:marTop w:val="0"/>
          <w:marBottom w:val="0"/>
          <w:divBdr>
            <w:top w:val="none" w:sz="0" w:space="0" w:color="auto"/>
            <w:left w:val="none" w:sz="0" w:space="0" w:color="auto"/>
            <w:bottom w:val="none" w:sz="0" w:space="0" w:color="auto"/>
            <w:right w:val="none" w:sz="0" w:space="0" w:color="auto"/>
          </w:divBdr>
        </w:div>
        <w:div w:id="1540163556">
          <w:marLeft w:val="0"/>
          <w:marRight w:val="0"/>
          <w:marTop w:val="0"/>
          <w:marBottom w:val="0"/>
          <w:divBdr>
            <w:top w:val="none" w:sz="0" w:space="0" w:color="auto"/>
            <w:left w:val="none" w:sz="0" w:space="0" w:color="auto"/>
            <w:bottom w:val="none" w:sz="0" w:space="0" w:color="auto"/>
            <w:right w:val="none" w:sz="0" w:space="0" w:color="auto"/>
          </w:divBdr>
        </w:div>
        <w:div w:id="889682834">
          <w:marLeft w:val="0"/>
          <w:marRight w:val="0"/>
          <w:marTop w:val="0"/>
          <w:marBottom w:val="0"/>
          <w:divBdr>
            <w:top w:val="none" w:sz="0" w:space="0" w:color="auto"/>
            <w:left w:val="none" w:sz="0" w:space="0" w:color="auto"/>
            <w:bottom w:val="none" w:sz="0" w:space="0" w:color="auto"/>
            <w:right w:val="none" w:sz="0" w:space="0" w:color="auto"/>
          </w:divBdr>
        </w:div>
      </w:divsChild>
    </w:div>
    <w:div w:id="1072310333">
      <w:bodyDiv w:val="1"/>
      <w:marLeft w:val="0"/>
      <w:marRight w:val="0"/>
      <w:marTop w:val="0"/>
      <w:marBottom w:val="0"/>
      <w:divBdr>
        <w:top w:val="none" w:sz="0" w:space="0" w:color="auto"/>
        <w:left w:val="none" w:sz="0" w:space="0" w:color="auto"/>
        <w:bottom w:val="none" w:sz="0" w:space="0" w:color="auto"/>
        <w:right w:val="none" w:sz="0" w:space="0" w:color="auto"/>
      </w:divBdr>
      <w:divsChild>
        <w:div w:id="1974286800">
          <w:marLeft w:val="0"/>
          <w:marRight w:val="0"/>
          <w:marTop w:val="0"/>
          <w:marBottom w:val="0"/>
          <w:divBdr>
            <w:top w:val="none" w:sz="0" w:space="0" w:color="auto"/>
            <w:left w:val="none" w:sz="0" w:space="0" w:color="auto"/>
            <w:bottom w:val="none" w:sz="0" w:space="0" w:color="auto"/>
            <w:right w:val="none" w:sz="0" w:space="0" w:color="auto"/>
          </w:divBdr>
        </w:div>
        <w:div w:id="1991323920">
          <w:marLeft w:val="0"/>
          <w:marRight w:val="0"/>
          <w:marTop w:val="0"/>
          <w:marBottom w:val="0"/>
          <w:divBdr>
            <w:top w:val="none" w:sz="0" w:space="0" w:color="auto"/>
            <w:left w:val="none" w:sz="0" w:space="0" w:color="auto"/>
            <w:bottom w:val="none" w:sz="0" w:space="0" w:color="auto"/>
            <w:right w:val="none" w:sz="0" w:space="0" w:color="auto"/>
          </w:divBdr>
        </w:div>
        <w:div w:id="1068461002">
          <w:marLeft w:val="0"/>
          <w:marRight w:val="0"/>
          <w:marTop w:val="0"/>
          <w:marBottom w:val="0"/>
          <w:divBdr>
            <w:top w:val="none" w:sz="0" w:space="0" w:color="auto"/>
            <w:left w:val="none" w:sz="0" w:space="0" w:color="auto"/>
            <w:bottom w:val="none" w:sz="0" w:space="0" w:color="auto"/>
            <w:right w:val="none" w:sz="0" w:space="0" w:color="auto"/>
          </w:divBdr>
        </w:div>
        <w:div w:id="1468935192">
          <w:marLeft w:val="0"/>
          <w:marRight w:val="0"/>
          <w:marTop w:val="0"/>
          <w:marBottom w:val="0"/>
          <w:divBdr>
            <w:top w:val="none" w:sz="0" w:space="0" w:color="auto"/>
            <w:left w:val="none" w:sz="0" w:space="0" w:color="auto"/>
            <w:bottom w:val="none" w:sz="0" w:space="0" w:color="auto"/>
            <w:right w:val="none" w:sz="0" w:space="0" w:color="auto"/>
          </w:divBdr>
        </w:div>
        <w:div w:id="963541180">
          <w:marLeft w:val="0"/>
          <w:marRight w:val="0"/>
          <w:marTop w:val="0"/>
          <w:marBottom w:val="0"/>
          <w:divBdr>
            <w:top w:val="none" w:sz="0" w:space="0" w:color="auto"/>
            <w:left w:val="none" w:sz="0" w:space="0" w:color="auto"/>
            <w:bottom w:val="none" w:sz="0" w:space="0" w:color="auto"/>
            <w:right w:val="none" w:sz="0" w:space="0" w:color="auto"/>
          </w:divBdr>
        </w:div>
        <w:div w:id="1657107873">
          <w:marLeft w:val="0"/>
          <w:marRight w:val="0"/>
          <w:marTop w:val="0"/>
          <w:marBottom w:val="0"/>
          <w:divBdr>
            <w:top w:val="none" w:sz="0" w:space="0" w:color="auto"/>
            <w:left w:val="none" w:sz="0" w:space="0" w:color="auto"/>
            <w:bottom w:val="none" w:sz="0" w:space="0" w:color="auto"/>
            <w:right w:val="none" w:sz="0" w:space="0" w:color="auto"/>
          </w:divBdr>
        </w:div>
        <w:div w:id="1409157583">
          <w:marLeft w:val="0"/>
          <w:marRight w:val="0"/>
          <w:marTop w:val="0"/>
          <w:marBottom w:val="0"/>
          <w:divBdr>
            <w:top w:val="none" w:sz="0" w:space="0" w:color="auto"/>
            <w:left w:val="none" w:sz="0" w:space="0" w:color="auto"/>
            <w:bottom w:val="none" w:sz="0" w:space="0" w:color="auto"/>
            <w:right w:val="none" w:sz="0" w:space="0" w:color="auto"/>
          </w:divBdr>
        </w:div>
        <w:div w:id="1290890820">
          <w:marLeft w:val="0"/>
          <w:marRight w:val="0"/>
          <w:marTop w:val="0"/>
          <w:marBottom w:val="0"/>
          <w:divBdr>
            <w:top w:val="none" w:sz="0" w:space="0" w:color="auto"/>
            <w:left w:val="none" w:sz="0" w:space="0" w:color="auto"/>
            <w:bottom w:val="none" w:sz="0" w:space="0" w:color="auto"/>
            <w:right w:val="none" w:sz="0" w:space="0" w:color="auto"/>
          </w:divBdr>
        </w:div>
      </w:divsChild>
    </w:div>
    <w:div w:id="1260259327">
      <w:bodyDiv w:val="1"/>
      <w:marLeft w:val="0"/>
      <w:marRight w:val="0"/>
      <w:marTop w:val="0"/>
      <w:marBottom w:val="0"/>
      <w:divBdr>
        <w:top w:val="none" w:sz="0" w:space="0" w:color="auto"/>
        <w:left w:val="none" w:sz="0" w:space="0" w:color="auto"/>
        <w:bottom w:val="none" w:sz="0" w:space="0" w:color="auto"/>
        <w:right w:val="none" w:sz="0" w:space="0" w:color="auto"/>
      </w:divBdr>
    </w:div>
    <w:div w:id="1419054695">
      <w:bodyDiv w:val="1"/>
      <w:marLeft w:val="0"/>
      <w:marRight w:val="0"/>
      <w:marTop w:val="0"/>
      <w:marBottom w:val="0"/>
      <w:divBdr>
        <w:top w:val="none" w:sz="0" w:space="0" w:color="auto"/>
        <w:left w:val="none" w:sz="0" w:space="0" w:color="auto"/>
        <w:bottom w:val="none" w:sz="0" w:space="0" w:color="auto"/>
        <w:right w:val="none" w:sz="0" w:space="0" w:color="auto"/>
      </w:divBdr>
    </w:div>
    <w:div w:id="1895695825">
      <w:bodyDiv w:val="1"/>
      <w:marLeft w:val="0"/>
      <w:marRight w:val="0"/>
      <w:marTop w:val="0"/>
      <w:marBottom w:val="0"/>
      <w:divBdr>
        <w:top w:val="none" w:sz="0" w:space="0" w:color="auto"/>
        <w:left w:val="none" w:sz="0" w:space="0" w:color="auto"/>
        <w:bottom w:val="none" w:sz="0" w:space="0" w:color="auto"/>
        <w:right w:val="none" w:sz="0" w:space="0" w:color="auto"/>
      </w:divBdr>
    </w:div>
    <w:div w:id="19830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pp.leg.wa.gov/wac/default.aspx?cite=296-128-540" TargetMode="External"/><Relationship Id="rId7" Type="http://schemas.openxmlformats.org/officeDocument/2006/relationships/hyperlink" Target="https://app.leg.wa.gov/wac/default.aspx?cite=296-128-532" TargetMode="External"/><Relationship Id="rId2" Type="http://schemas.openxmlformats.org/officeDocument/2006/relationships/hyperlink" Target="chrome-extension://efaidnbmnnnibpcajpcglclefindmkaj/https:/www.lni.wa.gov/forms-publications/F700-205-000.pdf" TargetMode="External"/><Relationship Id="rId1" Type="http://schemas.openxmlformats.org/officeDocument/2006/relationships/hyperlink" Target="https://app.leg.wa.gov/wac/default.aspx?cite=296-128-532" TargetMode="External"/><Relationship Id="rId6" Type="http://schemas.openxmlformats.org/officeDocument/2006/relationships/hyperlink" Target="http://app.leg.wa.gov/RCW/default.aspx?cite=49.78" TargetMode="External"/><Relationship Id="rId5" Type="http://schemas.openxmlformats.org/officeDocument/2006/relationships/hyperlink" Target="https://www.dol.gov/agencies/whd/fmla" TargetMode="External"/><Relationship Id="rId4" Type="http://schemas.openxmlformats.org/officeDocument/2006/relationships/hyperlink" Target="https://app.leg.wa.gov/wac/default.aspx?cite=296-128-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Caitlin Egeck</cp:lastModifiedBy>
  <cp:revision>2</cp:revision>
  <cp:lastPrinted>2022-03-11T21:00:00Z</cp:lastPrinted>
  <dcterms:created xsi:type="dcterms:W3CDTF">2024-12-20T23:02:00Z</dcterms:created>
  <dcterms:modified xsi:type="dcterms:W3CDTF">2024-12-20T23:02:00Z</dcterms:modified>
</cp:coreProperties>
</file>