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0A6B50AF" w:rsidR="00C356E2" w:rsidRDefault="00427C09" w:rsidP="00C356E2">
      <w:pPr>
        <w:spacing w:line="240" w:lineRule="auto"/>
        <w:rPr>
          <w:rFonts w:eastAsia="DFKai-SB" w:cs="Arial"/>
          <w:b/>
          <w:sz w:val="36"/>
        </w:rPr>
      </w:pPr>
      <w:r>
        <w:rPr>
          <w:rFonts w:eastAsia="DFKai-SB" w:cs="Arial"/>
          <w:b/>
          <w:color w:val="1D2C4C"/>
          <w:sz w:val="60"/>
          <w:szCs w:val="60"/>
        </w:rPr>
        <w:t>Fact Sheet on Oregon Sick Leave</w:t>
      </w:r>
    </w:p>
    <w:p w14:paraId="2CE7B854" w14:textId="3A0D4C97" w:rsidR="001B584B" w:rsidRPr="001B584B" w:rsidRDefault="001B584B" w:rsidP="001B584B">
      <w:pPr>
        <w:spacing w:line="240" w:lineRule="auto"/>
        <w:rPr>
          <w:b/>
          <w:bCs/>
          <w:color w:val="1D2C4C"/>
        </w:rPr>
      </w:pPr>
    </w:p>
    <w:p w14:paraId="555428AE" w14:textId="77777777" w:rsidR="00427C09" w:rsidRDefault="00427C09" w:rsidP="00C356E2">
      <w:pPr>
        <w:rPr>
          <w:rFonts w:eastAsia="DFKai-SB" w:cs="Arial"/>
          <w:b/>
          <w:color w:val="1D2C4C"/>
          <w:sz w:val="24"/>
        </w:rPr>
      </w:pPr>
    </w:p>
    <w:p w14:paraId="5FC2A194" w14:textId="2089C051" w:rsidR="00427C09" w:rsidRDefault="00427C09" w:rsidP="00427C09">
      <w:pPr>
        <w:rPr>
          <w:rFonts w:cs="Arial"/>
        </w:rPr>
      </w:pPr>
      <w:r w:rsidRPr="00427C09">
        <w:rPr>
          <w:rFonts w:cs="Arial"/>
        </w:rPr>
        <w:t xml:space="preserve">The Oregon Sick Leave law requires employers to provide all employees with protected sick time. </w:t>
      </w:r>
    </w:p>
    <w:p w14:paraId="5FA3B386" w14:textId="77777777" w:rsidR="00427C09" w:rsidRPr="00427C09" w:rsidRDefault="00427C09" w:rsidP="00427C09">
      <w:pPr>
        <w:rPr>
          <w:rFonts w:cs="Arial"/>
        </w:rPr>
      </w:pPr>
    </w:p>
    <w:p w14:paraId="48BD98D6" w14:textId="262AFC30" w:rsidR="00427C09" w:rsidRDefault="00427C09" w:rsidP="00427C09">
      <w:pPr>
        <w:pStyle w:val="Heading3"/>
        <w:spacing w:before="0" w:line="300" w:lineRule="exact"/>
        <w:rPr>
          <w:rFonts w:ascii="Arial" w:hAnsi="Arial" w:cs="Arial"/>
          <w:b/>
          <w:bCs/>
        </w:rPr>
      </w:pPr>
      <w:r w:rsidRPr="00427C09">
        <w:rPr>
          <w:rFonts w:ascii="Arial" w:hAnsi="Arial" w:cs="Arial"/>
          <w:b/>
          <w:bCs/>
        </w:rPr>
        <w:t>Covered Employers</w:t>
      </w:r>
    </w:p>
    <w:p w14:paraId="5A19957A" w14:textId="77777777" w:rsidR="00427C09" w:rsidRPr="00427C09" w:rsidRDefault="00427C09" w:rsidP="00427C09"/>
    <w:p w14:paraId="2C9D1D10" w14:textId="22885392" w:rsidR="00427C09" w:rsidRDefault="00427C09" w:rsidP="00427C09">
      <w:pPr>
        <w:rPr>
          <w:rFonts w:cs="Arial"/>
        </w:rPr>
      </w:pPr>
      <w:r w:rsidRPr="00427C09">
        <w:rPr>
          <w:rFonts w:cs="Arial"/>
        </w:rPr>
        <w:t xml:space="preserve">Employers with 10 or more employees (6 or more in Portland) must provide paid sick time, while sick time may be unpaid if the employer has less than 10 employees (less than 6 in Portland). </w:t>
      </w:r>
    </w:p>
    <w:p w14:paraId="62FAD13E" w14:textId="77777777" w:rsidR="00427C09" w:rsidRPr="00427C09" w:rsidRDefault="00427C09" w:rsidP="00427C09">
      <w:pPr>
        <w:rPr>
          <w:rFonts w:cs="Arial"/>
        </w:rPr>
      </w:pPr>
    </w:p>
    <w:p w14:paraId="2270C80E" w14:textId="4B3A231F" w:rsidR="00427C09" w:rsidRDefault="00427C09" w:rsidP="00427C09">
      <w:pPr>
        <w:pStyle w:val="Heading3"/>
        <w:spacing w:before="0" w:line="300" w:lineRule="exact"/>
        <w:rPr>
          <w:rFonts w:ascii="Arial" w:hAnsi="Arial" w:cs="Arial"/>
          <w:b/>
          <w:bCs/>
        </w:rPr>
      </w:pPr>
      <w:r w:rsidRPr="00427C09">
        <w:rPr>
          <w:rFonts w:ascii="Arial" w:hAnsi="Arial" w:cs="Arial"/>
          <w:b/>
          <w:bCs/>
        </w:rPr>
        <w:t>Amount of Leave</w:t>
      </w:r>
    </w:p>
    <w:p w14:paraId="10622FCF" w14:textId="77777777" w:rsidR="00427C09" w:rsidRPr="00427C09" w:rsidRDefault="00427C09" w:rsidP="00427C09"/>
    <w:p w14:paraId="5BB78160" w14:textId="21D0DFFC" w:rsidR="00427C09" w:rsidRDefault="00427C09" w:rsidP="00427C09">
      <w:pPr>
        <w:rPr>
          <w:rFonts w:cs="Arial"/>
        </w:rPr>
      </w:pPr>
      <w:r w:rsidRPr="00427C09">
        <w:rPr>
          <w:rFonts w:cs="Arial"/>
        </w:rPr>
        <w:t>Employers must provide all employees with up to 40 hours of protected sick time per year. Employers do not have to allow employees to accrue or use more than 40 hours of protected sick leave each year.</w:t>
      </w:r>
    </w:p>
    <w:p w14:paraId="652D7A78" w14:textId="77777777" w:rsidR="00427C09" w:rsidRPr="00427C09" w:rsidRDefault="00427C09" w:rsidP="00427C09">
      <w:pPr>
        <w:rPr>
          <w:rFonts w:cs="Arial"/>
        </w:rPr>
      </w:pPr>
    </w:p>
    <w:p w14:paraId="29EB13DF" w14:textId="1CC04914" w:rsidR="00427C09" w:rsidRDefault="00427C09" w:rsidP="00427C09">
      <w:pPr>
        <w:pStyle w:val="Heading3"/>
        <w:spacing w:before="0" w:line="300" w:lineRule="exact"/>
        <w:rPr>
          <w:rFonts w:ascii="Arial" w:hAnsi="Arial" w:cs="Arial"/>
          <w:b/>
          <w:bCs/>
        </w:rPr>
      </w:pPr>
      <w:r w:rsidRPr="00427C09">
        <w:rPr>
          <w:rFonts w:ascii="Arial" w:hAnsi="Arial" w:cs="Arial"/>
          <w:b/>
          <w:bCs/>
        </w:rPr>
        <w:t>Reasons for Sick Time</w:t>
      </w:r>
    </w:p>
    <w:p w14:paraId="17C044EE" w14:textId="77777777" w:rsidR="00427C09" w:rsidRPr="00427C09" w:rsidRDefault="00427C09" w:rsidP="00427C09"/>
    <w:p w14:paraId="3A661D3E" w14:textId="46212EEF" w:rsidR="00427C09" w:rsidRDefault="00427C09" w:rsidP="00427C09">
      <w:pPr>
        <w:rPr>
          <w:rFonts w:cs="Arial"/>
        </w:rPr>
      </w:pPr>
      <w:r w:rsidRPr="00427C09">
        <w:rPr>
          <w:rFonts w:cs="Arial"/>
        </w:rPr>
        <w:t>Employees may use sick leave for the following purposes:</w:t>
      </w:r>
    </w:p>
    <w:p w14:paraId="021263D0" w14:textId="77777777" w:rsidR="00427C09" w:rsidRPr="00427C09" w:rsidRDefault="00427C09" w:rsidP="00427C09">
      <w:pPr>
        <w:rPr>
          <w:rFonts w:cs="Arial"/>
        </w:rPr>
      </w:pPr>
    </w:p>
    <w:p w14:paraId="7A7C9515" w14:textId="77777777" w:rsidR="00427C09" w:rsidRPr="00427C09" w:rsidRDefault="00427C09" w:rsidP="00427C09">
      <w:pPr>
        <w:numPr>
          <w:ilvl w:val="0"/>
          <w:numId w:val="14"/>
        </w:numPr>
        <w:tabs>
          <w:tab w:val="num" w:pos="720"/>
        </w:tabs>
        <w:rPr>
          <w:rFonts w:cs="Arial"/>
        </w:rPr>
      </w:pPr>
      <w:r w:rsidRPr="00427C09">
        <w:rPr>
          <w:rFonts w:cs="Arial"/>
        </w:rPr>
        <w:t>Their own illness, injury, or health condition, including time off for medical diagnosis, care, treatment, and preventative care.</w:t>
      </w:r>
    </w:p>
    <w:p w14:paraId="1870445D" w14:textId="77777777" w:rsidR="00427C09" w:rsidRPr="00427C09" w:rsidRDefault="00427C09" w:rsidP="00427C09">
      <w:pPr>
        <w:numPr>
          <w:ilvl w:val="0"/>
          <w:numId w:val="14"/>
        </w:numPr>
        <w:tabs>
          <w:tab w:val="num" w:pos="720"/>
        </w:tabs>
        <w:rPr>
          <w:rFonts w:cs="Arial"/>
        </w:rPr>
      </w:pPr>
      <w:r w:rsidRPr="00427C09">
        <w:rPr>
          <w:rFonts w:cs="Arial"/>
        </w:rPr>
        <w:t>Caring for a family member with an illness, injury, or health condition, including time off for medical diagnosis, care, and preventative care.</w:t>
      </w:r>
    </w:p>
    <w:p w14:paraId="25FB4F78" w14:textId="77777777" w:rsidR="00427C09" w:rsidRPr="00427C09" w:rsidRDefault="00427C09" w:rsidP="00427C09">
      <w:pPr>
        <w:numPr>
          <w:ilvl w:val="0"/>
          <w:numId w:val="14"/>
        </w:numPr>
        <w:tabs>
          <w:tab w:val="num" w:pos="720"/>
        </w:tabs>
        <w:rPr>
          <w:rFonts w:cs="Arial"/>
        </w:rPr>
      </w:pPr>
      <w:r w:rsidRPr="00427C09">
        <w:rPr>
          <w:rFonts w:cs="Arial"/>
        </w:rPr>
        <w:t xml:space="preserve">For purposes allowed under the Oregon Family Leave Act (OFLA), such as bereavement leave, caring for a newborn child or newly adopted/foster child, or sick child leave, regardless of whether the employee is eligible for OFLA or the company is a “covered employer” under OFLA. </w:t>
      </w:r>
    </w:p>
    <w:p w14:paraId="35248476" w14:textId="77777777" w:rsidR="00427C09" w:rsidRPr="00427C09" w:rsidRDefault="00427C09" w:rsidP="00427C09">
      <w:pPr>
        <w:numPr>
          <w:ilvl w:val="0"/>
          <w:numId w:val="14"/>
        </w:numPr>
        <w:tabs>
          <w:tab w:val="num" w:pos="720"/>
        </w:tabs>
        <w:rPr>
          <w:rFonts w:cs="Arial"/>
        </w:rPr>
      </w:pPr>
      <w:r w:rsidRPr="00427C09">
        <w:rPr>
          <w:rFonts w:cs="Arial"/>
        </w:rPr>
        <w:t xml:space="preserve">For any purpose allowed under Oregon’s domestic violence, harassment, sexual assault, or stalking law. </w:t>
      </w:r>
    </w:p>
    <w:p w14:paraId="54FA82D9" w14:textId="77777777" w:rsidR="00427C09" w:rsidRPr="00427C09" w:rsidRDefault="00427C09" w:rsidP="00427C09">
      <w:pPr>
        <w:numPr>
          <w:ilvl w:val="0"/>
          <w:numId w:val="14"/>
        </w:numPr>
        <w:tabs>
          <w:tab w:val="num" w:pos="720"/>
        </w:tabs>
        <w:rPr>
          <w:rFonts w:cs="Arial"/>
        </w:rPr>
      </w:pPr>
      <w:r w:rsidRPr="00427C09">
        <w:rPr>
          <w:rFonts w:cs="Arial"/>
        </w:rPr>
        <w:t xml:space="preserve">In the event of a public health emergency, including but not limited to: </w:t>
      </w:r>
    </w:p>
    <w:p w14:paraId="297AB2D3" w14:textId="77777777" w:rsidR="00427C09" w:rsidRPr="00427C09" w:rsidRDefault="00427C09" w:rsidP="00427C09">
      <w:pPr>
        <w:pStyle w:val="ListParagraph"/>
        <w:numPr>
          <w:ilvl w:val="0"/>
          <w:numId w:val="22"/>
        </w:numPr>
        <w:spacing w:line="300" w:lineRule="exact"/>
        <w:contextualSpacing/>
        <w:rPr>
          <w:rFonts w:ascii="Arial" w:hAnsi="Arial" w:cs="Arial"/>
          <w:sz w:val="22"/>
          <w:szCs w:val="22"/>
        </w:rPr>
      </w:pPr>
      <w:r w:rsidRPr="00427C09">
        <w:rPr>
          <w:rFonts w:ascii="Arial" w:hAnsi="Arial" w:cs="Arial"/>
          <w:sz w:val="22"/>
          <w:szCs w:val="22"/>
        </w:rPr>
        <w:t>If an emergency evacuation order of level 2 or 3 is issued by an authorized public official and the affected area includes the employer’s place of business or the employee’s home.</w:t>
      </w:r>
    </w:p>
    <w:p w14:paraId="632B0305" w14:textId="77777777" w:rsidR="00427C09" w:rsidRPr="00427C09" w:rsidRDefault="00427C09" w:rsidP="00427C09">
      <w:pPr>
        <w:pStyle w:val="ListParagraph"/>
        <w:numPr>
          <w:ilvl w:val="0"/>
          <w:numId w:val="22"/>
        </w:numPr>
        <w:spacing w:line="300" w:lineRule="exact"/>
        <w:contextualSpacing/>
        <w:rPr>
          <w:rFonts w:ascii="Arial" w:hAnsi="Arial" w:cs="Arial"/>
          <w:sz w:val="22"/>
          <w:szCs w:val="22"/>
        </w:rPr>
      </w:pPr>
      <w:r w:rsidRPr="00427C09">
        <w:rPr>
          <w:rFonts w:ascii="Arial" w:hAnsi="Arial" w:cs="Arial"/>
          <w:sz w:val="22"/>
          <w:szCs w:val="22"/>
        </w:rPr>
        <w:t>An authorized public official determines that the air quality or heat index is at a level where continued exposure would jeopardize an employee’s health.</w:t>
      </w:r>
    </w:p>
    <w:p w14:paraId="041FC3C4" w14:textId="77777777" w:rsidR="00427C09" w:rsidRPr="00427C09" w:rsidRDefault="00427C09" w:rsidP="00427C09">
      <w:pPr>
        <w:pStyle w:val="ListParagraph"/>
        <w:numPr>
          <w:ilvl w:val="0"/>
          <w:numId w:val="22"/>
        </w:numPr>
        <w:spacing w:line="300" w:lineRule="exact"/>
        <w:contextualSpacing/>
        <w:rPr>
          <w:rFonts w:ascii="Arial" w:hAnsi="Arial" w:cs="Arial"/>
          <w:sz w:val="22"/>
          <w:szCs w:val="22"/>
        </w:rPr>
      </w:pPr>
      <w:r w:rsidRPr="00427C09">
        <w:rPr>
          <w:rFonts w:ascii="Arial" w:hAnsi="Arial" w:cs="Arial"/>
          <w:sz w:val="22"/>
          <w:szCs w:val="22"/>
        </w:rPr>
        <w:t>Closure of the employee’s place of business, or the school or place of care of the employee’s child, by the order of a public official due to a public health emergency.</w:t>
      </w:r>
    </w:p>
    <w:p w14:paraId="51A5EDB9" w14:textId="77777777" w:rsidR="00427C09" w:rsidRPr="00427C09" w:rsidRDefault="00427C09" w:rsidP="00427C09">
      <w:pPr>
        <w:pStyle w:val="ListParagraph"/>
        <w:numPr>
          <w:ilvl w:val="0"/>
          <w:numId w:val="22"/>
        </w:numPr>
        <w:spacing w:line="300" w:lineRule="exact"/>
        <w:contextualSpacing/>
        <w:rPr>
          <w:rFonts w:ascii="Arial" w:hAnsi="Arial" w:cs="Arial"/>
          <w:sz w:val="22"/>
          <w:szCs w:val="22"/>
        </w:rPr>
      </w:pPr>
      <w:r w:rsidRPr="00427C09">
        <w:rPr>
          <w:rFonts w:ascii="Arial" w:hAnsi="Arial" w:cs="Arial"/>
          <w:sz w:val="22"/>
          <w:szCs w:val="22"/>
        </w:rPr>
        <w:t xml:space="preserve">A determination by a lawful public health official or a health care provider that the employee or a family member’s presence in the community would jeopardize the health of others. </w:t>
      </w:r>
    </w:p>
    <w:p w14:paraId="659DC2E6" w14:textId="77777777" w:rsidR="00427C09" w:rsidRPr="00427C09" w:rsidRDefault="00427C09" w:rsidP="00427C09">
      <w:pPr>
        <w:pStyle w:val="ListParagraph"/>
        <w:numPr>
          <w:ilvl w:val="0"/>
          <w:numId w:val="22"/>
        </w:numPr>
        <w:spacing w:line="300" w:lineRule="exact"/>
        <w:contextualSpacing/>
        <w:rPr>
          <w:rFonts w:ascii="Arial" w:hAnsi="Arial" w:cs="Arial"/>
          <w:sz w:val="22"/>
          <w:szCs w:val="22"/>
        </w:rPr>
      </w:pPr>
      <w:r w:rsidRPr="00427C09">
        <w:rPr>
          <w:rFonts w:ascii="Arial" w:hAnsi="Arial" w:cs="Arial"/>
          <w:sz w:val="22"/>
          <w:szCs w:val="22"/>
        </w:rPr>
        <w:t xml:space="preserve">The employee’s exclusion from the workplace under any law or rule that requires the employer to exclude the employee from the workplace for health reasons. </w:t>
      </w:r>
    </w:p>
    <w:p w14:paraId="704AD296" w14:textId="77777777" w:rsidR="00427C09" w:rsidRPr="00427C09" w:rsidRDefault="00427C09" w:rsidP="00427C09">
      <w:pPr>
        <w:rPr>
          <w:rFonts w:cs="Arial"/>
        </w:rPr>
      </w:pPr>
    </w:p>
    <w:p w14:paraId="4C7A85D4" w14:textId="77777777" w:rsidR="00427C09" w:rsidRPr="00427C09" w:rsidRDefault="00427C09" w:rsidP="00427C09">
      <w:pPr>
        <w:pStyle w:val="Heading3"/>
        <w:spacing w:before="0" w:line="300" w:lineRule="exact"/>
        <w:rPr>
          <w:rFonts w:ascii="Arial" w:hAnsi="Arial" w:cs="Arial"/>
          <w:b/>
          <w:bCs/>
        </w:rPr>
      </w:pPr>
      <w:r w:rsidRPr="00427C09">
        <w:rPr>
          <w:rFonts w:ascii="Arial" w:hAnsi="Arial" w:cs="Arial"/>
          <w:b/>
          <w:bCs/>
        </w:rPr>
        <w:t>Method of Providing Leave</w:t>
      </w:r>
    </w:p>
    <w:p w14:paraId="0CE0C830" w14:textId="77777777" w:rsidR="00427C09" w:rsidRDefault="00427C09" w:rsidP="00427C09">
      <w:pPr>
        <w:rPr>
          <w:rFonts w:cs="Arial"/>
        </w:rPr>
      </w:pPr>
    </w:p>
    <w:p w14:paraId="136CEFC9" w14:textId="2F46C915" w:rsidR="00427C09" w:rsidRDefault="00427C09" w:rsidP="00427C09">
      <w:pPr>
        <w:rPr>
          <w:rFonts w:cs="Arial"/>
        </w:rPr>
      </w:pPr>
      <w:r w:rsidRPr="00427C09">
        <w:rPr>
          <w:rFonts w:cs="Arial"/>
        </w:rPr>
        <w:t xml:space="preserve">There are two options for providing sick leave: employees may accrue their sick leave throughout the year or employers may provide employees with the full amount of sick leave as soon as they become eligible and </w:t>
      </w:r>
      <w:r w:rsidRPr="00427C09">
        <w:rPr>
          <w:rFonts w:cs="Arial"/>
        </w:rPr>
        <w:lastRenderedPageBreak/>
        <w:t>at the beginning of subsequent years. A “year” may be any 12-month period, whether that is a calendar year, fiscal year, or another type of defined 12-month period.</w:t>
      </w:r>
    </w:p>
    <w:p w14:paraId="499D0657" w14:textId="77777777" w:rsidR="00427C09" w:rsidRPr="00427C09" w:rsidRDefault="00427C09" w:rsidP="00427C09">
      <w:pPr>
        <w:rPr>
          <w:rFonts w:cs="Arial"/>
        </w:rPr>
      </w:pPr>
    </w:p>
    <w:p w14:paraId="5537A1D3" w14:textId="77777777" w:rsidR="00427C09" w:rsidRPr="00427C09" w:rsidRDefault="00427C09" w:rsidP="00427C09">
      <w:pPr>
        <w:pStyle w:val="Heading4"/>
        <w:spacing w:before="0" w:line="300" w:lineRule="exact"/>
        <w:rPr>
          <w:rFonts w:ascii="Arial" w:hAnsi="Arial" w:cs="Arial"/>
        </w:rPr>
      </w:pPr>
      <w:r w:rsidRPr="00427C09">
        <w:rPr>
          <w:rFonts w:ascii="Arial" w:hAnsi="Arial" w:cs="Arial"/>
        </w:rPr>
        <w:t>Accrual</w:t>
      </w:r>
    </w:p>
    <w:p w14:paraId="5247F125" w14:textId="2457D066" w:rsidR="00427C09" w:rsidRDefault="00427C09" w:rsidP="00427C09">
      <w:pPr>
        <w:rPr>
          <w:rFonts w:cs="Arial"/>
        </w:rPr>
      </w:pPr>
      <w:r w:rsidRPr="00427C09">
        <w:rPr>
          <w:rFonts w:cs="Arial"/>
        </w:rPr>
        <w:t>Employers using the accrual method are required to allow employees to accrue sick leave at a rate of 1 hour of sick leave per 30 hours worked</w:t>
      </w:r>
      <w:r>
        <w:rPr>
          <w:rFonts w:cs="Arial"/>
        </w:rPr>
        <w:t xml:space="preserve">. </w:t>
      </w:r>
      <w:r w:rsidRPr="00427C09">
        <w:rPr>
          <w:rFonts w:cs="Arial"/>
        </w:rPr>
        <w:t xml:space="preserve"> New employees of employers using the accrual method must begin accruing sick time upon hire, but may not be eligible to begin using sick time until their 91</w:t>
      </w:r>
      <w:r w:rsidRPr="00427C09">
        <w:rPr>
          <w:rFonts w:cs="Arial"/>
          <w:vertAlign w:val="superscript"/>
        </w:rPr>
        <w:t>st</w:t>
      </w:r>
      <w:r w:rsidRPr="00427C09">
        <w:rPr>
          <w:rFonts w:cs="Arial"/>
        </w:rPr>
        <w:t xml:space="preserve"> day of employment.  Employers may cease accruals when an employee has earned 40 hours of sick leave in that year.</w:t>
      </w:r>
    </w:p>
    <w:p w14:paraId="00D1FE5D" w14:textId="77777777" w:rsidR="00427C09" w:rsidRPr="00427C09" w:rsidRDefault="00427C09" w:rsidP="00427C09">
      <w:pPr>
        <w:rPr>
          <w:rFonts w:cs="Arial"/>
        </w:rPr>
      </w:pPr>
    </w:p>
    <w:p w14:paraId="2CFAFBF3" w14:textId="1317E704" w:rsidR="00427C09" w:rsidRDefault="00427C09" w:rsidP="00427C09">
      <w:pPr>
        <w:rPr>
          <w:rFonts w:cs="Arial"/>
        </w:rPr>
      </w:pPr>
      <w:r w:rsidRPr="00427C09">
        <w:rPr>
          <w:rFonts w:cs="Arial"/>
        </w:rPr>
        <w:t>Employees may carry over up to 40 hours of sick leave from one year to the next, for up to a maximum accrual of 80 hours. Employers may limit employees to using only 40 hours of sick leave per year.</w:t>
      </w:r>
    </w:p>
    <w:p w14:paraId="170644E5" w14:textId="77777777" w:rsidR="00427C09" w:rsidRPr="00427C09" w:rsidRDefault="00427C09" w:rsidP="00427C09">
      <w:pPr>
        <w:rPr>
          <w:rFonts w:cs="Arial"/>
        </w:rPr>
      </w:pPr>
    </w:p>
    <w:p w14:paraId="33A05525" w14:textId="77777777" w:rsidR="00427C09" w:rsidRPr="00427C09" w:rsidRDefault="00427C09" w:rsidP="00427C09">
      <w:pPr>
        <w:pStyle w:val="Heading4"/>
        <w:spacing w:before="0" w:line="300" w:lineRule="exact"/>
        <w:rPr>
          <w:rFonts w:ascii="Arial" w:hAnsi="Arial" w:cs="Arial"/>
        </w:rPr>
      </w:pPr>
      <w:r w:rsidRPr="00427C09">
        <w:rPr>
          <w:rFonts w:ascii="Arial" w:hAnsi="Arial" w:cs="Arial"/>
        </w:rPr>
        <w:t>Front-loading</w:t>
      </w:r>
    </w:p>
    <w:p w14:paraId="28EF4B4D" w14:textId="668DCC42" w:rsidR="00427C09" w:rsidRDefault="00427C09" w:rsidP="00427C09">
      <w:pPr>
        <w:rPr>
          <w:rFonts w:cs="Arial"/>
        </w:rPr>
      </w:pPr>
      <w:r w:rsidRPr="00427C09">
        <w:rPr>
          <w:rFonts w:cs="Arial"/>
        </w:rPr>
        <w:t>Employers using the front-loading method are required to provide employees with sick leave as soon as they become eligible for sick leave and then at the beginning of each year. At the beginning of each year, employees must receive at least 40 hours of sick leave.</w:t>
      </w:r>
    </w:p>
    <w:p w14:paraId="68E1F7F9" w14:textId="77777777" w:rsidR="00427C09" w:rsidRPr="00427C09" w:rsidRDefault="00427C09" w:rsidP="00427C09">
      <w:pPr>
        <w:rPr>
          <w:rFonts w:cs="Arial"/>
        </w:rPr>
      </w:pPr>
    </w:p>
    <w:p w14:paraId="7F28A129" w14:textId="1DA48557" w:rsidR="00427C09" w:rsidRDefault="00427C09" w:rsidP="00427C09">
      <w:pPr>
        <w:rPr>
          <w:rFonts w:cs="Arial"/>
        </w:rPr>
      </w:pPr>
      <w:r w:rsidRPr="00427C09">
        <w:rPr>
          <w:rFonts w:cs="Arial"/>
        </w:rPr>
        <w:t>Employees hired part-way through a year may receive a pro-rated amount of sick leave based on the percentage of time the employee with be employed in that year. For example, if an employee is employed for 75% of the leave</w:t>
      </w:r>
      <w:r w:rsidR="00984E61">
        <w:rPr>
          <w:rFonts w:cs="Arial"/>
        </w:rPr>
        <w:t xml:space="preserve"> </w:t>
      </w:r>
      <w:r w:rsidRPr="00427C09">
        <w:rPr>
          <w:rFonts w:cs="Arial"/>
        </w:rPr>
        <w:t xml:space="preserve">year, they would be entitled to 30 hours of sick leave upon becoming eligible for sick leave. </w:t>
      </w:r>
    </w:p>
    <w:p w14:paraId="669AEC07" w14:textId="77777777" w:rsidR="00427C09" w:rsidRPr="00427C09" w:rsidRDefault="00427C09" w:rsidP="00427C09">
      <w:pPr>
        <w:rPr>
          <w:rFonts w:cs="Arial"/>
        </w:rPr>
      </w:pPr>
    </w:p>
    <w:p w14:paraId="54BB9A14" w14:textId="605DA959" w:rsidR="00427C09" w:rsidRDefault="00427C09" w:rsidP="00427C09">
      <w:pPr>
        <w:rPr>
          <w:rFonts w:cs="Arial"/>
        </w:rPr>
      </w:pPr>
      <w:r w:rsidRPr="00427C09">
        <w:rPr>
          <w:rFonts w:cs="Arial"/>
        </w:rPr>
        <w:t>Pro-rating is not allowed based on hours worked when using the front-load method.  This means even part-time employees must receive 40 hours of sick leave under this method.</w:t>
      </w:r>
    </w:p>
    <w:p w14:paraId="0436AF40" w14:textId="77777777" w:rsidR="00427C09" w:rsidRPr="00427C09" w:rsidRDefault="00427C09" w:rsidP="00427C09">
      <w:pPr>
        <w:rPr>
          <w:rFonts w:cs="Arial"/>
        </w:rPr>
      </w:pPr>
    </w:p>
    <w:p w14:paraId="3C12D898" w14:textId="6B479B30" w:rsidR="00427C09" w:rsidRDefault="00427C09" w:rsidP="00427C09">
      <w:pPr>
        <w:pStyle w:val="Heading3"/>
        <w:spacing w:before="0" w:line="300" w:lineRule="exact"/>
        <w:rPr>
          <w:rFonts w:ascii="Arial" w:hAnsi="Arial" w:cs="Arial"/>
          <w:b/>
          <w:bCs/>
        </w:rPr>
      </w:pPr>
      <w:r w:rsidRPr="00427C09">
        <w:rPr>
          <w:rFonts w:ascii="Arial" w:hAnsi="Arial" w:cs="Arial"/>
          <w:b/>
          <w:bCs/>
        </w:rPr>
        <w:t>Rate of Pay</w:t>
      </w:r>
    </w:p>
    <w:p w14:paraId="35196C56" w14:textId="77777777" w:rsidR="00427C09" w:rsidRPr="00427C09" w:rsidRDefault="00427C09" w:rsidP="00427C09"/>
    <w:p w14:paraId="3A0C0534" w14:textId="2B5DE84D" w:rsidR="00427C09" w:rsidRDefault="00427C09" w:rsidP="00427C09">
      <w:pPr>
        <w:rPr>
          <w:rFonts w:cs="Arial"/>
        </w:rPr>
      </w:pPr>
      <w:r w:rsidRPr="00427C09">
        <w:rPr>
          <w:rFonts w:cs="Arial"/>
        </w:rPr>
        <w:t>Paid sick time is to be paid at an employee’s regular rate.  Employees must be permitted to use leave in at least one-hour increments.</w:t>
      </w:r>
    </w:p>
    <w:p w14:paraId="4CA58945" w14:textId="77777777" w:rsidR="00427C09" w:rsidRPr="00427C09" w:rsidRDefault="00427C09" w:rsidP="00427C09">
      <w:pPr>
        <w:rPr>
          <w:rFonts w:cs="Arial"/>
        </w:rPr>
      </w:pPr>
    </w:p>
    <w:p w14:paraId="7A306864" w14:textId="058FF7DC" w:rsidR="00427C09" w:rsidRDefault="00427C09" w:rsidP="00427C09">
      <w:pPr>
        <w:pStyle w:val="Heading3"/>
        <w:spacing w:before="0" w:line="300" w:lineRule="exact"/>
        <w:rPr>
          <w:rFonts w:ascii="Arial" w:hAnsi="Arial" w:cs="Arial"/>
          <w:b/>
          <w:bCs/>
        </w:rPr>
      </w:pPr>
      <w:r w:rsidRPr="00427C09">
        <w:rPr>
          <w:rFonts w:ascii="Arial" w:hAnsi="Arial" w:cs="Arial"/>
          <w:b/>
          <w:bCs/>
        </w:rPr>
        <w:t>Medical Verification</w:t>
      </w:r>
    </w:p>
    <w:p w14:paraId="7F245396" w14:textId="77777777" w:rsidR="00427C09" w:rsidRPr="00427C09" w:rsidRDefault="00427C09" w:rsidP="00427C09"/>
    <w:p w14:paraId="2E21AFA0" w14:textId="2FA7A930" w:rsidR="00427C09" w:rsidRDefault="00427C09" w:rsidP="00427C09">
      <w:pPr>
        <w:rPr>
          <w:rFonts w:cs="Arial"/>
        </w:rPr>
      </w:pPr>
      <w:r w:rsidRPr="00427C09">
        <w:rPr>
          <w:rFonts w:cs="Arial"/>
        </w:rPr>
        <w:t>If an employee takes more than three consecutive days of sick leave, employers may request medical verification for the need for leave. The employer is responsible for paying any out-of-pocket costs for the medical verification.</w:t>
      </w:r>
    </w:p>
    <w:p w14:paraId="4E126E7A" w14:textId="77777777" w:rsidR="00427C09" w:rsidRPr="00427C09" w:rsidRDefault="00427C09" w:rsidP="00427C09">
      <w:pPr>
        <w:rPr>
          <w:rFonts w:cs="Arial"/>
        </w:rPr>
      </w:pPr>
    </w:p>
    <w:p w14:paraId="5D5B6B29" w14:textId="34252892" w:rsidR="00427C09" w:rsidRDefault="00427C09" w:rsidP="00427C09">
      <w:pPr>
        <w:pStyle w:val="Heading3"/>
        <w:spacing w:before="0" w:line="300" w:lineRule="exact"/>
        <w:rPr>
          <w:rFonts w:ascii="Arial" w:hAnsi="Arial" w:cs="Arial"/>
          <w:b/>
          <w:bCs/>
        </w:rPr>
      </w:pPr>
      <w:r w:rsidRPr="00427C09">
        <w:rPr>
          <w:rFonts w:ascii="Arial" w:hAnsi="Arial" w:cs="Arial"/>
          <w:b/>
          <w:bCs/>
        </w:rPr>
        <w:t>Employee Notice Requirements</w:t>
      </w:r>
    </w:p>
    <w:p w14:paraId="1092323F" w14:textId="77777777" w:rsidR="00427C09" w:rsidRPr="00427C09" w:rsidRDefault="00427C09" w:rsidP="00427C09"/>
    <w:p w14:paraId="172ADC2A" w14:textId="539E601F" w:rsidR="00427C09" w:rsidRDefault="00427C09" w:rsidP="00427C09">
      <w:pPr>
        <w:rPr>
          <w:rFonts w:cs="Arial"/>
        </w:rPr>
      </w:pPr>
      <w:r w:rsidRPr="00427C09">
        <w:rPr>
          <w:rFonts w:cs="Arial"/>
        </w:rPr>
        <w:t>Employees may be required to follow the employer’s policy for time-off requests. However, employers may not require more than 10 days’ notice prior to the leave if the leave is foreseeable.</w:t>
      </w:r>
    </w:p>
    <w:p w14:paraId="7DDA58CE" w14:textId="77777777" w:rsidR="00427C09" w:rsidRPr="00427C09" w:rsidRDefault="00427C09" w:rsidP="00427C09">
      <w:pPr>
        <w:rPr>
          <w:rFonts w:cs="Arial"/>
        </w:rPr>
      </w:pPr>
    </w:p>
    <w:p w14:paraId="25CAABA0" w14:textId="77777777" w:rsidR="00427C09" w:rsidRDefault="00427C09" w:rsidP="00427C09">
      <w:pPr>
        <w:rPr>
          <w:rFonts w:cs="Arial"/>
        </w:rPr>
      </w:pPr>
      <w:r w:rsidRPr="00427C09">
        <w:rPr>
          <w:rFonts w:cs="Arial"/>
        </w:rPr>
        <w:t>If the leave is unforeseeable, employees may provide notice to the employer as soon as is practicable.</w:t>
      </w:r>
    </w:p>
    <w:p w14:paraId="624CE9AF" w14:textId="3C8DC4FB" w:rsidR="00427C09" w:rsidRPr="00427C09" w:rsidRDefault="00427C09" w:rsidP="00427C09">
      <w:pPr>
        <w:rPr>
          <w:rFonts w:cs="Arial"/>
        </w:rPr>
      </w:pPr>
      <w:r w:rsidRPr="00427C09">
        <w:rPr>
          <w:rFonts w:cs="Arial"/>
        </w:rPr>
        <w:t xml:space="preserve"> </w:t>
      </w:r>
    </w:p>
    <w:p w14:paraId="3FE2EA20" w14:textId="77777777" w:rsidR="00984E61" w:rsidRDefault="00984E61">
      <w:pPr>
        <w:rPr>
          <w:rFonts w:eastAsiaTheme="majorEastAsia" w:cs="Arial"/>
          <w:b/>
          <w:bCs/>
          <w:color w:val="1F3763" w:themeColor="accent1" w:themeShade="7F"/>
          <w:sz w:val="24"/>
          <w:szCs w:val="24"/>
        </w:rPr>
      </w:pPr>
      <w:r>
        <w:rPr>
          <w:rFonts w:cs="Arial"/>
          <w:b/>
          <w:bCs/>
        </w:rPr>
        <w:br w:type="page"/>
      </w:r>
    </w:p>
    <w:p w14:paraId="3BADC1C8" w14:textId="7F3C9E9E" w:rsidR="00427C09" w:rsidRDefault="00427C09" w:rsidP="00427C09">
      <w:pPr>
        <w:pStyle w:val="Heading3"/>
        <w:spacing w:before="0" w:line="300" w:lineRule="exact"/>
        <w:rPr>
          <w:rFonts w:ascii="Arial" w:hAnsi="Arial" w:cs="Arial"/>
          <w:b/>
          <w:bCs/>
        </w:rPr>
      </w:pPr>
      <w:r w:rsidRPr="00427C09">
        <w:rPr>
          <w:rFonts w:ascii="Arial" w:hAnsi="Arial" w:cs="Arial"/>
          <w:b/>
          <w:bCs/>
        </w:rPr>
        <w:lastRenderedPageBreak/>
        <w:t>Employer Notice Requirements</w:t>
      </w:r>
    </w:p>
    <w:p w14:paraId="4BE591B6" w14:textId="77777777" w:rsidR="00427C09" w:rsidRPr="00427C09" w:rsidRDefault="00427C09" w:rsidP="00427C09"/>
    <w:p w14:paraId="13EFDC04" w14:textId="4113C46A" w:rsidR="00427C09" w:rsidRDefault="00427C09" w:rsidP="00427C09">
      <w:pPr>
        <w:rPr>
          <w:rFonts w:cs="Arial"/>
        </w:rPr>
      </w:pPr>
      <w:r w:rsidRPr="00427C09">
        <w:rPr>
          <w:rFonts w:cs="Arial"/>
        </w:rPr>
        <w:t xml:space="preserve">Employers are required to provide each employee with the Oregon Sick Leave requirements. Additionally, employers must provide employees with a written statement of their sick leave balance on at least a quarterly basis. </w:t>
      </w:r>
    </w:p>
    <w:p w14:paraId="2E62F36C" w14:textId="77777777" w:rsidR="00427C09" w:rsidRPr="00427C09" w:rsidRDefault="00427C09" w:rsidP="00427C09">
      <w:pPr>
        <w:rPr>
          <w:rFonts w:cs="Arial"/>
        </w:rPr>
      </w:pPr>
    </w:p>
    <w:p w14:paraId="73D84E6E" w14:textId="252132B4" w:rsidR="00427C09" w:rsidRPr="00427C09" w:rsidRDefault="00427C09" w:rsidP="00427C09">
      <w:pPr>
        <w:pStyle w:val="Heading3"/>
        <w:spacing w:before="0" w:line="300" w:lineRule="exact"/>
        <w:rPr>
          <w:rFonts w:ascii="Arial" w:hAnsi="Arial" w:cs="Arial"/>
          <w:b/>
          <w:bCs/>
        </w:rPr>
      </w:pPr>
      <w:r w:rsidRPr="00427C09">
        <w:rPr>
          <w:rFonts w:ascii="Arial" w:hAnsi="Arial" w:cs="Arial"/>
          <w:b/>
          <w:bCs/>
        </w:rPr>
        <w:t>Employee Protections</w:t>
      </w:r>
    </w:p>
    <w:p w14:paraId="05A2ED46" w14:textId="77777777" w:rsidR="00427C09" w:rsidRPr="00427C09" w:rsidRDefault="00427C09" w:rsidP="00427C09">
      <w:pPr>
        <w:rPr>
          <w:rFonts w:cs="Arial"/>
        </w:rPr>
      </w:pPr>
    </w:p>
    <w:p w14:paraId="4C45CF04" w14:textId="77777777" w:rsidR="00427C09" w:rsidRPr="00427C09" w:rsidRDefault="00427C09" w:rsidP="00427C09">
      <w:pPr>
        <w:rPr>
          <w:rFonts w:cs="Arial"/>
        </w:rPr>
      </w:pPr>
      <w:r w:rsidRPr="00427C09">
        <w:rPr>
          <w:rFonts w:cs="Arial"/>
        </w:rPr>
        <w:t>An employee has a right to use sick leave, regardless of business needs.  An  employer cannot interfere with an employee’s right to use the time or discourage an employee from using the time.  An employer may not retaliate against an employee for using time off by taking some sort of employment action.  Employers also may not use protected absences against the employee’s attendance record.  Finally, employees have a right to return to their job after taking time off.</w:t>
      </w:r>
    </w:p>
    <w:p w14:paraId="7C98178F" w14:textId="77777777" w:rsidR="00427C09" w:rsidRDefault="00427C09" w:rsidP="00C356E2">
      <w:pPr>
        <w:rPr>
          <w:rFonts w:eastAsia="DFKai-SB" w:cs="Arial"/>
          <w:b/>
          <w:color w:val="1D2C4C"/>
          <w:sz w:val="24"/>
        </w:rPr>
      </w:pPr>
    </w:p>
    <w:sectPr w:rsidR="00427C09" w:rsidSect="00427C09">
      <w:footerReference w:type="default" r:id="rId7"/>
      <w:pgSz w:w="12240" w:h="15840"/>
      <w:pgMar w:top="720" w:right="864" w:bottom="1296"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194D597A"/>
    <w:multiLevelType w:val="hybridMultilevel"/>
    <w:tmpl w:val="DC4AC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1C1511C0"/>
    <w:multiLevelType w:val="hybridMultilevel"/>
    <w:tmpl w:val="5E36B09E"/>
    <w:lvl w:ilvl="0" w:tplc="AFA25168">
      <w:start w:val="1"/>
      <w:numFmt w:val="bullet"/>
      <w:lvlText w:val="o"/>
      <w:lvlJc w:val="left"/>
      <w:pPr>
        <w:ind w:left="1080" w:hanging="360"/>
      </w:pPr>
      <w:rPr>
        <w:rFonts w:ascii="Courier New" w:hAnsi="Courier New" w:hint="default"/>
        <w:color w:val="1D2C4C"/>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2"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3"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6"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9"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num w:numId="1">
    <w:abstractNumId w:val="1"/>
  </w:num>
  <w:num w:numId="2">
    <w:abstractNumId w:val="3"/>
  </w:num>
  <w:num w:numId="3">
    <w:abstractNumId w:val="20"/>
  </w:num>
  <w:num w:numId="4">
    <w:abstractNumId w:val="16"/>
  </w:num>
  <w:num w:numId="5">
    <w:abstractNumId w:val="14"/>
  </w:num>
  <w:num w:numId="6">
    <w:abstractNumId w:val="21"/>
  </w:num>
  <w:num w:numId="7">
    <w:abstractNumId w:val="5"/>
  </w:num>
  <w:num w:numId="8">
    <w:abstractNumId w:val="17"/>
  </w:num>
  <w:num w:numId="9">
    <w:abstractNumId w:val="15"/>
  </w:num>
  <w:num w:numId="10">
    <w:abstractNumId w:val="7"/>
  </w:num>
  <w:num w:numId="11">
    <w:abstractNumId w:val="11"/>
  </w:num>
  <w:num w:numId="12">
    <w:abstractNumId w:val="19"/>
  </w:num>
  <w:num w:numId="13">
    <w:abstractNumId w:val="0"/>
  </w:num>
  <w:num w:numId="14">
    <w:abstractNumId w:val="9"/>
  </w:num>
  <w:num w:numId="15">
    <w:abstractNumId w:val="13"/>
  </w:num>
  <w:num w:numId="16">
    <w:abstractNumId w:val="10"/>
  </w:num>
  <w:num w:numId="17">
    <w:abstractNumId w:val="2"/>
  </w:num>
  <w:num w:numId="18">
    <w:abstractNumId w:val="18"/>
  </w:num>
  <w:num w:numId="19">
    <w:abstractNumId w:val="4"/>
  </w:num>
  <w:num w:numId="20">
    <w:abstractNumId w:val="12"/>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1922C5"/>
    <w:rsid w:val="001B584B"/>
    <w:rsid w:val="00427C09"/>
    <w:rsid w:val="00675F51"/>
    <w:rsid w:val="007614AC"/>
    <w:rsid w:val="00893133"/>
    <w:rsid w:val="00915AB8"/>
    <w:rsid w:val="00930B18"/>
    <w:rsid w:val="00933F36"/>
    <w:rsid w:val="00984E61"/>
    <w:rsid w:val="009E3976"/>
    <w:rsid w:val="00A53547"/>
    <w:rsid w:val="00AA7B73"/>
    <w:rsid w:val="00C356E2"/>
    <w:rsid w:val="00E31BE3"/>
    <w:rsid w:val="00E402A8"/>
    <w:rsid w:val="00E4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427C09"/>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7C09"/>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427C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27C0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VanDyke</cp:lastModifiedBy>
  <cp:revision>2</cp:revision>
  <cp:lastPrinted>2022-03-11T21:00:00Z</cp:lastPrinted>
  <dcterms:created xsi:type="dcterms:W3CDTF">2022-07-08T17:34:00Z</dcterms:created>
  <dcterms:modified xsi:type="dcterms:W3CDTF">2022-07-08T17:34:00Z</dcterms:modified>
</cp:coreProperties>
</file>