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1C0B" w14:textId="0EF33202" w:rsidR="00C356E2" w:rsidRDefault="00C12826" w:rsidP="00C356E2">
      <w:pPr>
        <w:spacing w:line="240" w:lineRule="auto"/>
        <w:rPr>
          <w:rFonts w:eastAsia="DFKai-SB" w:cs="Arial"/>
          <w:b/>
          <w:sz w:val="36"/>
        </w:rPr>
      </w:pPr>
      <w:r>
        <w:rPr>
          <w:rFonts w:eastAsia="DFKai-SB" w:cs="Arial"/>
          <w:b/>
          <w:color w:val="1D2C4C"/>
          <w:sz w:val="60"/>
          <w:szCs w:val="60"/>
        </w:rPr>
        <w:t xml:space="preserve">Paid Leave Oregon </w:t>
      </w:r>
      <w:r w:rsidR="00427C09">
        <w:rPr>
          <w:rFonts w:eastAsia="DFKai-SB" w:cs="Arial"/>
          <w:b/>
          <w:color w:val="1D2C4C"/>
          <w:sz w:val="60"/>
          <w:szCs w:val="60"/>
        </w:rPr>
        <w:t>Fact</w:t>
      </w:r>
      <w:r w:rsidR="00D5777E">
        <w:rPr>
          <w:rFonts w:eastAsia="DFKai-SB" w:cs="Arial"/>
          <w:b/>
          <w:color w:val="1D2C4C"/>
          <w:sz w:val="60"/>
          <w:szCs w:val="60"/>
        </w:rPr>
        <w:t>s</w:t>
      </w:r>
      <w:r w:rsidR="00427C09">
        <w:rPr>
          <w:rFonts w:eastAsia="DFKai-SB" w:cs="Arial"/>
          <w:b/>
          <w:color w:val="1D2C4C"/>
          <w:sz w:val="60"/>
          <w:szCs w:val="60"/>
        </w:rPr>
        <w:t>heet</w:t>
      </w:r>
      <w:r>
        <w:rPr>
          <w:rFonts w:eastAsia="DFKai-SB" w:cs="Arial"/>
          <w:b/>
          <w:color w:val="1D2C4C"/>
          <w:sz w:val="60"/>
          <w:szCs w:val="60"/>
        </w:rPr>
        <w:t>:  General Overview</w:t>
      </w:r>
    </w:p>
    <w:p w14:paraId="2CE7B854" w14:textId="3A0D4C97" w:rsidR="001B584B" w:rsidRPr="001B584B" w:rsidRDefault="001B584B" w:rsidP="001B584B">
      <w:pPr>
        <w:spacing w:line="240" w:lineRule="auto"/>
        <w:rPr>
          <w:b/>
          <w:bCs/>
          <w:color w:val="1D2C4C"/>
        </w:rPr>
      </w:pPr>
    </w:p>
    <w:p w14:paraId="555428AE" w14:textId="77777777" w:rsidR="00427C09" w:rsidRDefault="00427C09" w:rsidP="00C356E2">
      <w:pPr>
        <w:rPr>
          <w:rFonts w:eastAsia="DFKai-SB" w:cs="Arial"/>
          <w:b/>
          <w:color w:val="1D2C4C"/>
          <w:sz w:val="24"/>
        </w:rPr>
      </w:pPr>
    </w:p>
    <w:p w14:paraId="27AA0638" w14:textId="2978BCB9" w:rsidR="00C12826" w:rsidRPr="00EE5494" w:rsidRDefault="00C12826" w:rsidP="00C12826">
      <w:pPr>
        <w:shd w:val="clear" w:color="auto" w:fill="FFFFFF"/>
        <w:rPr>
          <w:rFonts w:cs="Arial"/>
          <w:shd w:val="clear" w:color="auto" w:fill="FFFFFF"/>
        </w:rPr>
      </w:pPr>
      <w:r w:rsidRPr="00D0771F">
        <w:rPr>
          <w:rFonts w:cs="Arial"/>
          <w:shd w:val="clear" w:color="auto" w:fill="FFFFFF"/>
        </w:rPr>
        <w:t>Paid Leave Oregon (PLO) is a paid family and medical leave program administered by the State of Oregon. PLO</w:t>
      </w:r>
      <w:r w:rsidRPr="00EE5494">
        <w:rPr>
          <w:rFonts w:eastAsia="Times New Roman" w:cs="Arial"/>
        </w:rPr>
        <w:t xml:space="preserve"> allows employees to take protected, paid time off to attend to health and safety matters of themselves and their loved ones.</w:t>
      </w:r>
    </w:p>
    <w:p w14:paraId="5FA3B386" w14:textId="77777777" w:rsidR="00427C09" w:rsidRPr="00427C09" w:rsidRDefault="00427C09" w:rsidP="00427C09">
      <w:pPr>
        <w:rPr>
          <w:rFonts w:cs="Arial"/>
        </w:rPr>
      </w:pPr>
    </w:p>
    <w:p w14:paraId="48BD98D6" w14:textId="69581CA3" w:rsidR="00427C09" w:rsidRDefault="00C12826" w:rsidP="00427C09">
      <w:pPr>
        <w:pStyle w:val="Heading3"/>
        <w:spacing w:before="0" w:line="300" w:lineRule="exact"/>
        <w:rPr>
          <w:rFonts w:ascii="Arial" w:hAnsi="Arial" w:cs="Arial"/>
          <w:b/>
          <w:bCs/>
        </w:rPr>
      </w:pPr>
      <w:r>
        <w:rPr>
          <w:rFonts w:ascii="Arial" w:hAnsi="Arial" w:cs="Arial"/>
          <w:b/>
          <w:bCs/>
        </w:rPr>
        <w:t xml:space="preserve">Who is </w:t>
      </w:r>
      <w:r w:rsidR="00427C09" w:rsidRPr="00427C09">
        <w:rPr>
          <w:rFonts w:ascii="Arial" w:hAnsi="Arial" w:cs="Arial"/>
          <w:b/>
          <w:bCs/>
        </w:rPr>
        <w:t xml:space="preserve">Covered </w:t>
      </w:r>
    </w:p>
    <w:p w14:paraId="5A19957A" w14:textId="77777777" w:rsidR="00427C09" w:rsidRPr="00427C09" w:rsidRDefault="00427C09" w:rsidP="00427C09"/>
    <w:p w14:paraId="349E0DD3" w14:textId="5895895A" w:rsidR="00C12826" w:rsidRDefault="00C12826" w:rsidP="00C12826">
      <w:r>
        <w:t xml:space="preserve">All public and private employers with at least one eligible employee in Oregon are covered under Paid Leave Oregon. </w:t>
      </w:r>
      <w:r w:rsidR="00823274">
        <w:t xml:space="preserve">Federal </w:t>
      </w:r>
      <w:r w:rsidR="00B61834">
        <w:t>government employees</w:t>
      </w:r>
      <w:r w:rsidR="00823274">
        <w:t>, t</w:t>
      </w:r>
      <w:r>
        <w:t>ribal government employers</w:t>
      </w:r>
      <w:r w:rsidR="00823274">
        <w:t>,</w:t>
      </w:r>
      <w:r>
        <w:t xml:space="preserve"> and self-employed individuals </w:t>
      </w:r>
      <w:r w:rsidR="00823274">
        <w:t xml:space="preserve">generally </w:t>
      </w:r>
      <w:r>
        <w:t>are not covered</w:t>
      </w:r>
      <w:r w:rsidR="00823274">
        <w:t>.</w:t>
      </w:r>
      <w:r>
        <w:t xml:space="preserve"> </w:t>
      </w:r>
      <w:r w:rsidR="00823274">
        <w:t xml:space="preserve">However, tribal government employers and self-employed individuals </w:t>
      </w:r>
      <w:r>
        <w:t xml:space="preserve">may choose to opt-in to the program. </w:t>
      </w:r>
    </w:p>
    <w:p w14:paraId="62FAD13E" w14:textId="77777777" w:rsidR="00427C09" w:rsidRPr="00427C09" w:rsidRDefault="00427C09" w:rsidP="00427C09">
      <w:pPr>
        <w:rPr>
          <w:rFonts w:cs="Arial"/>
        </w:rPr>
      </w:pPr>
    </w:p>
    <w:p w14:paraId="2270C80E" w14:textId="4C72EA1A" w:rsidR="00427C09" w:rsidRDefault="00C12826" w:rsidP="00427C09">
      <w:pPr>
        <w:pStyle w:val="Heading3"/>
        <w:spacing w:before="0" w:line="300" w:lineRule="exact"/>
        <w:rPr>
          <w:rFonts w:ascii="Arial" w:hAnsi="Arial" w:cs="Arial"/>
          <w:b/>
          <w:bCs/>
        </w:rPr>
      </w:pPr>
      <w:r>
        <w:rPr>
          <w:rFonts w:ascii="Arial" w:hAnsi="Arial" w:cs="Arial"/>
          <w:b/>
          <w:bCs/>
        </w:rPr>
        <w:t>Who is Eligible</w:t>
      </w:r>
    </w:p>
    <w:p w14:paraId="10622FCF" w14:textId="77777777" w:rsidR="00427C09" w:rsidRPr="00427C09" w:rsidRDefault="00427C09" w:rsidP="00427C09"/>
    <w:p w14:paraId="4A1AF756" w14:textId="31819889" w:rsidR="00C12826" w:rsidRDefault="00C12826" w:rsidP="00C12826">
      <w:pPr>
        <w:shd w:val="clear" w:color="auto" w:fill="FFFFFF"/>
        <w:rPr>
          <w:rFonts w:eastAsia="Times New Roman" w:cs="Arial"/>
        </w:rPr>
      </w:pPr>
      <w:r w:rsidRPr="00EE5494">
        <w:rPr>
          <w:rFonts w:eastAsia="Times New Roman" w:cs="Arial"/>
        </w:rPr>
        <w:t xml:space="preserve">Employees who earn at least $1,000 in wages during the </w:t>
      </w:r>
      <w:r w:rsidR="00014978">
        <w:rPr>
          <w:rFonts w:eastAsia="Times New Roman" w:cs="Arial"/>
        </w:rPr>
        <w:t>base year or alternative base year</w:t>
      </w:r>
      <w:r w:rsidRPr="00EE5494">
        <w:rPr>
          <w:rFonts w:eastAsia="Times New Roman" w:cs="Arial"/>
        </w:rPr>
        <w:t xml:space="preserve"> and who contribute to the </w:t>
      </w:r>
      <w:r w:rsidR="006C4343">
        <w:rPr>
          <w:rFonts w:eastAsia="Times New Roman" w:cs="Arial"/>
        </w:rPr>
        <w:t xml:space="preserve">PLO benefit </w:t>
      </w:r>
      <w:r w:rsidRPr="00EE5494">
        <w:rPr>
          <w:rFonts w:eastAsia="Times New Roman" w:cs="Arial"/>
        </w:rPr>
        <w:t xml:space="preserve">fund are eligible for </w:t>
      </w:r>
      <w:r w:rsidRPr="00D0771F">
        <w:rPr>
          <w:rFonts w:eastAsia="Times New Roman" w:cs="Arial"/>
        </w:rPr>
        <w:t>PLO.  These wages can be earned from any covered employer, not just where the employee is currently employed.</w:t>
      </w:r>
    </w:p>
    <w:p w14:paraId="35ED6D22" w14:textId="77777777" w:rsidR="00014978" w:rsidRDefault="00014978" w:rsidP="00C12826">
      <w:pPr>
        <w:shd w:val="clear" w:color="auto" w:fill="FFFFFF"/>
        <w:rPr>
          <w:rFonts w:eastAsia="Times New Roman" w:cs="Arial"/>
        </w:rPr>
      </w:pPr>
    </w:p>
    <w:p w14:paraId="213C31EC" w14:textId="28018638" w:rsidR="00014978" w:rsidRPr="00EE5494" w:rsidRDefault="00014978" w:rsidP="00C12826">
      <w:pPr>
        <w:shd w:val="clear" w:color="auto" w:fill="FFFFFF"/>
        <w:rPr>
          <w:rFonts w:eastAsia="Times New Roman" w:cs="Arial"/>
        </w:rPr>
      </w:pPr>
      <w:r>
        <w:rPr>
          <w:rFonts w:eastAsia="Times New Roman" w:cs="Arial"/>
        </w:rPr>
        <w:t>The base year is the first four of the last five completed calendar quarters preceding the leave and the alternative base year is the last four completed calendar quarters preceding the leave.</w:t>
      </w:r>
    </w:p>
    <w:p w14:paraId="652D7A78" w14:textId="77777777" w:rsidR="00427C09" w:rsidRPr="00427C09" w:rsidRDefault="00427C09" w:rsidP="00427C09">
      <w:pPr>
        <w:rPr>
          <w:rFonts w:cs="Arial"/>
        </w:rPr>
      </w:pPr>
    </w:p>
    <w:p w14:paraId="29EB13DF" w14:textId="4760E72A" w:rsidR="00427C09" w:rsidRDefault="00C12826" w:rsidP="00427C09">
      <w:pPr>
        <w:pStyle w:val="Heading3"/>
        <w:spacing w:before="0" w:line="300" w:lineRule="exact"/>
        <w:rPr>
          <w:rFonts w:ascii="Arial" w:hAnsi="Arial" w:cs="Arial"/>
          <w:b/>
          <w:bCs/>
        </w:rPr>
      </w:pPr>
      <w:r>
        <w:rPr>
          <w:rFonts w:ascii="Arial" w:hAnsi="Arial" w:cs="Arial"/>
          <w:b/>
          <w:bCs/>
        </w:rPr>
        <w:t>How the Program is Funded</w:t>
      </w:r>
    </w:p>
    <w:p w14:paraId="17C044EE" w14:textId="77777777" w:rsidR="00427C09" w:rsidRPr="00427C09" w:rsidRDefault="00427C09" w:rsidP="00427C09"/>
    <w:p w14:paraId="3A661D3E" w14:textId="703C549A" w:rsidR="00427C09" w:rsidRDefault="00C12826" w:rsidP="00427C09">
      <w:pPr>
        <w:rPr>
          <w:rFonts w:cs="Arial"/>
        </w:rPr>
      </w:pPr>
      <w:r>
        <w:t xml:space="preserve">PLO is a program that is funded by both employees and employers. </w:t>
      </w:r>
      <w:r w:rsidR="00014978">
        <w:t>E</w:t>
      </w:r>
      <w:r>
        <w:t>mployees and employers share a contribution rate of one percent of an employee’s gross wages</w:t>
      </w:r>
      <w:r w:rsidR="006C4343">
        <w:t>, deducted from each paycheck</w:t>
      </w:r>
      <w:r>
        <w:t>. Employees are responsible for paying 60 percent of the contribution rate and employers are responsible for 40 percent. Small employers who have less than 25 employees are generally exempt from contributing the employer contribution. Contributions are paid to the Oregon Employment Department on a quarterly basis.</w:t>
      </w:r>
    </w:p>
    <w:p w14:paraId="021263D0" w14:textId="4B051F11" w:rsidR="00427C09" w:rsidRDefault="00427C09" w:rsidP="00427C09">
      <w:pPr>
        <w:rPr>
          <w:rFonts w:cs="Arial"/>
        </w:rPr>
      </w:pPr>
    </w:p>
    <w:p w14:paraId="099D8586" w14:textId="2BCF8429" w:rsidR="00C12826" w:rsidRPr="00427C09" w:rsidRDefault="00C12826" w:rsidP="00C12826">
      <w:pPr>
        <w:pStyle w:val="Heading3"/>
        <w:spacing w:before="0" w:line="300" w:lineRule="exact"/>
        <w:rPr>
          <w:rFonts w:ascii="Arial" w:hAnsi="Arial" w:cs="Arial"/>
          <w:b/>
          <w:bCs/>
        </w:rPr>
      </w:pPr>
      <w:r>
        <w:rPr>
          <w:rFonts w:ascii="Arial" w:hAnsi="Arial" w:cs="Arial"/>
          <w:b/>
          <w:bCs/>
        </w:rPr>
        <w:t>Reasons for</w:t>
      </w:r>
      <w:r w:rsidRPr="00427C09">
        <w:rPr>
          <w:rFonts w:ascii="Arial" w:hAnsi="Arial" w:cs="Arial"/>
          <w:b/>
          <w:bCs/>
        </w:rPr>
        <w:t xml:space="preserve"> Leave</w:t>
      </w:r>
    </w:p>
    <w:p w14:paraId="1E85AF29" w14:textId="3C239941" w:rsidR="00C12826" w:rsidRDefault="00C12826" w:rsidP="00427C09">
      <w:pPr>
        <w:rPr>
          <w:rFonts w:cs="Arial"/>
        </w:rPr>
      </w:pPr>
    </w:p>
    <w:p w14:paraId="72212145" w14:textId="250DE0ED" w:rsidR="00C12826" w:rsidRDefault="00C12826" w:rsidP="00C12826">
      <w:pPr>
        <w:numPr>
          <w:ilvl w:val="0"/>
          <w:numId w:val="14"/>
        </w:numPr>
        <w:tabs>
          <w:tab w:val="num" w:pos="720"/>
        </w:tabs>
        <w:rPr>
          <w:rFonts w:cs="Arial"/>
        </w:rPr>
      </w:pPr>
      <w:r w:rsidRPr="00C12826">
        <w:rPr>
          <w:rFonts w:cs="Arial"/>
        </w:rPr>
        <w:t>Employees may use Paid Leave Oregon for family leave, medical leave, safe</w:t>
      </w:r>
      <w:r w:rsidR="00EE58E4">
        <w:rPr>
          <w:rFonts w:cs="Arial"/>
        </w:rPr>
        <w:t>, and pre-placement</w:t>
      </w:r>
      <w:r w:rsidRPr="00C12826">
        <w:rPr>
          <w:rFonts w:cs="Arial"/>
        </w:rPr>
        <w:t xml:space="preserve"> leave. </w:t>
      </w:r>
    </w:p>
    <w:p w14:paraId="7C0640B6" w14:textId="77777777" w:rsidR="00C12826" w:rsidRPr="00C12826" w:rsidRDefault="00C12826" w:rsidP="00C12826">
      <w:pPr>
        <w:numPr>
          <w:ilvl w:val="0"/>
          <w:numId w:val="14"/>
        </w:numPr>
        <w:tabs>
          <w:tab w:val="num" w:pos="720"/>
        </w:tabs>
        <w:rPr>
          <w:rFonts w:cs="Arial"/>
        </w:rPr>
      </w:pPr>
      <w:r w:rsidRPr="00C12826">
        <w:rPr>
          <w:rFonts w:cs="Arial"/>
        </w:rPr>
        <w:t>Family leave consists of the following reasons:</w:t>
      </w:r>
    </w:p>
    <w:p w14:paraId="16ED6EA5" w14:textId="77777777" w:rsidR="00C12826" w:rsidRPr="00C12826" w:rsidRDefault="00C12826" w:rsidP="00C12826">
      <w:pPr>
        <w:pStyle w:val="ListParagraph"/>
        <w:numPr>
          <w:ilvl w:val="0"/>
          <w:numId w:val="22"/>
        </w:numPr>
        <w:spacing w:line="300" w:lineRule="exact"/>
        <w:contextualSpacing/>
        <w:rPr>
          <w:rFonts w:ascii="Arial" w:hAnsi="Arial" w:cs="Arial"/>
          <w:sz w:val="22"/>
          <w:szCs w:val="22"/>
        </w:rPr>
      </w:pPr>
      <w:r w:rsidRPr="00C12826">
        <w:rPr>
          <w:rFonts w:ascii="Arial" w:hAnsi="Arial" w:cs="Arial"/>
          <w:sz w:val="22"/>
          <w:szCs w:val="22"/>
        </w:rPr>
        <w:t>Birth of a child</w:t>
      </w:r>
    </w:p>
    <w:p w14:paraId="2DBA7267" w14:textId="77777777" w:rsidR="00C12826" w:rsidRPr="00C12826" w:rsidRDefault="00C12826" w:rsidP="00C12826">
      <w:pPr>
        <w:pStyle w:val="ListParagraph"/>
        <w:numPr>
          <w:ilvl w:val="0"/>
          <w:numId w:val="22"/>
        </w:numPr>
        <w:spacing w:line="300" w:lineRule="exact"/>
        <w:contextualSpacing/>
        <w:rPr>
          <w:rFonts w:ascii="Arial" w:hAnsi="Arial" w:cs="Arial"/>
          <w:sz w:val="22"/>
          <w:szCs w:val="22"/>
        </w:rPr>
      </w:pPr>
      <w:r w:rsidRPr="00C12826">
        <w:rPr>
          <w:rFonts w:ascii="Arial" w:hAnsi="Arial" w:cs="Arial"/>
          <w:sz w:val="22"/>
          <w:szCs w:val="22"/>
        </w:rPr>
        <w:t>Bonding with a child (birth, adoption, placement of a foster child)</w:t>
      </w:r>
    </w:p>
    <w:p w14:paraId="64C3B7AD" w14:textId="77777777" w:rsidR="00C12826" w:rsidRPr="00C12826" w:rsidRDefault="00C12826" w:rsidP="00C12826">
      <w:pPr>
        <w:pStyle w:val="ListParagraph"/>
        <w:numPr>
          <w:ilvl w:val="0"/>
          <w:numId w:val="22"/>
        </w:numPr>
        <w:spacing w:line="300" w:lineRule="exact"/>
        <w:contextualSpacing/>
        <w:rPr>
          <w:rFonts w:ascii="Arial" w:hAnsi="Arial" w:cs="Arial"/>
          <w:sz w:val="22"/>
          <w:szCs w:val="22"/>
        </w:rPr>
      </w:pPr>
      <w:r w:rsidRPr="00C12826">
        <w:rPr>
          <w:rFonts w:ascii="Arial" w:hAnsi="Arial" w:cs="Arial"/>
          <w:sz w:val="22"/>
          <w:szCs w:val="22"/>
        </w:rPr>
        <w:t>To care for a family member with a serious illness or injury</w:t>
      </w:r>
    </w:p>
    <w:p w14:paraId="436A5505" w14:textId="19BEB8CF" w:rsidR="00C12826" w:rsidRDefault="00C12826" w:rsidP="00C12826">
      <w:pPr>
        <w:numPr>
          <w:ilvl w:val="0"/>
          <w:numId w:val="14"/>
        </w:numPr>
        <w:tabs>
          <w:tab w:val="num" w:pos="720"/>
        </w:tabs>
        <w:rPr>
          <w:rFonts w:cs="Arial"/>
        </w:rPr>
      </w:pPr>
      <w:r w:rsidRPr="00C12826">
        <w:rPr>
          <w:rFonts w:cs="Arial"/>
        </w:rPr>
        <w:t>Medical leave may be taken to care for yourself when you have a serious illness or injury.</w:t>
      </w:r>
    </w:p>
    <w:p w14:paraId="614C6D3E" w14:textId="0860BD18" w:rsidR="00C12826" w:rsidRDefault="00C12826" w:rsidP="00C12826">
      <w:pPr>
        <w:numPr>
          <w:ilvl w:val="0"/>
          <w:numId w:val="14"/>
        </w:numPr>
        <w:tabs>
          <w:tab w:val="num" w:pos="720"/>
        </w:tabs>
        <w:rPr>
          <w:rFonts w:cs="Arial"/>
        </w:rPr>
      </w:pPr>
      <w:r w:rsidRPr="00C12826">
        <w:rPr>
          <w:rFonts w:cs="Arial"/>
        </w:rPr>
        <w:t>Safe leave may be taken for survivors of sexual assaults, domestic violence, harassment,</w:t>
      </w:r>
      <w:r w:rsidR="00014978">
        <w:rPr>
          <w:rFonts w:cs="Arial"/>
        </w:rPr>
        <w:t xml:space="preserve"> bias crimes</w:t>
      </w:r>
      <w:r w:rsidRPr="00C12826">
        <w:rPr>
          <w:rFonts w:cs="Arial"/>
        </w:rPr>
        <w:t xml:space="preserve"> or stalking. </w:t>
      </w:r>
    </w:p>
    <w:p w14:paraId="11903D6F" w14:textId="207A9B79" w:rsidR="00014978" w:rsidRPr="00C12826" w:rsidRDefault="00EE58E4" w:rsidP="00C12826">
      <w:pPr>
        <w:numPr>
          <w:ilvl w:val="0"/>
          <w:numId w:val="14"/>
        </w:numPr>
        <w:tabs>
          <w:tab w:val="num" w:pos="720"/>
        </w:tabs>
        <w:rPr>
          <w:rFonts w:cs="Arial"/>
        </w:rPr>
      </w:pPr>
      <w:r>
        <w:rPr>
          <w:rFonts w:cs="Arial"/>
        </w:rPr>
        <w:lastRenderedPageBreak/>
        <w:t>Pre-placement leave may be taken</w:t>
      </w:r>
      <w:r w:rsidR="00014978">
        <w:rPr>
          <w:rFonts w:cs="Arial"/>
        </w:rPr>
        <w:t xml:space="preserve"> to effectuate the legal process required for the placement of a foster child or the adoption of a child.</w:t>
      </w:r>
    </w:p>
    <w:p w14:paraId="2F73C961" w14:textId="08015473" w:rsidR="00C12826" w:rsidRDefault="00C12826" w:rsidP="00427C09">
      <w:pPr>
        <w:rPr>
          <w:rFonts w:cs="Arial"/>
        </w:rPr>
      </w:pPr>
    </w:p>
    <w:p w14:paraId="3C12D898" w14:textId="0A71F8FA" w:rsidR="00427C09" w:rsidRDefault="00AB1823" w:rsidP="00427C09">
      <w:pPr>
        <w:pStyle w:val="Heading3"/>
        <w:spacing w:before="0" w:line="300" w:lineRule="exact"/>
        <w:rPr>
          <w:rFonts w:ascii="Arial" w:hAnsi="Arial" w:cs="Arial"/>
          <w:b/>
          <w:bCs/>
        </w:rPr>
      </w:pPr>
      <w:r>
        <w:rPr>
          <w:rFonts w:ascii="Arial" w:hAnsi="Arial" w:cs="Arial"/>
          <w:b/>
          <w:bCs/>
        </w:rPr>
        <w:t>Benefits</w:t>
      </w:r>
    </w:p>
    <w:p w14:paraId="35196C56" w14:textId="77777777" w:rsidR="00427C09" w:rsidRPr="00427C09" w:rsidRDefault="00427C09" w:rsidP="00427C09"/>
    <w:p w14:paraId="130026A6" w14:textId="3E83C6E3" w:rsidR="00AB1823" w:rsidRDefault="00425BCA" w:rsidP="00AB1823">
      <w:r>
        <w:t>E</w:t>
      </w:r>
      <w:r w:rsidR="00AB1823">
        <w:t>mployees may take up to 12 weeks of paid leave under PLO. An additional two weeks is available for employees who are pregnant or experienced complications during childbirth. The total amount of leave</w:t>
      </w:r>
      <w:r w:rsidR="00823274">
        <w:t xml:space="preserve"> in a benefit year</w:t>
      </w:r>
      <w:r w:rsidR="00AB1823">
        <w:t xml:space="preserve"> is capped at 14 paid weeks. </w:t>
      </w:r>
      <w:r w:rsidR="00EE58E4">
        <w:t>Employees may take leave on a consecutive or intermittent basis. Pre-placement leave may only be taken intermittently. Leave must be taken in full-day increments.</w:t>
      </w:r>
    </w:p>
    <w:p w14:paraId="1F9B26FC" w14:textId="77777777" w:rsidR="00AB1823" w:rsidRDefault="00AB1823" w:rsidP="00AB1823"/>
    <w:p w14:paraId="07D7745E" w14:textId="1A8613F3" w:rsidR="00AB1823" w:rsidRDefault="00AB1823" w:rsidP="00AB1823">
      <w:r>
        <w:t>After 90 days of employment, time taken under PLO is protected</w:t>
      </w:r>
      <w:r w:rsidR="00823274">
        <w:t xml:space="preserve"> and health insurance must be maintained for the duration of leave</w:t>
      </w:r>
      <w:r>
        <w:t>.</w:t>
      </w:r>
    </w:p>
    <w:p w14:paraId="313EF998" w14:textId="77777777" w:rsidR="00AB1823" w:rsidRDefault="00AB1823" w:rsidP="00AB1823"/>
    <w:p w14:paraId="6F97E741" w14:textId="1AD795DA" w:rsidR="00AB1823" w:rsidRDefault="00AB1823" w:rsidP="00AB1823">
      <w:r>
        <w:t>While on leave, employees will generally receive a percentage of their wages, based on a comparison of an employee’s average weekly wage to the state average weekly wage. Employees making less than 65 percent of the state average weekly wage will receive the full amount of their wages.</w:t>
      </w:r>
    </w:p>
    <w:p w14:paraId="4CA58945" w14:textId="77777777" w:rsidR="00427C09" w:rsidRPr="00427C09" w:rsidRDefault="00427C09" w:rsidP="00427C09">
      <w:pPr>
        <w:rPr>
          <w:rFonts w:cs="Arial"/>
        </w:rPr>
      </w:pPr>
    </w:p>
    <w:p w14:paraId="7A306864" w14:textId="4160A45A" w:rsidR="00427C09" w:rsidRDefault="00AB1823" w:rsidP="00427C09">
      <w:pPr>
        <w:pStyle w:val="Heading3"/>
        <w:spacing w:before="0" w:line="300" w:lineRule="exact"/>
        <w:rPr>
          <w:rFonts w:ascii="Arial" w:hAnsi="Arial" w:cs="Arial"/>
          <w:b/>
          <w:bCs/>
        </w:rPr>
      </w:pPr>
      <w:r>
        <w:rPr>
          <w:rFonts w:ascii="Arial" w:hAnsi="Arial" w:cs="Arial"/>
          <w:b/>
          <w:bCs/>
        </w:rPr>
        <w:t>Administration</w:t>
      </w:r>
    </w:p>
    <w:p w14:paraId="7F245396" w14:textId="77777777" w:rsidR="00427C09" w:rsidRPr="00427C09" w:rsidRDefault="00427C09" w:rsidP="00427C09"/>
    <w:p w14:paraId="65FB407C" w14:textId="759D2A97" w:rsidR="00AB1823" w:rsidRDefault="00AB1823" w:rsidP="00AB1823">
      <w:bookmarkStart w:id="0" w:name="_Hlk116645705"/>
      <w:r>
        <w:t xml:space="preserve">PLO is a state-run program, meaning that the Oregon Employment Department will administer the program. Employees will apply for leave directly with the Oregon Employment Department, the </w:t>
      </w:r>
      <w:r w:rsidR="0011552E">
        <w:t>D</w:t>
      </w:r>
      <w:r>
        <w:t xml:space="preserve">epartment will determine whether the leave is approved, and the </w:t>
      </w:r>
      <w:r w:rsidR="0011552E">
        <w:t>D</w:t>
      </w:r>
      <w:r>
        <w:t xml:space="preserve">epartment will pay the benefits to the employee. </w:t>
      </w:r>
    </w:p>
    <w:bookmarkEnd w:id="0"/>
    <w:p w14:paraId="4E126E7A" w14:textId="77777777" w:rsidR="00427C09" w:rsidRPr="00427C09" w:rsidRDefault="00427C09" w:rsidP="00427C09">
      <w:pPr>
        <w:rPr>
          <w:rFonts w:cs="Arial"/>
        </w:rPr>
      </w:pPr>
    </w:p>
    <w:p w14:paraId="5D5B6B29" w14:textId="13BB60CE" w:rsidR="00427C09" w:rsidRDefault="00AB1823" w:rsidP="00427C09">
      <w:pPr>
        <w:pStyle w:val="Heading3"/>
        <w:spacing w:before="0" w:line="300" w:lineRule="exact"/>
        <w:rPr>
          <w:rFonts w:ascii="Arial" w:hAnsi="Arial" w:cs="Arial"/>
          <w:b/>
          <w:bCs/>
        </w:rPr>
      </w:pPr>
      <w:r>
        <w:rPr>
          <w:rFonts w:ascii="Arial" w:hAnsi="Arial" w:cs="Arial"/>
          <w:b/>
          <w:bCs/>
        </w:rPr>
        <w:t>Equivalent Plans</w:t>
      </w:r>
    </w:p>
    <w:p w14:paraId="1092323F" w14:textId="77777777" w:rsidR="00427C09" w:rsidRPr="00427C09" w:rsidRDefault="00427C09" w:rsidP="00427C09"/>
    <w:p w14:paraId="590108F8" w14:textId="2FCC52E4" w:rsidR="00AB1823" w:rsidRDefault="00AB1823" w:rsidP="00AB1823">
      <w:r>
        <w:t xml:space="preserve">Employers may choose to have an equivalent plan instead of participating in the state program. Equivalent plans are administered by either the employer or a third-party instead of the Oregon Employment Department. An equivalent plan must be equal to or more generous than the requirements of the state plan and must be approved by the Oregon Employment Department. </w:t>
      </w:r>
    </w:p>
    <w:p w14:paraId="4C94BC76" w14:textId="77777777" w:rsidR="00AB1823" w:rsidRDefault="00AB1823" w:rsidP="00AB1823"/>
    <w:p w14:paraId="624CE9AF" w14:textId="62D17FDA" w:rsidR="00427C09" w:rsidRPr="00427C09" w:rsidRDefault="00427C09" w:rsidP="00427C09">
      <w:pPr>
        <w:rPr>
          <w:rFonts w:cs="Arial"/>
        </w:rPr>
      </w:pPr>
    </w:p>
    <w:p w14:paraId="3FE2EA20" w14:textId="2EFD8CB5" w:rsidR="00984E61" w:rsidRDefault="00984E61">
      <w:pPr>
        <w:rPr>
          <w:rFonts w:eastAsiaTheme="majorEastAsia" w:cs="Arial"/>
          <w:b/>
          <w:bCs/>
          <w:color w:val="1F3763" w:themeColor="accent1" w:themeShade="7F"/>
          <w:sz w:val="24"/>
          <w:szCs w:val="24"/>
        </w:rPr>
      </w:pPr>
    </w:p>
    <w:sectPr w:rsidR="00984E61" w:rsidSect="00427C09">
      <w:footerReference w:type="default" r:id="rId7"/>
      <w:pgSz w:w="12240" w:h="15840"/>
      <w:pgMar w:top="720" w:right="864" w:bottom="1296"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5EB8" w14:textId="77777777" w:rsidR="00477D90" w:rsidRDefault="00477D90" w:rsidP="00E31BE3">
      <w:pPr>
        <w:spacing w:line="240" w:lineRule="auto"/>
      </w:pPr>
      <w:r>
        <w:separator/>
      </w:r>
    </w:p>
  </w:endnote>
  <w:endnote w:type="continuationSeparator" w:id="0">
    <w:p w14:paraId="0BA6E6B1" w14:textId="77777777" w:rsidR="00477D90" w:rsidRDefault="00477D90"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ADE1" w14:textId="77777777" w:rsidR="00477D90" w:rsidRDefault="00477D90" w:rsidP="00E31BE3">
      <w:pPr>
        <w:spacing w:line="240" w:lineRule="auto"/>
      </w:pPr>
      <w:r>
        <w:separator/>
      </w:r>
    </w:p>
  </w:footnote>
  <w:footnote w:type="continuationSeparator" w:id="0">
    <w:p w14:paraId="040CE3F5" w14:textId="77777777" w:rsidR="00477D90" w:rsidRDefault="00477D90"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5"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194D597A"/>
    <w:multiLevelType w:val="hybridMultilevel"/>
    <w:tmpl w:val="DC4AC7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1C1511C0"/>
    <w:multiLevelType w:val="hybridMultilevel"/>
    <w:tmpl w:val="5E36B09E"/>
    <w:lvl w:ilvl="0" w:tplc="AFA25168">
      <w:start w:val="1"/>
      <w:numFmt w:val="bullet"/>
      <w:lvlText w:val="o"/>
      <w:lvlJc w:val="left"/>
      <w:pPr>
        <w:ind w:left="1080" w:hanging="360"/>
      </w:pPr>
      <w:rPr>
        <w:rFonts w:ascii="Courier New" w:hAnsi="Courier New" w:hint="default"/>
        <w:color w:val="1D2C4C"/>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12"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13"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F3E24"/>
    <w:multiLevelType w:val="hybridMultilevel"/>
    <w:tmpl w:val="EEFCB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9"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20"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1"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3" w15:restartNumberingAfterBreak="0">
    <w:nsid w:val="7EE6098D"/>
    <w:multiLevelType w:val="hybridMultilevel"/>
    <w:tmpl w:val="4B88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233298">
    <w:abstractNumId w:val="1"/>
  </w:num>
  <w:num w:numId="2" w16cid:durableId="1761948320">
    <w:abstractNumId w:val="3"/>
  </w:num>
  <w:num w:numId="3" w16cid:durableId="1612931805">
    <w:abstractNumId w:val="21"/>
  </w:num>
  <w:num w:numId="4" w16cid:durableId="834996399">
    <w:abstractNumId w:val="17"/>
  </w:num>
  <w:num w:numId="5" w16cid:durableId="777407440">
    <w:abstractNumId w:val="14"/>
  </w:num>
  <w:num w:numId="6" w16cid:durableId="1638603393">
    <w:abstractNumId w:val="22"/>
  </w:num>
  <w:num w:numId="7" w16cid:durableId="90392254">
    <w:abstractNumId w:val="5"/>
  </w:num>
  <w:num w:numId="8" w16cid:durableId="1189946063">
    <w:abstractNumId w:val="18"/>
  </w:num>
  <w:num w:numId="9" w16cid:durableId="303049903">
    <w:abstractNumId w:val="16"/>
  </w:num>
  <w:num w:numId="10" w16cid:durableId="805701059">
    <w:abstractNumId w:val="7"/>
  </w:num>
  <w:num w:numId="11" w16cid:durableId="748892078">
    <w:abstractNumId w:val="11"/>
  </w:num>
  <w:num w:numId="12" w16cid:durableId="2017074363">
    <w:abstractNumId w:val="20"/>
  </w:num>
  <w:num w:numId="13" w16cid:durableId="1845127466">
    <w:abstractNumId w:val="0"/>
  </w:num>
  <w:num w:numId="14" w16cid:durableId="636033506">
    <w:abstractNumId w:val="9"/>
  </w:num>
  <w:num w:numId="15" w16cid:durableId="637758231">
    <w:abstractNumId w:val="13"/>
  </w:num>
  <w:num w:numId="16" w16cid:durableId="1673755585">
    <w:abstractNumId w:val="10"/>
  </w:num>
  <w:num w:numId="17" w16cid:durableId="1029381542">
    <w:abstractNumId w:val="2"/>
  </w:num>
  <w:num w:numId="18" w16cid:durableId="609900188">
    <w:abstractNumId w:val="19"/>
  </w:num>
  <w:num w:numId="19" w16cid:durableId="1530604790">
    <w:abstractNumId w:val="4"/>
  </w:num>
  <w:num w:numId="20" w16cid:durableId="1025599665">
    <w:abstractNumId w:val="12"/>
  </w:num>
  <w:num w:numId="21" w16cid:durableId="174350275">
    <w:abstractNumId w:val="6"/>
  </w:num>
  <w:num w:numId="22" w16cid:durableId="599408396">
    <w:abstractNumId w:val="8"/>
  </w:num>
  <w:num w:numId="23" w16cid:durableId="624888971">
    <w:abstractNumId w:val="15"/>
  </w:num>
  <w:num w:numId="24" w16cid:durableId="2003776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14978"/>
    <w:rsid w:val="00054824"/>
    <w:rsid w:val="000644B3"/>
    <w:rsid w:val="0011552E"/>
    <w:rsid w:val="001922C5"/>
    <w:rsid w:val="001A2392"/>
    <w:rsid w:val="001B584B"/>
    <w:rsid w:val="002B6E7D"/>
    <w:rsid w:val="003460BC"/>
    <w:rsid w:val="0038380B"/>
    <w:rsid w:val="00425BCA"/>
    <w:rsid w:val="00427C09"/>
    <w:rsid w:val="004721A9"/>
    <w:rsid w:val="00477D90"/>
    <w:rsid w:val="00480084"/>
    <w:rsid w:val="004A7F83"/>
    <w:rsid w:val="006673E1"/>
    <w:rsid w:val="00675F51"/>
    <w:rsid w:val="006C4343"/>
    <w:rsid w:val="007614AC"/>
    <w:rsid w:val="0081399A"/>
    <w:rsid w:val="00823274"/>
    <w:rsid w:val="00893133"/>
    <w:rsid w:val="00915AB8"/>
    <w:rsid w:val="00930B18"/>
    <w:rsid w:val="00933F36"/>
    <w:rsid w:val="00984E61"/>
    <w:rsid w:val="009E3976"/>
    <w:rsid w:val="00A53547"/>
    <w:rsid w:val="00A7783D"/>
    <w:rsid w:val="00AA7B73"/>
    <w:rsid w:val="00AB1823"/>
    <w:rsid w:val="00B2430B"/>
    <w:rsid w:val="00B61834"/>
    <w:rsid w:val="00B835D0"/>
    <w:rsid w:val="00BF45A7"/>
    <w:rsid w:val="00C12826"/>
    <w:rsid w:val="00C15BFF"/>
    <w:rsid w:val="00C356E2"/>
    <w:rsid w:val="00D2299F"/>
    <w:rsid w:val="00D5777E"/>
    <w:rsid w:val="00DA0710"/>
    <w:rsid w:val="00DD7722"/>
    <w:rsid w:val="00DF53F5"/>
    <w:rsid w:val="00E31BE3"/>
    <w:rsid w:val="00E402A8"/>
    <w:rsid w:val="00E42DD1"/>
    <w:rsid w:val="00EA7D40"/>
    <w:rsid w:val="00EE58E4"/>
    <w:rsid w:val="00EE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427C09"/>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27C09"/>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427C0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27C09"/>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823274"/>
    <w:rPr>
      <w:sz w:val="16"/>
      <w:szCs w:val="16"/>
    </w:rPr>
  </w:style>
  <w:style w:type="paragraph" w:styleId="CommentText">
    <w:name w:val="annotation text"/>
    <w:basedOn w:val="Normal"/>
    <w:link w:val="CommentTextChar"/>
    <w:uiPriority w:val="99"/>
    <w:semiHidden/>
    <w:unhideWhenUsed/>
    <w:rsid w:val="00823274"/>
    <w:pPr>
      <w:spacing w:line="240" w:lineRule="auto"/>
    </w:pPr>
    <w:rPr>
      <w:sz w:val="20"/>
      <w:szCs w:val="20"/>
    </w:rPr>
  </w:style>
  <w:style w:type="character" w:customStyle="1" w:styleId="CommentTextChar">
    <w:name w:val="Comment Text Char"/>
    <w:basedOn w:val="DefaultParagraphFont"/>
    <w:link w:val="CommentText"/>
    <w:uiPriority w:val="99"/>
    <w:semiHidden/>
    <w:rsid w:val="00823274"/>
    <w:rPr>
      <w:sz w:val="20"/>
      <w:szCs w:val="20"/>
    </w:rPr>
  </w:style>
  <w:style w:type="paragraph" w:styleId="CommentSubject">
    <w:name w:val="annotation subject"/>
    <w:basedOn w:val="CommentText"/>
    <w:next w:val="CommentText"/>
    <w:link w:val="CommentSubjectChar"/>
    <w:uiPriority w:val="99"/>
    <w:semiHidden/>
    <w:unhideWhenUsed/>
    <w:rsid w:val="00823274"/>
    <w:rPr>
      <w:b/>
      <w:bCs/>
    </w:rPr>
  </w:style>
  <w:style w:type="character" w:customStyle="1" w:styleId="CommentSubjectChar">
    <w:name w:val="Comment Subject Char"/>
    <w:basedOn w:val="CommentTextChar"/>
    <w:link w:val="CommentSubject"/>
    <w:uiPriority w:val="99"/>
    <w:semiHidden/>
    <w:rsid w:val="00823274"/>
    <w:rPr>
      <w:b/>
      <w:bCs/>
      <w:sz w:val="20"/>
      <w:szCs w:val="20"/>
    </w:rPr>
  </w:style>
  <w:style w:type="paragraph" w:styleId="Revision">
    <w:name w:val="Revision"/>
    <w:hidden/>
    <w:uiPriority w:val="99"/>
    <w:semiHidden/>
    <w:rsid w:val="0081399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Mackenzie Cowan</cp:lastModifiedBy>
  <cp:revision>5</cp:revision>
  <cp:lastPrinted>2022-03-11T21:00:00Z</cp:lastPrinted>
  <dcterms:created xsi:type="dcterms:W3CDTF">2025-03-18T19:00:00Z</dcterms:created>
  <dcterms:modified xsi:type="dcterms:W3CDTF">2025-03-19T20:11:00Z</dcterms:modified>
</cp:coreProperties>
</file>