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A3B" w:rsidRDefault="00A06A3B" w:rsidP="00A06A3B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9EA428" wp14:editId="750C4FD2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A3B" w:rsidRPr="00917939" w:rsidRDefault="00A06A3B" w:rsidP="00A06A3B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:rsidR="00A06A3B" w:rsidRPr="00917939" w:rsidRDefault="00A06A3B" w:rsidP="00A06A3B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:rsidR="00A06A3B" w:rsidRPr="00F72435" w:rsidRDefault="00A06A3B" w:rsidP="00A06A3B">
      <w:pPr>
        <w:rPr>
          <w:b/>
          <w:color w:val="000000"/>
          <w:sz w:val="40"/>
          <w:szCs w:val="40"/>
        </w:rPr>
      </w:pPr>
    </w:p>
    <w:p w:rsidR="00BA70F0" w:rsidRPr="008D286D" w:rsidRDefault="00BA70F0" w:rsidP="00C36C68">
      <w:pPr>
        <w:pStyle w:val="Heading2"/>
        <w:ind w:right="-720"/>
        <w:rPr>
          <w:rFonts w:ascii="Arial" w:hAnsi="Arial" w:cs="Arial"/>
        </w:rPr>
      </w:pPr>
      <w:r w:rsidRPr="008D286D">
        <w:rPr>
          <w:rFonts w:ascii="Arial" w:hAnsi="Arial" w:cs="Arial"/>
        </w:rPr>
        <w:t>Sample Temporary Layoff Policy</w:t>
      </w:r>
    </w:p>
    <w:p w:rsidR="00BA70F0" w:rsidRPr="008D286D" w:rsidRDefault="00BA70F0" w:rsidP="00C36C68">
      <w:pPr>
        <w:ind w:right="-720"/>
        <w:jc w:val="center"/>
        <w:rPr>
          <w:rFonts w:ascii="Arial" w:hAnsi="Arial" w:cs="Arial"/>
          <w:b/>
        </w:rPr>
      </w:pPr>
    </w:p>
    <w:p w:rsidR="00BA70F0" w:rsidRPr="008D286D" w:rsidRDefault="00BA70F0" w:rsidP="00A06A3B">
      <w:pPr>
        <w:spacing w:line="300" w:lineRule="exact"/>
        <w:rPr>
          <w:rFonts w:ascii="Arial" w:hAnsi="Arial" w:cs="Arial"/>
          <w:sz w:val="22"/>
        </w:rPr>
      </w:pPr>
      <w:r w:rsidRPr="008D286D">
        <w:rPr>
          <w:rFonts w:ascii="Arial" w:hAnsi="Arial" w:cs="Arial"/>
          <w:sz w:val="22"/>
        </w:rPr>
        <w:t>In the event business conditions necessitate a reduction in our workforce, employees may be placed on layoff status.</w:t>
      </w:r>
    </w:p>
    <w:p w:rsidR="00BA70F0" w:rsidRPr="008D286D" w:rsidRDefault="00BA70F0" w:rsidP="00A06A3B">
      <w:pPr>
        <w:spacing w:line="300" w:lineRule="exact"/>
        <w:rPr>
          <w:rFonts w:ascii="Arial" w:hAnsi="Arial" w:cs="Arial"/>
          <w:sz w:val="22"/>
        </w:rPr>
      </w:pPr>
    </w:p>
    <w:p w:rsidR="00BA70F0" w:rsidRPr="008D286D" w:rsidRDefault="00BA70F0" w:rsidP="00A06A3B">
      <w:pPr>
        <w:spacing w:line="300" w:lineRule="exact"/>
        <w:rPr>
          <w:rFonts w:ascii="Arial" w:hAnsi="Arial" w:cs="Arial"/>
          <w:sz w:val="22"/>
        </w:rPr>
      </w:pPr>
      <w:r w:rsidRPr="008D286D">
        <w:rPr>
          <w:rFonts w:ascii="Arial" w:hAnsi="Arial" w:cs="Arial"/>
          <w:sz w:val="22"/>
        </w:rPr>
        <w:t>An employee on temporary layoff status will be eligible for recall for up to _</w:t>
      </w:r>
      <w:r w:rsidR="00C36C68" w:rsidRPr="008D286D">
        <w:rPr>
          <w:rFonts w:ascii="Arial" w:hAnsi="Arial" w:cs="Arial"/>
          <w:sz w:val="22"/>
        </w:rPr>
        <w:t>__</w:t>
      </w:r>
      <w:r w:rsidRPr="008D286D">
        <w:rPr>
          <w:rFonts w:ascii="Arial" w:hAnsi="Arial" w:cs="Arial"/>
          <w:sz w:val="22"/>
        </w:rPr>
        <w:t>_ days.  Following _</w:t>
      </w:r>
      <w:r w:rsidR="00C36C68" w:rsidRPr="008D286D">
        <w:rPr>
          <w:rFonts w:ascii="Arial" w:hAnsi="Arial" w:cs="Arial"/>
          <w:sz w:val="22"/>
        </w:rPr>
        <w:t>__</w:t>
      </w:r>
      <w:r w:rsidRPr="008D286D">
        <w:rPr>
          <w:rFonts w:ascii="Arial" w:hAnsi="Arial" w:cs="Arial"/>
          <w:sz w:val="22"/>
        </w:rPr>
        <w:t>_ continuous days on temporary layoff, an employee will be ineligible for recall and the layoff will be considered permanent.  Reapplication will then be required for further employment consideration.</w:t>
      </w:r>
    </w:p>
    <w:p w:rsidR="00C36C68" w:rsidRPr="008D286D" w:rsidRDefault="00C36C68" w:rsidP="00A06A3B">
      <w:pPr>
        <w:spacing w:line="300" w:lineRule="exact"/>
        <w:rPr>
          <w:rFonts w:ascii="Arial" w:hAnsi="Arial" w:cs="Arial"/>
        </w:rPr>
      </w:pPr>
    </w:p>
    <w:p w:rsidR="00B07054" w:rsidRPr="008215D4" w:rsidRDefault="00B07054" w:rsidP="00A06A3B">
      <w:pPr>
        <w:spacing w:line="30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Company adheres to all relevant federal state laws and regulations that govern layoff and closures. </w:t>
      </w:r>
    </w:p>
    <w:p w:rsidR="00C36C68" w:rsidRPr="008D286D" w:rsidRDefault="00C36C68" w:rsidP="00C36C68">
      <w:pPr>
        <w:spacing w:line="300" w:lineRule="exact"/>
        <w:ind w:right="-720"/>
        <w:rPr>
          <w:rFonts w:ascii="Arial" w:hAnsi="Arial" w:cs="Arial"/>
        </w:rPr>
      </w:pPr>
    </w:p>
    <w:p w:rsidR="00C36C68" w:rsidRPr="008D286D" w:rsidRDefault="00C36C68" w:rsidP="00C36C68">
      <w:pPr>
        <w:spacing w:line="300" w:lineRule="exact"/>
        <w:ind w:right="-720"/>
        <w:rPr>
          <w:rFonts w:ascii="Arial" w:hAnsi="Arial" w:cs="Arial"/>
        </w:rPr>
      </w:pPr>
    </w:p>
    <w:p w:rsidR="00C36C68" w:rsidRPr="008D286D" w:rsidRDefault="00C36C68" w:rsidP="00C36C68">
      <w:pPr>
        <w:spacing w:line="300" w:lineRule="exact"/>
        <w:ind w:right="-720"/>
        <w:rPr>
          <w:rFonts w:ascii="Arial" w:hAnsi="Arial" w:cs="Arial"/>
        </w:rPr>
      </w:pPr>
    </w:p>
    <w:p w:rsidR="00C36C68" w:rsidRPr="008D286D" w:rsidRDefault="00C36C68" w:rsidP="00C36C68">
      <w:pPr>
        <w:spacing w:line="300" w:lineRule="exact"/>
        <w:ind w:right="-720"/>
        <w:rPr>
          <w:rFonts w:ascii="Arial" w:hAnsi="Arial" w:cs="Arial"/>
        </w:rPr>
      </w:pPr>
    </w:p>
    <w:p w:rsidR="00C36C68" w:rsidRPr="008D286D" w:rsidRDefault="00C36C68" w:rsidP="00C36C68">
      <w:pPr>
        <w:spacing w:line="300" w:lineRule="exact"/>
        <w:ind w:right="-720"/>
        <w:rPr>
          <w:rFonts w:ascii="Arial" w:hAnsi="Arial" w:cs="Arial"/>
        </w:rPr>
      </w:pPr>
    </w:p>
    <w:p w:rsidR="00C36C68" w:rsidRPr="008D286D" w:rsidRDefault="00C36C68" w:rsidP="00C36C68">
      <w:pPr>
        <w:spacing w:line="300" w:lineRule="exact"/>
        <w:ind w:right="-720"/>
        <w:rPr>
          <w:rFonts w:ascii="Arial" w:hAnsi="Arial" w:cs="Arial"/>
        </w:rPr>
      </w:pPr>
    </w:p>
    <w:p w:rsidR="00C36C68" w:rsidRPr="008D286D" w:rsidRDefault="00C36C68" w:rsidP="00C36C68">
      <w:pPr>
        <w:spacing w:line="300" w:lineRule="exact"/>
        <w:ind w:right="-720"/>
        <w:rPr>
          <w:rFonts w:ascii="Arial" w:hAnsi="Arial" w:cs="Arial"/>
        </w:rPr>
      </w:pPr>
    </w:p>
    <w:p w:rsidR="00C36C68" w:rsidRPr="008D286D" w:rsidRDefault="00C36C68" w:rsidP="00C36C68">
      <w:pPr>
        <w:spacing w:line="300" w:lineRule="exact"/>
        <w:ind w:right="-720"/>
        <w:rPr>
          <w:rFonts w:ascii="Arial" w:hAnsi="Arial" w:cs="Arial"/>
        </w:rPr>
      </w:pPr>
    </w:p>
    <w:p w:rsidR="00C36C68" w:rsidRPr="008D286D" w:rsidRDefault="00C36C68" w:rsidP="00C36C68">
      <w:pPr>
        <w:spacing w:line="300" w:lineRule="exact"/>
        <w:ind w:right="-720"/>
        <w:rPr>
          <w:rFonts w:ascii="Arial" w:hAnsi="Arial" w:cs="Arial"/>
        </w:rPr>
      </w:pPr>
    </w:p>
    <w:p w:rsidR="00C36C68" w:rsidRPr="008D286D" w:rsidRDefault="00C36C68" w:rsidP="00C36C68">
      <w:pPr>
        <w:tabs>
          <w:tab w:val="left" w:pos="2352"/>
        </w:tabs>
        <w:spacing w:line="300" w:lineRule="exact"/>
        <w:ind w:right="-720"/>
        <w:rPr>
          <w:rFonts w:ascii="Arial" w:hAnsi="Arial" w:cs="Arial"/>
        </w:rPr>
      </w:pPr>
      <w:r w:rsidRPr="008D286D">
        <w:rPr>
          <w:rFonts w:ascii="Arial" w:hAnsi="Arial" w:cs="Arial"/>
        </w:rPr>
        <w:tab/>
      </w:r>
    </w:p>
    <w:p w:rsidR="00C36C68" w:rsidRPr="008D286D" w:rsidRDefault="00C36C68" w:rsidP="00C36C68">
      <w:pPr>
        <w:spacing w:line="300" w:lineRule="exact"/>
        <w:ind w:right="-720"/>
        <w:rPr>
          <w:rFonts w:ascii="Arial" w:hAnsi="Arial" w:cs="Arial"/>
        </w:rPr>
      </w:pPr>
    </w:p>
    <w:p w:rsidR="00C36C68" w:rsidRPr="008D286D" w:rsidRDefault="00C36C68" w:rsidP="00C36C68">
      <w:pPr>
        <w:spacing w:line="300" w:lineRule="exact"/>
        <w:ind w:right="-720"/>
        <w:rPr>
          <w:rFonts w:ascii="Arial" w:hAnsi="Arial" w:cs="Arial"/>
        </w:rPr>
      </w:pPr>
    </w:p>
    <w:p w:rsidR="00C36C68" w:rsidRPr="008D286D" w:rsidRDefault="00C36C68" w:rsidP="00C36C68">
      <w:pPr>
        <w:spacing w:line="300" w:lineRule="exact"/>
        <w:ind w:right="-720"/>
        <w:rPr>
          <w:rFonts w:ascii="Arial" w:hAnsi="Arial" w:cs="Arial"/>
        </w:rPr>
      </w:pPr>
    </w:p>
    <w:p w:rsidR="00C36C68" w:rsidRPr="008D286D" w:rsidRDefault="00C36C68" w:rsidP="00C36C68">
      <w:pPr>
        <w:spacing w:line="300" w:lineRule="exact"/>
        <w:ind w:right="-720"/>
        <w:rPr>
          <w:rFonts w:ascii="Arial" w:hAnsi="Arial" w:cs="Arial"/>
        </w:rPr>
      </w:pPr>
      <w:bookmarkStart w:id="0" w:name="_GoBack"/>
      <w:bookmarkEnd w:id="0"/>
    </w:p>
    <w:p w:rsidR="00C36C68" w:rsidRPr="008D286D" w:rsidRDefault="00C36C68" w:rsidP="00C36C68">
      <w:pPr>
        <w:spacing w:line="300" w:lineRule="exact"/>
        <w:ind w:right="-720"/>
        <w:rPr>
          <w:rFonts w:ascii="Arial" w:hAnsi="Arial" w:cs="Arial"/>
        </w:rPr>
      </w:pPr>
    </w:p>
    <w:p w:rsidR="00C36C68" w:rsidRPr="008D286D" w:rsidRDefault="00C36C68" w:rsidP="00C36C68">
      <w:pPr>
        <w:spacing w:line="300" w:lineRule="exact"/>
        <w:ind w:right="-720"/>
        <w:rPr>
          <w:rFonts w:ascii="Arial" w:hAnsi="Arial" w:cs="Arial"/>
        </w:rPr>
      </w:pPr>
    </w:p>
    <w:p w:rsidR="00C36C68" w:rsidRPr="008D286D" w:rsidRDefault="00C36C68" w:rsidP="00C36C68">
      <w:pPr>
        <w:spacing w:line="300" w:lineRule="exact"/>
        <w:ind w:right="-720"/>
        <w:rPr>
          <w:rFonts w:ascii="Arial" w:hAnsi="Arial" w:cs="Arial"/>
        </w:rPr>
      </w:pPr>
    </w:p>
    <w:p w:rsidR="00C36C68" w:rsidRPr="008D286D" w:rsidRDefault="00C36C68" w:rsidP="00C36C68">
      <w:pPr>
        <w:spacing w:line="300" w:lineRule="exact"/>
        <w:ind w:right="-720"/>
        <w:rPr>
          <w:rFonts w:ascii="Arial" w:hAnsi="Arial" w:cs="Arial"/>
        </w:rPr>
      </w:pPr>
    </w:p>
    <w:p w:rsidR="00C36C68" w:rsidRPr="008D286D" w:rsidRDefault="00C36C68" w:rsidP="00C36C68">
      <w:pPr>
        <w:spacing w:line="300" w:lineRule="exact"/>
        <w:ind w:right="-720"/>
        <w:rPr>
          <w:rFonts w:ascii="Arial" w:hAnsi="Arial" w:cs="Arial"/>
        </w:rPr>
      </w:pPr>
    </w:p>
    <w:p w:rsidR="00C36C68" w:rsidRPr="008D286D" w:rsidRDefault="00C36C68" w:rsidP="00C36C68">
      <w:pPr>
        <w:spacing w:line="300" w:lineRule="exact"/>
        <w:ind w:right="-720"/>
        <w:rPr>
          <w:rFonts w:ascii="Arial" w:hAnsi="Arial" w:cs="Arial"/>
        </w:rPr>
      </w:pPr>
    </w:p>
    <w:p w:rsidR="00C36C68" w:rsidRPr="008D286D" w:rsidRDefault="00C36C68" w:rsidP="00C36C68">
      <w:pPr>
        <w:spacing w:line="300" w:lineRule="exact"/>
        <w:ind w:right="-720"/>
        <w:rPr>
          <w:rFonts w:ascii="Arial" w:hAnsi="Arial" w:cs="Arial"/>
        </w:rPr>
      </w:pPr>
    </w:p>
    <w:p w:rsidR="00C36C68" w:rsidRPr="008D286D" w:rsidRDefault="00C36C68" w:rsidP="00A06A3B">
      <w:pPr>
        <w:spacing w:line="300" w:lineRule="exact"/>
        <w:rPr>
          <w:rFonts w:ascii="Arial" w:hAnsi="Arial" w:cs="Arial"/>
        </w:rPr>
      </w:pPr>
    </w:p>
    <w:p w:rsidR="00C36C68" w:rsidRDefault="001A5FA3" w:rsidP="00A06A3B">
      <w:pPr>
        <w:spacing w:line="300" w:lineRule="exact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1/2022</w:t>
      </w:r>
    </w:p>
    <w:p w:rsidR="001A5FA3" w:rsidRPr="008D286D" w:rsidRDefault="001A5FA3" w:rsidP="00A06A3B">
      <w:pPr>
        <w:spacing w:line="300" w:lineRule="exact"/>
        <w:jc w:val="right"/>
        <w:rPr>
          <w:rFonts w:ascii="Arial" w:hAnsi="Arial" w:cs="Arial"/>
          <w:sz w:val="20"/>
        </w:rPr>
      </w:pPr>
    </w:p>
    <w:sectPr w:rsidR="001A5FA3" w:rsidRPr="008D286D" w:rsidSect="00A06A3B">
      <w:footerReference w:type="default" r:id="rId7"/>
      <w:pgSz w:w="12240" w:h="15840"/>
      <w:pgMar w:top="1440" w:right="1440" w:bottom="1440" w:left="144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571" w:rsidRDefault="003A3571">
      <w:r>
        <w:separator/>
      </w:r>
    </w:p>
  </w:endnote>
  <w:endnote w:type="continuationSeparator" w:id="0">
    <w:p w:rsidR="003A3571" w:rsidRDefault="003A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3B" w:rsidRPr="00917939" w:rsidRDefault="00A06A3B" w:rsidP="00A06A3B">
    <w:pPr>
      <w:pStyle w:val="Footer"/>
      <w:rPr>
        <w:rFonts w:ascii="Arial" w:hAnsi="Arial" w:cs="Arial"/>
        <w:sz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571" w:rsidRDefault="003A3571">
      <w:r>
        <w:separator/>
      </w:r>
    </w:p>
  </w:footnote>
  <w:footnote w:type="continuationSeparator" w:id="0">
    <w:p w:rsidR="003A3571" w:rsidRDefault="003A3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5B"/>
    <w:rsid w:val="001A5FA3"/>
    <w:rsid w:val="00390429"/>
    <w:rsid w:val="003A3571"/>
    <w:rsid w:val="00757CC5"/>
    <w:rsid w:val="008D286D"/>
    <w:rsid w:val="00A06A3B"/>
    <w:rsid w:val="00B07054"/>
    <w:rsid w:val="00BA70F0"/>
    <w:rsid w:val="00C36C68"/>
    <w:rsid w:val="00C9595B"/>
    <w:rsid w:val="00E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D65E3-351B-459B-A9E6-DCB24BDB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Perpetua" w:hAnsi="Perpetua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9595B"/>
    <w:rPr>
      <w:sz w:val="24"/>
    </w:rPr>
  </w:style>
  <w:style w:type="character" w:customStyle="1" w:styleId="HeaderChar">
    <w:name w:val="Header Char"/>
    <w:link w:val="Header"/>
    <w:rsid w:val="00C36C68"/>
    <w:rPr>
      <w:sz w:val="24"/>
    </w:rPr>
  </w:style>
  <w:style w:type="paragraph" w:styleId="Title">
    <w:name w:val="Title"/>
    <w:basedOn w:val="Normal"/>
    <w:link w:val="TitleChar"/>
    <w:qFormat/>
    <w:rsid w:val="00C36C68"/>
    <w:pPr>
      <w:jc w:val="center"/>
    </w:pPr>
    <w:rPr>
      <w:b/>
    </w:rPr>
  </w:style>
  <w:style w:type="character" w:customStyle="1" w:styleId="TitleChar">
    <w:name w:val="Title Char"/>
    <w:link w:val="Title"/>
    <w:rsid w:val="00C36C68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TEMPORARY LAYOFF POLICY</vt:lpstr>
    </vt:vector>
  </TitlesOfParts>
  <Company>Cascade Employers Association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TEMPORARY LAYOFF POLICY</dc:title>
  <dc:subject/>
  <dc:creator>Patrice Altenhofen</dc:creator>
  <cp:keywords/>
  <dc:description/>
  <cp:lastModifiedBy>Nancy Van Dyke</cp:lastModifiedBy>
  <cp:revision>2</cp:revision>
  <dcterms:created xsi:type="dcterms:W3CDTF">2022-01-19T22:14:00Z</dcterms:created>
  <dcterms:modified xsi:type="dcterms:W3CDTF">2022-01-19T22:14:00Z</dcterms:modified>
</cp:coreProperties>
</file>