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3A9" w:rsidRDefault="003743A9" w:rsidP="003743A9">
      <w:pPr>
        <w:rPr>
          <w:b/>
          <w:color w:val="000000"/>
          <w:sz w:val="40"/>
          <w:szCs w:val="40"/>
        </w:rPr>
      </w:pPr>
      <w:r>
        <w:rPr>
          <w:noProof/>
        </w:rPr>
        <w:drawing>
          <wp:anchor distT="0" distB="0" distL="114300" distR="114300" simplePos="0" relativeHeight="251659264" behindDoc="0" locked="0" layoutInCell="1" allowOverlap="1" wp14:anchorId="385D7B14" wp14:editId="75477CDD">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3743A9" w:rsidRPr="00917939" w:rsidRDefault="003743A9" w:rsidP="003743A9">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3743A9" w:rsidRPr="00917939" w:rsidRDefault="003743A9" w:rsidP="003743A9">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3743A9" w:rsidRPr="00F72435" w:rsidRDefault="003743A9" w:rsidP="003743A9">
      <w:pPr>
        <w:rPr>
          <w:b/>
          <w:color w:val="000000"/>
          <w:sz w:val="40"/>
          <w:szCs w:val="40"/>
        </w:rPr>
      </w:pPr>
    </w:p>
    <w:p w:rsidR="00364F0F" w:rsidRPr="00750286" w:rsidRDefault="00364F0F" w:rsidP="008C6CAE">
      <w:pPr>
        <w:pStyle w:val="Heading1"/>
        <w:ind w:right="-720"/>
        <w:rPr>
          <w:rFonts w:ascii="Arial" w:hAnsi="Arial" w:cs="Arial"/>
          <w:szCs w:val="40"/>
        </w:rPr>
      </w:pPr>
      <w:r w:rsidRPr="00750286">
        <w:rPr>
          <w:rFonts w:ascii="Arial" w:hAnsi="Arial" w:cs="Arial"/>
          <w:szCs w:val="40"/>
        </w:rPr>
        <w:t>Sample Confidential and Proprietary Information Policy</w:t>
      </w:r>
    </w:p>
    <w:p w:rsidR="00364F0F" w:rsidRPr="00750286" w:rsidRDefault="00364F0F" w:rsidP="003743A9">
      <w:pPr>
        <w:rPr>
          <w:rFonts w:ascii="Arial" w:hAnsi="Arial" w:cs="Arial"/>
          <w:szCs w:val="24"/>
        </w:rPr>
      </w:pPr>
    </w:p>
    <w:p w:rsidR="00A170BA" w:rsidRPr="00750286" w:rsidRDefault="00A170BA" w:rsidP="003743A9">
      <w:pPr>
        <w:spacing w:line="300" w:lineRule="exact"/>
        <w:rPr>
          <w:rFonts w:ascii="Arial" w:hAnsi="Arial" w:cs="Arial"/>
          <w:sz w:val="22"/>
          <w:szCs w:val="22"/>
        </w:rPr>
      </w:pPr>
      <w:r w:rsidRPr="00750286">
        <w:rPr>
          <w:rFonts w:ascii="Arial" w:hAnsi="Arial" w:cs="Arial"/>
          <w:sz w:val="22"/>
          <w:szCs w:val="22"/>
        </w:rPr>
        <w:t>The Company’s proprietary information and trade secrets are some of our most important assets.  It represents a tremendous investment in time, effort and money.  Protection of this information is vital to maintaining our competitive edge and to safeguarding our future and our jobs.  Its protection requires the active cooperation and participation of each of us.  Therefore, employees are not to duplicate or disclose information or documents relating to</w:t>
      </w:r>
      <w:r w:rsidR="00700257">
        <w:rPr>
          <w:rFonts w:ascii="Arial" w:hAnsi="Arial" w:cs="Arial"/>
          <w:sz w:val="22"/>
          <w:szCs w:val="22"/>
        </w:rPr>
        <w:t xml:space="preserve"> confidential or</w:t>
      </w:r>
      <w:r w:rsidRPr="00750286">
        <w:rPr>
          <w:rFonts w:ascii="Arial" w:hAnsi="Arial" w:cs="Arial"/>
          <w:sz w:val="22"/>
          <w:szCs w:val="22"/>
        </w:rPr>
        <w:t xml:space="preserve"> proprietary information to persons outside the Company unless such communication has been authorized.</w:t>
      </w:r>
    </w:p>
    <w:p w:rsidR="00A170BA" w:rsidRPr="00750286" w:rsidRDefault="00A170BA" w:rsidP="003743A9">
      <w:pPr>
        <w:spacing w:line="300" w:lineRule="exact"/>
        <w:ind w:firstLine="720"/>
        <w:rPr>
          <w:rFonts w:ascii="Arial" w:hAnsi="Arial" w:cs="Arial"/>
          <w:sz w:val="22"/>
          <w:szCs w:val="22"/>
        </w:rPr>
      </w:pPr>
    </w:p>
    <w:p w:rsidR="00A170BA" w:rsidRPr="00750286" w:rsidRDefault="00A170BA" w:rsidP="003743A9">
      <w:pPr>
        <w:spacing w:line="300" w:lineRule="exact"/>
        <w:rPr>
          <w:rFonts w:ascii="Arial" w:hAnsi="Arial" w:cs="Arial"/>
          <w:sz w:val="22"/>
          <w:szCs w:val="22"/>
        </w:rPr>
      </w:pPr>
      <w:r w:rsidRPr="00750286">
        <w:rPr>
          <w:rFonts w:ascii="Arial" w:hAnsi="Arial" w:cs="Arial"/>
          <w:sz w:val="22"/>
          <w:szCs w:val="22"/>
        </w:rPr>
        <w:t>Confidential and proprietary information and trade secrets includes:</w:t>
      </w:r>
    </w:p>
    <w:p w:rsidR="00A170BA" w:rsidRPr="00750286" w:rsidRDefault="00A170BA" w:rsidP="003743A9">
      <w:pPr>
        <w:spacing w:line="300" w:lineRule="exact"/>
        <w:ind w:firstLine="720"/>
        <w:rPr>
          <w:rFonts w:ascii="Arial" w:hAnsi="Arial" w:cs="Arial"/>
          <w:sz w:val="22"/>
          <w:szCs w:val="22"/>
        </w:rPr>
      </w:pPr>
    </w:p>
    <w:p w:rsidR="00A170BA" w:rsidRPr="00750286" w:rsidRDefault="00A170BA" w:rsidP="003743A9">
      <w:pPr>
        <w:numPr>
          <w:ilvl w:val="0"/>
          <w:numId w:val="13"/>
        </w:numPr>
        <w:spacing w:line="300" w:lineRule="exact"/>
        <w:rPr>
          <w:rFonts w:ascii="Arial" w:hAnsi="Arial" w:cs="Arial"/>
          <w:sz w:val="22"/>
          <w:szCs w:val="22"/>
        </w:rPr>
      </w:pPr>
      <w:r w:rsidRPr="00750286">
        <w:rPr>
          <w:rFonts w:ascii="Arial" w:hAnsi="Arial" w:cs="Arial"/>
          <w:sz w:val="22"/>
          <w:szCs w:val="22"/>
        </w:rPr>
        <w:t>Technical information and know-how including, but not limited to information on all products, equipment, processes, services, systems, formulas, patterns, compilations, programs, devices</w:t>
      </w:r>
      <w:r w:rsidR="008C6CAE" w:rsidRPr="00750286">
        <w:rPr>
          <w:rFonts w:ascii="Arial" w:hAnsi="Arial" w:cs="Arial"/>
          <w:sz w:val="22"/>
          <w:szCs w:val="22"/>
        </w:rPr>
        <w:t>,</w:t>
      </w:r>
      <w:r w:rsidRPr="00750286">
        <w:rPr>
          <w:rFonts w:ascii="Arial" w:hAnsi="Arial" w:cs="Arial"/>
          <w:sz w:val="22"/>
          <w:szCs w:val="22"/>
        </w:rPr>
        <w:t xml:space="preserve"> and techniques.</w:t>
      </w:r>
    </w:p>
    <w:p w:rsidR="004D596E" w:rsidRPr="00750286" w:rsidRDefault="004D596E" w:rsidP="003743A9">
      <w:pPr>
        <w:numPr>
          <w:ilvl w:val="0"/>
          <w:numId w:val="13"/>
        </w:numPr>
        <w:spacing w:line="300" w:lineRule="exact"/>
        <w:rPr>
          <w:rFonts w:ascii="Arial" w:hAnsi="Arial" w:cs="Arial"/>
          <w:sz w:val="22"/>
          <w:szCs w:val="22"/>
        </w:rPr>
      </w:pPr>
      <w:r w:rsidRPr="00750286">
        <w:rPr>
          <w:rFonts w:ascii="Arial" w:hAnsi="Arial" w:cs="Arial"/>
          <w:sz w:val="22"/>
          <w:szCs w:val="22"/>
        </w:rPr>
        <w:t>Planning information including, but not limited to information on new products/services, release dates, or marketing and promotion campaigns.</w:t>
      </w:r>
    </w:p>
    <w:p w:rsidR="00A170BA" w:rsidRPr="00750286" w:rsidRDefault="00A170BA" w:rsidP="003743A9">
      <w:pPr>
        <w:numPr>
          <w:ilvl w:val="0"/>
          <w:numId w:val="13"/>
        </w:numPr>
        <w:spacing w:line="300" w:lineRule="exact"/>
        <w:rPr>
          <w:rFonts w:ascii="Arial" w:hAnsi="Arial" w:cs="Arial"/>
          <w:sz w:val="22"/>
          <w:szCs w:val="22"/>
        </w:rPr>
      </w:pPr>
      <w:r w:rsidRPr="00750286">
        <w:rPr>
          <w:rFonts w:ascii="Arial" w:hAnsi="Arial" w:cs="Arial"/>
          <w:sz w:val="22"/>
          <w:szCs w:val="22"/>
        </w:rPr>
        <w:t>Financial data including, but not limited to information on costs, investments, sales, profits, forecasts.</w:t>
      </w:r>
    </w:p>
    <w:p w:rsidR="00A170BA" w:rsidRPr="00750286" w:rsidRDefault="00A170BA" w:rsidP="003743A9">
      <w:pPr>
        <w:numPr>
          <w:ilvl w:val="0"/>
          <w:numId w:val="13"/>
        </w:numPr>
        <w:spacing w:line="300" w:lineRule="exact"/>
        <w:rPr>
          <w:rFonts w:ascii="Arial" w:hAnsi="Arial" w:cs="Arial"/>
          <w:sz w:val="22"/>
          <w:szCs w:val="22"/>
        </w:rPr>
      </w:pPr>
      <w:r w:rsidRPr="00750286">
        <w:rPr>
          <w:rFonts w:ascii="Arial" w:hAnsi="Arial" w:cs="Arial"/>
          <w:sz w:val="22"/>
          <w:szCs w:val="22"/>
        </w:rPr>
        <w:t>Marketing strategies including, but not limited to promotion, pricing and customer lists.</w:t>
      </w:r>
    </w:p>
    <w:p w:rsidR="00A170BA" w:rsidRPr="00750286" w:rsidRDefault="00A170BA" w:rsidP="003743A9">
      <w:pPr>
        <w:numPr>
          <w:ilvl w:val="0"/>
          <w:numId w:val="13"/>
        </w:numPr>
        <w:spacing w:line="300" w:lineRule="exact"/>
        <w:rPr>
          <w:rFonts w:ascii="Arial" w:hAnsi="Arial" w:cs="Arial"/>
          <w:sz w:val="22"/>
          <w:szCs w:val="22"/>
        </w:rPr>
      </w:pPr>
      <w:r w:rsidRPr="00750286">
        <w:rPr>
          <w:rFonts w:ascii="Arial" w:hAnsi="Arial" w:cs="Arial"/>
          <w:sz w:val="22"/>
          <w:szCs w:val="22"/>
        </w:rPr>
        <w:t>Quality and improvement programs.</w:t>
      </w:r>
    </w:p>
    <w:p w:rsidR="00A170BA" w:rsidRPr="00750286" w:rsidRDefault="00A170BA" w:rsidP="003743A9">
      <w:pPr>
        <w:spacing w:line="300" w:lineRule="exact"/>
        <w:ind w:firstLine="720"/>
        <w:rPr>
          <w:rFonts w:ascii="Arial" w:hAnsi="Arial" w:cs="Arial"/>
          <w:sz w:val="22"/>
          <w:szCs w:val="22"/>
        </w:rPr>
      </w:pPr>
    </w:p>
    <w:p w:rsidR="00A170BA" w:rsidRPr="00750286" w:rsidRDefault="003F1A0F" w:rsidP="003743A9">
      <w:pPr>
        <w:spacing w:line="300" w:lineRule="exact"/>
        <w:rPr>
          <w:rFonts w:ascii="Arial" w:hAnsi="Arial" w:cs="Arial"/>
          <w:sz w:val="22"/>
          <w:szCs w:val="22"/>
        </w:rPr>
      </w:pPr>
      <w:r>
        <w:rPr>
          <w:rFonts w:ascii="Arial" w:hAnsi="Arial" w:cs="Arial"/>
          <w:sz w:val="22"/>
          <w:szCs w:val="22"/>
        </w:rPr>
        <w:t>If employees are in doubt as to whether or not informa</w:t>
      </w:r>
      <w:r w:rsidR="009A0607">
        <w:rPr>
          <w:rFonts w:ascii="Arial" w:hAnsi="Arial" w:cs="Arial"/>
          <w:sz w:val="22"/>
          <w:szCs w:val="22"/>
        </w:rPr>
        <w:t xml:space="preserve">tion is considered confidential, </w:t>
      </w:r>
      <w:r>
        <w:rPr>
          <w:rFonts w:ascii="Arial" w:hAnsi="Arial" w:cs="Arial"/>
          <w:sz w:val="22"/>
          <w:szCs w:val="22"/>
        </w:rPr>
        <w:t xml:space="preserve">they should contact the </w:t>
      </w:r>
      <w:r w:rsidR="002D7ADB">
        <w:rPr>
          <w:rFonts w:ascii="Arial" w:hAnsi="Arial" w:cs="Arial"/>
          <w:sz w:val="22"/>
          <w:szCs w:val="22"/>
        </w:rPr>
        <w:t>Human Resources D</w:t>
      </w:r>
      <w:bookmarkStart w:id="0" w:name="_GoBack"/>
      <w:bookmarkEnd w:id="0"/>
      <w:r>
        <w:rPr>
          <w:rFonts w:ascii="Arial" w:hAnsi="Arial" w:cs="Arial"/>
          <w:sz w:val="22"/>
          <w:szCs w:val="22"/>
        </w:rPr>
        <w:t xml:space="preserve">epartment for further clarification. </w:t>
      </w:r>
      <w:r w:rsidR="00A170BA" w:rsidRPr="00750286">
        <w:rPr>
          <w:rFonts w:ascii="Arial" w:hAnsi="Arial" w:cs="Arial"/>
          <w:sz w:val="22"/>
          <w:szCs w:val="22"/>
        </w:rPr>
        <w:t>Employees should be aware that the unauthorized release of the Company’s proprietary or confidential information, trade secrets or property constitutes a violation of this policy and may be a violation of state or federal law.</w:t>
      </w:r>
    </w:p>
    <w:p w:rsidR="008C6CAE" w:rsidRPr="00750286" w:rsidRDefault="008C6CAE" w:rsidP="003743A9">
      <w:pPr>
        <w:spacing w:line="300" w:lineRule="exact"/>
        <w:rPr>
          <w:rFonts w:ascii="Arial" w:hAnsi="Arial" w:cs="Arial"/>
          <w:sz w:val="22"/>
          <w:szCs w:val="22"/>
        </w:rPr>
      </w:pPr>
    </w:p>
    <w:p w:rsidR="008C6CAE" w:rsidRPr="00750286" w:rsidRDefault="008C6CAE" w:rsidP="008C6CAE">
      <w:pPr>
        <w:spacing w:line="300" w:lineRule="exact"/>
        <w:ind w:right="-720"/>
        <w:rPr>
          <w:rFonts w:ascii="Arial" w:hAnsi="Arial" w:cs="Arial"/>
          <w:szCs w:val="24"/>
        </w:rPr>
      </w:pPr>
    </w:p>
    <w:p w:rsidR="008C6CAE" w:rsidRPr="00750286" w:rsidRDefault="008C6CAE" w:rsidP="008C6CAE">
      <w:pPr>
        <w:spacing w:line="300" w:lineRule="exact"/>
        <w:ind w:right="-720"/>
        <w:rPr>
          <w:rFonts w:ascii="Arial" w:hAnsi="Arial" w:cs="Arial"/>
          <w:szCs w:val="24"/>
        </w:rPr>
      </w:pPr>
    </w:p>
    <w:p w:rsidR="008C6CAE" w:rsidRPr="00750286" w:rsidRDefault="008C6CAE" w:rsidP="008C6CAE">
      <w:pPr>
        <w:spacing w:line="300" w:lineRule="exact"/>
        <w:ind w:right="-720"/>
        <w:rPr>
          <w:rFonts w:ascii="Arial" w:hAnsi="Arial" w:cs="Arial"/>
          <w:szCs w:val="24"/>
        </w:rPr>
      </w:pPr>
    </w:p>
    <w:p w:rsidR="008C6CAE" w:rsidRDefault="008C6CAE" w:rsidP="008C6CAE">
      <w:pPr>
        <w:spacing w:line="300" w:lineRule="exact"/>
        <w:ind w:right="-720"/>
        <w:rPr>
          <w:rFonts w:ascii="Arial" w:hAnsi="Arial" w:cs="Arial"/>
          <w:szCs w:val="24"/>
        </w:rPr>
      </w:pPr>
    </w:p>
    <w:p w:rsidR="003743A9" w:rsidRDefault="003743A9" w:rsidP="008C6CAE">
      <w:pPr>
        <w:spacing w:line="300" w:lineRule="exact"/>
        <w:ind w:right="-720"/>
        <w:rPr>
          <w:rFonts w:ascii="Arial" w:hAnsi="Arial" w:cs="Arial"/>
          <w:szCs w:val="24"/>
        </w:rPr>
      </w:pPr>
    </w:p>
    <w:p w:rsidR="003743A9" w:rsidRPr="00750286" w:rsidRDefault="003743A9" w:rsidP="008C6CAE">
      <w:pPr>
        <w:spacing w:line="300" w:lineRule="exact"/>
        <w:ind w:right="-720"/>
        <w:rPr>
          <w:rFonts w:ascii="Arial" w:hAnsi="Arial" w:cs="Arial"/>
          <w:szCs w:val="24"/>
        </w:rPr>
      </w:pPr>
    </w:p>
    <w:p w:rsidR="008C6CAE" w:rsidRPr="00750286" w:rsidRDefault="008C6CAE" w:rsidP="008C6CAE">
      <w:pPr>
        <w:spacing w:line="300" w:lineRule="exact"/>
        <w:ind w:right="-720"/>
        <w:rPr>
          <w:rFonts w:ascii="Arial" w:hAnsi="Arial" w:cs="Arial"/>
          <w:szCs w:val="24"/>
        </w:rPr>
      </w:pPr>
    </w:p>
    <w:p w:rsidR="008C6CAE" w:rsidRPr="001772D3" w:rsidRDefault="008C6CAE" w:rsidP="003743A9">
      <w:pPr>
        <w:spacing w:line="300" w:lineRule="exact"/>
        <w:rPr>
          <w:rFonts w:ascii="Calibri" w:hAnsi="Calibri"/>
          <w:szCs w:val="24"/>
        </w:rPr>
      </w:pPr>
    </w:p>
    <w:p w:rsidR="00364F0F" w:rsidRPr="001772D3" w:rsidRDefault="00586F93" w:rsidP="003743A9">
      <w:pPr>
        <w:spacing w:line="300" w:lineRule="exact"/>
        <w:jc w:val="right"/>
        <w:rPr>
          <w:rFonts w:ascii="Calibri" w:hAnsi="Calibri"/>
          <w:szCs w:val="24"/>
        </w:rPr>
      </w:pPr>
      <w:r>
        <w:rPr>
          <w:rFonts w:ascii="Arial" w:hAnsi="Arial" w:cs="Arial"/>
          <w:sz w:val="20"/>
        </w:rPr>
        <w:t>12/</w:t>
      </w:r>
      <w:r w:rsidR="003F1A0F">
        <w:rPr>
          <w:rFonts w:ascii="Arial" w:hAnsi="Arial" w:cs="Arial"/>
          <w:sz w:val="20"/>
        </w:rPr>
        <w:t>2021</w:t>
      </w:r>
    </w:p>
    <w:sectPr w:rsidR="00364F0F" w:rsidRPr="001772D3" w:rsidSect="003743A9">
      <w:footerReference w:type="default" r:id="rId8"/>
      <w:type w:val="continuous"/>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2D3" w:rsidRDefault="001772D3">
      <w:r>
        <w:separator/>
      </w:r>
    </w:p>
  </w:endnote>
  <w:endnote w:type="continuationSeparator" w:id="0">
    <w:p w:rsidR="001772D3" w:rsidRDefault="0017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AE" w:rsidRPr="00750286" w:rsidRDefault="008C6CAE" w:rsidP="008C6CAE">
    <w:pPr>
      <w:pStyle w:val="Footer"/>
      <w:rPr>
        <w:rFonts w:ascii="Arial" w:hAnsi="Arial" w:cs="Arial"/>
        <w:sz w:val="20"/>
      </w:rPr>
    </w:pPr>
    <w:r w:rsidRPr="00750286">
      <w:rPr>
        <w:rFonts w:ascii="Arial" w:hAnsi="Arial" w:cs="Arial"/>
        <w:sz w:val="20"/>
      </w:rPr>
      <w:t>©</w:t>
    </w:r>
    <w:r w:rsidR="00750286">
      <w:rPr>
        <w:rFonts w:ascii="Arial" w:hAnsi="Arial" w:cs="Arial"/>
        <w:sz w:val="20"/>
      </w:rPr>
      <w:t xml:space="preserve"> </w:t>
    </w:r>
    <w:r w:rsidRPr="00750286">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2D3" w:rsidRDefault="001772D3">
      <w:r>
        <w:separator/>
      </w:r>
    </w:p>
  </w:footnote>
  <w:footnote w:type="continuationSeparator" w:id="0">
    <w:p w:rsidR="001772D3" w:rsidRDefault="00177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285C"/>
    <w:multiLevelType w:val="hybridMultilevel"/>
    <w:tmpl w:val="FE468358"/>
    <w:lvl w:ilvl="0" w:tplc="1130AD60">
      <w:start w:val="1"/>
      <w:numFmt w:val="bullet"/>
      <w:lvlText w:val=""/>
      <w:lvlJc w:val="left"/>
      <w:pPr>
        <w:tabs>
          <w:tab w:val="num" w:pos="2520"/>
        </w:tabs>
        <w:ind w:left="25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917CA"/>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EDA7F04"/>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F3B7CC7"/>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AA03369"/>
    <w:multiLevelType w:val="hybridMultilevel"/>
    <w:tmpl w:val="16C28856"/>
    <w:lvl w:ilvl="0" w:tplc="1130AD60">
      <w:start w:val="1"/>
      <w:numFmt w:val="bullet"/>
      <w:lvlText w:val=""/>
      <w:lvlJc w:val="left"/>
      <w:pPr>
        <w:tabs>
          <w:tab w:val="num" w:pos="2520"/>
        </w:tabs>
        <w:ind w:left="25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E55C05"/>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98811EE"/>
    <w:multiLevelType w:val="hybridMultilevel"/>
    <w:tmpl w:val="2A06B530"/>
    <w:lvl w:ilvl="0" w:tplc="1130AD60">
      <w:start w:val="1"/>
      <w:numFmt w:val="bullet"/>
      <w:lvlText w:val=""/>
      <w:lvlJc w:val="left"/>
      <w:pPr>
        <w:tabs>
          <w:tab w:val="num" w:pos="3240"/>
        </w:tabs>
        <w:ind w:left="3240" w:hanging="360"/>
      </w:pPr>
      <w:rPr>
        <w:rFonts w:ascii="Wingdings" w:hAnsi="Wingdings"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F312C04"/>
    <w:multiLevelType w:val="hybridMultilevel"/>
    <w:tmpl w:val="ABC4F9BA"/>
    <w:lvl w:ilvl="0" w:tplc="1130AD60">
      <w:start w:val="1"/>
      <w:numFmt w:val="bullet"/>
      <w:lvlText w:val=""/>
      <w:lvlJc w:val="left"/>
      <w:pPr>
        <w:tabs>
          <w:tab w:val="num" w:pos="2520"/>
        </w:tabs>
        <w:ind w:left="25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3F35C1"/>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4F5D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5A04CD5"/>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B2F0DED"/>
    <w:multiLevelType w:val="hybridMultilevel"/>
    <w:tmpl w:val="F2321F5C"/>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62887"/>
    <w:multiLevelType w:val="singleLevel"/>
    <w:tmpl w:val="16AAFA7C"/>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8"/>
  </w:num>
  <w:num w:numId="6">
    <w:abstractNumId w:val="12"/>
  </w:num>
  <w:num w:numId="7">
    <w:abstractNumId w:val="10"/>
  </w:num>
  <w:num w:numId="8">
    <w:abstractNumId w:val="6"/>
  </w:num>
  <w:num w:numId="9">
    <w:abstractNumId w:val="4"/>
  </w:num>
  <w:num w:numId="10">
    <w:abstractNumId w:val="7"/>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0F"/>
    <w:rsid w:val="001772D3"/>
    <w:rsid w:val="002266FA"/>
    <w:rsid w:val="002D7ADB"/>
    <w:rsid w:val="002D7AFC"/>
    <w:rsid w:val="00364F0F"/>
    <w:rsid w:val="003743A9"/>
    <w:rsid w:val="00386BAF"/>
    <w:rsid w:val="003A1016"/>
    <w:rsid w:val="003F1A0F"/>
    <w:rsid w:val="0042776B"/>
    <w:rsid w:val="004C39C8"/>
    <w:rsid w:val="004D596E"/>
    <w:rsid w:val="004D65A9"/>
    <w:rsid w:val="00586F93"/>
    <w:rsid w:val="005D693B"/>
    <w:rsid w:val="00620B34"/>
    <w:rsid w:val="006E0128"/>
    <w:rsid w:val="00700257"/>
    <w:rsid w:val="00750286"/>
    <w:rsid w:val="007A7469"/>
    <w:rsid w:val="008C6CAE"/>
    <w:rsid w:val="009A0607"/>
    <w:rsid w:val="00A170BA"/>
    <w:rsid w:val="00A907E1"/>
    <w:rsid w:val="00BD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E2EF32B0-3957-4D52-9134-67D282DB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Perpetua" w:hAnsi="Perpetu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00" w:lineRule="exact"/>
      <w:ind w:right="720"/>
    </w:pPr>
    <w:rPr>
      <w:rFonts w:ascii="Garamond" w:hAnsi="Garamond"/>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386BAF"/>
    <w:rPr>
      <w:sz w:val="24"/>
    </w:rPr>
  </w:style>
  <w:style w:type="character" w:customStyle="1" w:styleId="HeaderChar">
    <w:name w:val="Header Char"/>
    <w:link w:val="Header"/>
    <w:rsid w:val="008C6CAE"/>
    <w:rPr>
      <w:sz w:val="24"/>
    </w:rPr>
  </w:style>
  <w:style w:type="paragraph" w:styleId="Title">
    <w:name w:val="Title"/>
    <w:basedOn w:val="Normal"/>
    <w:link w:val="TitleChar"/>
    <w:qFormat/>
    <w:rsid w:val="008C6CAE"/>
    <w:pPr>
      <w:jc w:val="center"/>
    </w:pPr>
    <w:rPr>
      <w:b/>
    </w:rPr>
  </w:style>
  <w:style w:type="character" w:customStyle="1" w:styleId="TitleChar">
    <w:name w:val="Title Char"/>
    <w:link w:val="Title"/>
    <w:rsid w:val="008C6CA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MODEL CONFIDENTIAL INFORMATION POLICY</vt:lpstr>
    </vt:vector>
  </TitlesOfParts>
  <Company>Cascade Employers Association</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CONFIDENTIAL INFORMATION POLICY</dc:title>
  <dc:subject/>
  <dc:creator>WLW</dc:creator>
  <cp:keywords/>
  <cp:lastModifiedBy>Nancy Van Dyke</cp:lastModifiedBy>
  <cp:revision>3</cp:revision>
  <cp:lastPrinted>2000-02-15T22:36:00Z</cp:lastPrinted>
  <dcterms:created xsi:type="dcterms:W3CDTF">2022-01-04T20:06:00Z</dcterms:created>
  <dcterms:modified xsi:type="dcterms:W3CDTF">2022-01-04T21:13:00Z</dcterms:modified>
</cp:coreProperties>
</file>