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721" w:rsidRDefault="00B64721" w:rsidP="00B64721">
      <w:pPr>
        <w:spacing w:line="240" w:lineRule="auto"/>
        <w:rPr>
          <w:b/>
          <w:color w:val="000000"/>
          <w:sz w:val="40"/>
          <w:szCs w:val="40"/>
        </w:rPr>
      </w:pPr>
      <w:r>
        <w:rPr>
          <w:noProof/>
        </w:rPr>
        <w:drawing>
          <wp:anchor distT="0" distB="0" distL="114300" distR="114300" simplePos="0" relativeHeight="251659264" behindDoc="0" locked="0" layoutInCell="1" allowOverlap="1" wp14:anchorId="623D95A5" wp14:editId="6FA2BFCB">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B64721" w:rsidRPr="00917939" w:rsidRDefault="00B64721" w:rsidP="00B6472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B64721" w:rsidRPr="00917939" w:rsidRDefault="00B64721" w:rsidP="00B6472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B64721" w:rsidRPr="00F72435" w:rsidRDefault="00B64721" w:rsidP="00B64721">
      <w:pPr>
        <w:spacing w:line="240" w:lineRule="auto"/>
        <w:rPr>
          <w:b/>
          <w:color w:val="000000"/>
          <w:sz w:val="40"/>
          <w:szCs w:val="40"/>
        </w:rPr>
      </w:pPr>
    </w:p>
    <w:p w:rsidR="005419A0" w:rsidRPr="00B64721" w:rsidRDefault="005419A0" w:rsidP="004725D7">
      <w:pPr>
        <w:pStyle w:val="Heading2"/>
        <w:rPr>
          <w:rFonts w:ascii="Arial" w:hAnsi="Arial" w:cs="Arial"/>
          <w:sz w:val="40"/>
          <w:szCs w:val="40"/>
        </w:rPr>
      </w:pPr>
      <w:r w:rsidRPr="00B64721">
        <w:rPr>
          <w:rFonts w:ascii="Arial" w:hAnsi="Arial" w:cs="Arial"/>
          <w:sz w:val="40"/>
          <w:szCs w:val="40"/>
        </w:rPr>
        <w:t>Sample Restrictive Attendance Policy</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b/>
          <w:sz w:val="22"/>
          <w:szCs w:val="22"/>
        </w:rPr>
        <w:t>Introduction</w:t>
      </w:r>
      <w:r w:rsidRPr="00B64721">
        <w:rPr>
          <w:rFonts w:ascii="Arial" w:hAnsi="Arial" w:cs="Arial"/>
          <w:sz w:val="22"/>
          <w:szCs w:val="22"/>
        </w:rPr>
        <w:t xml:space="preserve"> </w:t>
      </w:r>
      <w:r w:rsidR="000109F2" w:rsidRPr="00B64721">
        <w:rPr>
          <w:rFonts w:ascii="Arial" w:hAnsi="Arial" w:cs="Arial"/>
          <w:sz w:val="22"/>
          <w:szCs w:val="22"/>
        </w:rPr>
        <w:t>– T</w:t>
      </w:r>
      <w:r w:rsidRPr="00B64721">
        <w:rPr>
          <w:rFonts w:ascii="Arial" w:hAnsi="Arial" w:cs="Arial"/>
          <w:sz w:val="22"/>
          <w:szCs w:val="22"/>
        </w:rPr>
        <w:t>he following explanation defines the Company’s policy regarding attendance.  Specifically, the definition of absence and what constitutes excessive absenteeism.  Our objective is to have a policy that can be administered in a fair and equitable manner.</w:t>
      </w:r>
    </w:p>
    <w:p w:rsidR="005419A0" w:rsidRPr="00B64721" w:rsidRDefault="005419A0" w:rsidP="00B64721">
      <w:pPr>
        <w:pStyle w:val="List3"/>
        <w:spacing w:line="300" w:lineRule="exact"/>
        <w:ind w:left="0" w:firstLine="0"/>
        <w:rPr>
          <w:rFonts w:ascii="Arial" w:hAnsi="Arial" w:cs="Arial"/>
          <w:b/>
          <w:sz w:val="22"/>
          <w:szCs w:val="22"/>
        </w:rPr>
      </w:pPr>
    </w:p>
    <w:p w:rsidR="005419A0" w:rsidRPr="00B64721" w:rsidRDefault="005419A0" w:rsidP="00B64721">
      <w:pPr>
        <w:pStyle w:val="List3"/>
        <w:spacing w:line="300" w:lineRule="exact"/>
        <w:ind w:left="0" w:firstLine="0"/>
        <w:rPr>
          <w:rFonts w:ascii="Arial" w:hAnsi="Arial" w:cs="Arial"/>
          <w:b/>
          <w:sz w:val="22"/>
          <w:szCs w:val="22"/>
          <w:u w:val="single"/>
        </w:rPr>
      </w:pPr>
      <w:r w:rsidRPr="00B64721">
        <w:rPr>
          <w:rFonts w:ascii="Arial" w:hAnsi="Arial" w:cs="Arial"/>
          <w:b/>
          <w:sz w:val="22"/>
          <w:szCs w:val="22"/>
          <w:u w:val="single"/>
        </w:rPr>
        <w:t xml:space="preserve">Authorized Absences </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The following is a list of authorized absences and will not count as an incident of absence under any circumstance:</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 xml:space="preserve">Military </w:t>
      </w:r>
      <w:r w:rsidR="00D45D6C" w:rsidRPr="00B64721">
        <w:rPr>
          <w:rFonts w:ascii="Arial" w:hAnsi="Arial" w:cs="Arial"/>
          <w:sz w:val="22"/>
          <w:szCs w:val="22"/>
        </w:rPr>
        <w:t>L</w:t>
      </w:r>
      <w:r w:rsidRPr="00B64721">
        <w:rPr>
          <w:rFonts w:ascii="Arial" w:hAnsi="Arial" w:cs="Arial"/>
          <w:sz w:val="22"/>
          <w:szCs w:val="22"/>
        </w:rPr>
        <w:t>eave</w:t>
      </w:r>
    </w:p>
    <w:p w:rsidR="005419A0" w:rsidRPr="00B64721" w:rsidRDefault="005419A0"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Jury Duty</w:t>
      </w:r>
    </w:p>
    <w:p w:rsidR="005419A0" w:rsidRPr="00B64721" w:rsidRDefault="005419A0"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Family Medical Leaves</w:t>
      </w:r>
    </w:p>
    <w:p w:rsidR="005419A0" w:rsidRPr="00B64721" w:rsidRDefault="001D7B73"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Company-approved h</w:t>
      </w:r>
      <w:r w:rsidR="005419A0" w:rsidRPr="00B64721">
        <w:rPr>
          <w:rFonts w:ascii="Arial" w:hAnsi="Arial" w:cs="Arial"/>
          <w:sz w:val="22"/>
          <w:szCs w:val="22"/>
        </w:rPr>
        <w:t>olidays</w:t>
      </w:r>
      <w:r w:rsidRPr="00B64721">
        <w:rPr>
          <w:rFonts w:ascii="Arial" w:hAnsi="Arial" w:cs="Arial"/>
          <w:sz w:val="22"/>
          <w:szCs w:val="22"/>
        </w:rPr>
        <w:t>, including Veterans Day for eligible veterans</w:t>
      </w:r>
    </w:p>
    <w:p w:rsidR="005419A0" w:rsidRPr="00B64721" w:rsidRDefault="00C95715"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40 hours of Sick Leave or PTO used each year</w:t>
      </w:r>
    </w:p>
    <w:p w:rsidR="00C95715" w:rsidRPr="00B64721" w:rsidRDefault="00C95715"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Domestic Violence &amp; Crime Victim Leave</w:t>
      </w:r>
    </w:p>
    <w:p w:rsidR="005419A0" w:rsidRPr="00B64721" w:rsidRDefault="001D7B73" w:rsidP="00B64721">
      <w:pPr>
        <w:numPr>
          <w:ilvl w:val="0"/>
          <w:numId w:val="1"/>
        </w:numPr>
        <w:tabs>
          <w:tab w:val="clear" w:pos="1440"/>
          <w:tab w:val="num" w:pos="720"/>
        </w:tabs>
        <w:spacing w:line="300" w:lineRule="exact"/>
        <w:ind w:left="720"/>
        <w:rPr>
          <w:rFonts w:ascii="Arial" w:hAnsi="Arial" w:cs="Arial"/>
          <w:sz w:val="22"/>
          <w:szCs w:val="22"/>
        </w:rPr>
      </w:pPr>
      <w:r w:rsidRPr="00B64721">
        <w:rPr>
          <w:rFonts w:ascii="Arial" w:hAnsi="Arial" w:cs="Arial"/>
          <w:sz w:val="22"/>
          <w:szCs w:val="22"/>
        </w:rPr>
        <w:t xml:space="preserve">Bereavement </w:t>
      </w:r>
      <w:r w:rsidR="005419A0" w:rsidRPr="00B64721">
        <w:rPr>
          <w:rFonts w:ascii="Arial" w:hAnsi="Arial" w:cs="Arial"/>
          <w:sz w:val="22"/>
          <w:szCs w:val="22"/>
        </w:rPr>
        <w:t xml:space="preserve">Leave </w:t>
      </w:r>
    </w:p>
    <w:p w:rsidR="005419A0" w:rsidRPr="00B64721" w:rsidRDefault="001D7B73" w:rsidP="00B64721">
      <w:pPr>
        <w:pStyle w:val="List2"/>
        <w:numPr>
          <w:ilvl w:val="0"/>
          <w:numId w:val="1"/>
        </w:numPr>
        <w:tabs>
          <w:tab w:val="clear" w:pos="1440"/>
          <w:tab w:val="num" w:pos="720"/>
        </w:tabs>
        <w:spacing w:line="300" w:lineRule="exact"/>
        <w:ind w:left="720"/>
        <w:contextualSpacing w:val="0"/>
        <w:rPr>
          <w:rFonts w:ascii="Arial" w:hAnsi="Arial" w:cs="Arial"/>
          <w:sz w:val="22"/>
          <w:szCs w:val="22"/>
        </w:rPr>
      </w:pPr>
      <w:r w:rsidRPr="00B64721">
        <w:rPr>
          <w:rFonts w:ascii="Arial" w:hAnsi="Arial" w:cs="Arial"/>
          <w:sz w:val="22"/>
          <w:szCs w:val="22"/>
        </w:rPr>
        <w:t xml:space="preserve">Workplace </w:t>
      </w:r>
      <w:r w:rsidR="005419A0" w:rsidRPr="00B64721">
        <w:rPr>
          <w:rFonts w:ascii="Arial" w:hAnsi="Arial" w:cs="Arial"/>
          <w:sz w:val="22"/>
          <w:szCs w:val="22"/>
        </w:rPr>
        <w:t>Injury</w:t>
      </w:r>
    </w:p>
    <w:p w:rsidR="005419A0" w:rsidRPr="00B64721" w:rsidRDefault="005419A0" w:rsidP="00B64721">
      <w:pPr>
        <w:pStyle w:val="List2"/>
        <w:numPr>
          <w:ilvl w:val="0"/>
          <w:numId w:val="1"/>
        </w:numPr>
        <w:tabs>
          <w:tab w:val="clear" w:pos="1440"/>
          <w:tab w:val="num" w:pos="720"/>
        </w:tabs>
        <w:spacing w:line="300" w:lineRule="exact"/>
        <w:ind w:left="720"/>
        <w:contextualSpacing w:val="0"/>
        <w:rPr>
          <w:rFonts w:ascii="Arial" w:hAnsi="Arial" w:cs="Arial"/>
          <w:sz w:val="22"/>
          <w:szCs w:val="22"/>
        </w:rPr>
      </w:pPr>
      <w:r w:rsidRPr="00B64721">
        <w:rPr>
          <w:rFonts w:ascii="Arial" w:hAnsi="Arial" w:cs="Arial"/>
          <w:sz w:val="22"/>
          <w:szCs w:val="22"/>
        </w:rPr>
        <w:t xml:space="preserve">Pre-Approved </w:t>
      </w:r>
      <w:r w:rsidR="001D7B73" w:rsidRPr="00B64721">
        <w:rPr>
          <w:rFonts w:ascii="Arial" w:hAnsi="Arial" w:cs="Arial"/>
          <w:sz w:val="22"/>
          <w:szCs w:val="22"/>
        </w:rPr>
        <w:t xml:space="preserve">Personal </w:t>
      </w:r>
      <w:r w:rsidRPr="00B64721">
        <w:rPr>
          <w:rFonts w:ascii="Arial" w:hAnsi="Arial" w:cs="Arial"/>
          <w:sz w:val="22"/>
          <w:szCs w:val="22"/>
        </w:rPr>
        <w:t>Leave of Absence</w:t>
      </w:r>
      <w:r w:rsidR="00C95715" w:rsidRPr="00B64721">
        <w:rPr>
          <w:rFonts w:ascii="Arial" w:hAnsi="Arial" w:cs="Arial"/>
          <w:sz w:val="22"/>
          <w:szCs w:val="22"/>
        </w:rPr>
        <w:t xml:space="preserve"> and Vacations</w:t>
      </w:r>
    </w:p>
    <w:p w:rsidR="00C835F8" w:rsidRPr="00B64721" w:rsidRDefault="00C835F8" w:rsidP="00B64721">
      <w:pPr>
        <w:pStyle w:val="List2"/>
        <w:numPr>
          <w:ilvl w:val="0"/>
          <w:numId w:val="1"/>
        </w:numPr>
        <w:tabs>
          <w:tab w:val="clear" w:pos="1440"/>
          <w:tab w:val="num" w:pos="720"/>
        </w:tabs>
        <w:spacing w:line="300" w:lineRule="exact"/>
        <w:ind w:left="720"/>
        <w:contextualSpacing w:val="0"/>
        <w:rPr>
          <w:rFonts w:ascii="Arial" w:hAnsi="Arial" w:cs="Arial"/>
          <w:sz w:val="22"/>
          <w:szCs w:val="22"/>
        </w:rPr>
      </w:pPr>
      <w:r w:rsidRPr="00B64721">
        <w:rPr>
          <w:rFonts w:ascii="Arial" w:hAnsi="Arial" w:cs="Arial"/>
          <w:sz w:val="22"/>
          <w:szCs w:val="22"/>
        </w:rPr>
        <w:t xml:space="preserve">Leave granted as a reasonable accommodation under </w:t>
      </w:r>
      <w:r w:rsidR="00840EC7" w:rsidRPr="00B64721">
        <w:rPr>
          <w:rFonts w:ascii="Arial" w:hAnsi="Arial" w:cs="Arial"/>
          <w:sz w:val="22"/>
          <w:szCs w:val="22"/>
        </w:rPr>
        <w:t>state and federal law</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pStyle w:val="BodyText"/>
        <w:spacing w:after="0" w:line="300" w:lineRule="exact"/>
        <w:rPr>
          <w:rFonts w:ascii="Arial" w:hAnsi="Arial" w:cs="Arial"/>
          <w:sz w:val="22"/>
          <w:szCs w:val="22"/>
        </w:rPr>
      </w:pPr>
      <w:r w:rsidRPr="00B64721">
        <w:rPr>
          <w:rFonts w:ascii="Arial" w:hAnsi="Arial" w:cs="Arial"/>
          <w:sz w:val="22"/>
          <w:szCs w:val="22"/>
        </w:rPr>
        <w:t xml:space="preserve">An authorized absence will not count as an incident of absence, but all other time missed will accumulate on an employee’s absentee record.  </w:t>
      </w:r>
    </w:p>
    <w:p w:rsidR="005419A0" w:rsidRPr="00B64721" w:rsidRDefault="005419A0" w:rsidP="00B64721">
      <w:pPr>
        <w:pStyle w:val="List3"/>
        <w:spacing w:line="300" w:lineRule="exact"/>
        <w:ind w:left="0" w:firstLine="0"/>
        <w:rPr>
          <w:rFonts w:ascii="Arial" w:hAnsi="Arial" w:cs="Arial"/>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t>Incidents of Absence</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pStyle w:val="List3"/>
        <w:spacing w:line="300" w:lineRule="exact"/>
        <w:ind w:left="0" w:firstLine="0"/>
        <w:rPr>
          <w:rFonts w:ascii="Arial" w:hAnsi="Arial" w:cs="Arial"/>
          <w:sz w:val="22"/>
          <w:szCs w:val="22"/>
        </w:rPr>
      </w:pPr>
      <w:r w:rsidRPr="00B64721">
        <w:rPr>
          <w:rFonts w:ascii="Arial" w:hAnsi="Arial" w:cs="Arial"/>
          <w:sz w:val="22"/>
          <w:szCs w:val="22"/>
        </w:rPr>
        <w:t xml:space="preserve">Absences, tardiness and leaving work early will be treated alike - each will be an incident of absence.  </w:t>
      </w:r>
      <w:r w:rsidR="00C835F8" w:rsidRPr="00B64721">
        <w:rPr>
          <w:rFonts w:ascii="Arial" w:hAnsi="Arial" w:cs="Arial"/>
          <w:sz w:val="22"/>
          <w:szCs w:val="22"/>
        </w:rPr>
        <w:t xml:space="preserve">Each individual day you are absent is regarded as an incident. </w:t>
      </w:r>
      <w:r w:rsidRPr="00B64721">
        <w:rPr>
          <w:rFonts w:ascii="Arial" w:hAnsi="Arial" w:cs="Arial"/>
          <w:sz w:val="22"/>
          <w:szCs w:val="22"/>
        </w:rPr>
        <w:t xml:space="preserve">To accommodate times when an absence is clearly necessary, you will be allowed a certain number of incidents of absence within a 12-month rolling period without penalty.  </w:t>
      </w:r>
      <w:r w:rsidR="007E0194" w:rsidRPr="00B64721">
        <w:rPr>
          <w:rFonts w:ascii="Arial" w:hAnsi="Arial" w:cs="Arial"/>
          <w:sz w:val="22"/>
          <w:szCs w:val="22"/>
        </w:rPr>
        <w:t>Except the authorized absences listed above, t</w:t>
      </w:r>
      <w:r w:rsidRPr="00B64721">
        <w:rPr>
          <w:rFonts w:ascii="Arial" w:hAnsi="Arial" w:cs="Arial"/>
          <w:sz w:val="22"/>
          <w:szCs w:val="22"/>
        </w:rPr>
        <w:t>here are no excused absences</w:t>
      </w:r>
      <w:r w:rsidR="001B01B7" w:rsidRPr="00B64721">
        <w:rPr>
          <w:rFonts w:ascii="Arial" w:hAnsi="Arial" w:cs="Arial"/>
          <w:sz w:val="22"/>
          <w:szCs w:val="22"/>
        </w:rPr>
        <w:t xml:space="preserve"> </w:t>
      </w:r>
      <w:r w:rsidRPr="00B64721">
        <w:rPr>
          <w:rFonts w:ascii="Arial" w:hAnsi="Arial" w:cs="Arial"/>
          <w:sz w:val="22"/>
          <w:szCs w:val="22"/>
        </w:rPr>
        <w:t xml:space="preserve">and supervisors will not extend special treatment to any employee.  </w:t>
      </w:r>
    </w:p>
    <w:p w:rsidR="005419A0" w:rsidRPr="00B64721" w:rsidRDefault="005419A0" w:rsidP="00B64721">
      <w:pPr>
        <w:pStyle w:val="List3"/>
        <w:spacing w:line="300" w:lineRule="exact"/>
        <w:ind w:left="0" w:firstLine="0"/>
        <w:rPr>
          <w:rFonts w:ascii="Arial" w:hAnsi="Arial" w:cs="Arial"/>
          <w:sz w:val="22"/>
          <w:szCs w:val="22"/>
        </w:rPr>
      </w:pPr>
    </w:p>
    <w:p w:rsidR="005419A0" w:rsidRPr="00B64721" w:rsidRDefault="001533A9" w:rsidP="00B64721">
      <w:pPr>
        <w:spacing w:line="300" w:lineRule="exact"/>
        <w:rPr>
          <w:rFonts w:ascii="Arial" w:hAnsi="Arial" w:cs="Arial"/>
          <w:sz w:val="22"/>
          <w:szCs w:val="22"/>
        </w:rPr>
      </w:pPr>
      <w:r w:rsidRPr="00B64721">
        <w:rPr>
          <w:rFonts w:ascii="Arial" w:hAnsi="Arial" w:cs="Arial"/>
          <w:sz w:val="22"/>
          <w:szCs w:val="22"/>
        </w:rPr>
        <w:t xml:space="preserve">More than </w:t>
      </w:r>
      <w:r w:rsidR="004725D7" w:rsidRPr="00B64721">
        <w:rPr>
          <w:rFonts w:ascii="Arial" w:hAnsi="Arial" w:cs="Arial"/>
          <w:sz w:val="22"/>
          <w:szCs w:val="22"/>
        </w:rPr>
        <w:t>three (3)</w:t>
      </w:r>
      <w:r w:rsidR="005419A0" w:rsidRPr="00B64721">
        <w:rPr>
          <w:rFonts w:ascii="Arial" w:hAnsi="Arial" w:cs="Arial"/>
          <w:sz w:val="22"/>
          <w:szCs w:val="22"/>
        </w:rPr>
        <w:t xml:space="preserve"> consecutive </w:t>
      </w:r>
      <w:r w:rsidR="00C835F8" w:rsidRPr="00B64721">
        <w:rPr>
          <w:rFonts w:ascii="Arial" w:hAnsi="Arial" w:cs="Arial"/>
          <w:sz w:val="22"/>
          <w:szCs w:val="22"/>
        </w:rPr>
        <w:t xml:space="preserve">days absent </w:t>
      </w:r>
      <w:r w:rsidR="005419A0" w:rsidRPr="00B64721">
        <w:rPr>
          <w:rFonts w:ascii="Arial" w:hAnsi="Arial" w:cs="Arial"/>
          <w:sz w:val="22"/>
          <w:szCs w:val="22"/>
        </w:rPr>
        <w:t>may require a written doctor’s note.</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lastRenderedPageBreak/>
        <w:t>How Incidents of Absence Accumulate</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 xml:space="preserve">Tardiness or leaving work early (less than or equal to 15 minutes)  </w:t>
      </w:r>
      <w:r w:rsidRPr="00B64721">
        <w:rPr>
          <w:rFonts w:ascii="Arial" w:hAnsi="Arial" w:cs="Arial"/>
          <w:sz w:val="22"/>
          <w:szCs w:val="22"/>
        </w:rPr>
        <w:tab/>
        <w:t>= 1/2 incident</w:t>
      </w: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Tardiness or leaving work early (more than 15 minutes)</w:t>
      </w:r>
      <w:r w:rsidRPr="00B64721">
        <w:rPr>
          <w:rFonts w:ascii="Arial" w:hAnsi="Arial" w:cs="Arial"/>
          <w:sz w:val="22"/>
          <w:szCs w:val="22"/>
        </w:rPr>
        <w:tab/>
      </w:r>
      <w:r w:rsidRPr="00B64721">
        <w:rPr>
          <w:rFonts w:ascii="Arial" w:hAnsi="Arial" w:cs="Arial"/>
          <w:sz w:val="22"/>
          <w:szCs w:val="22"/>
        </w:rPr>
        <w:tab/>
      </w:r>
      <w:r w:rsidR="00F40109" w:rsidRPr="00B64721">
        <w:rPr>
          <w:rFonts w:ascii="Arial" w:hAnsi="Arial" w:cs="Arial"/>
          <w:sz w:val="22"/>
          <w:szCs w:val="22"/>
        </w:rPr>
        <w:tab/>
      </w:r>
      <w:r w:rsidRPr="00B64721">
        <w:rPr>
          <w:rFonts w:ascii="Arial" w:hAnsi="Arial" w:cs="Arial"/>
          <w:sz w:val="22"/>
          <w:szCs w:val="22"/>
        </w:rPr>
        <w:t>= 1 incident</w:t>
      </w: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 xml:space="preserve">Absence of one </w:t>
      </w:r>
      <w:r w:rsidR="00C835F8" w:rsidRPr="00B64721">
        <w:rPr>
          <w:rFonts w:ascii="Arial" w:hAnsi="Arial" w:cs="Arial"/>
          <w:sz w:val="22"/>
          <w:szCs w:val="22"/>
        </w:rPr>
        <w:t>day</w:t>
      </w:r>
      <w:r w:rsidR="00C835F8" w:rsidRPr="00B64721">
        <w:rPr>
          <w:rFonts w:ascii="Arial" w:hAnsi="Arial" w:cs="Arial"/>
          <w:sz w:val="22"/>
          <w:szCs w:val="22"/>
        </w:rPr>
        <w:tab/>
      </w:r>
      <w:r w:rsidR="00C835F8"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00F40109" w:rsidRPr="00B64721">
        <w:rPr>
          <w:rFonts w:ascii="Arial" w:hAnsi="Arial" w:cs="Arial"/>
          <w:sz w:val="22"/>
          <w:szCs w:val="22"/>
        </w:rPr>
        <w:tab/>
      </w:r>
      <w:r w:rsidRPr="00B64721">
        <w:rPr>
          <w:rFonts w:ascii="Arial" w:hAnsi="Arial" w:cs="Arial"/>
          <w:sz w:val="22"/>
          <w:szCs w:val="22"/>
        </w:rPr>
        <w:t>= 1 incident</w:t>
      </w: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Absence from scheduled overtime</w:t>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Pr="00B64721">
        <w:rPr>
          <w:rFonts w:ascii="Arial" w:hAnsi="Arial" w:cs="Arial"/>
          <w:sz w:val="22"/>
          <w:szCs w:val="22"/>
        </w:rPr>
        <w:tab/>
      </w:r>
      <w:r w:rsidR="00F40109" w:rsidRPr="00B64721">
        <w:rPr>
          <w:rFonts w:ascii="Arial" w:hAnsi="Arial" w:cs="Arial"/>
          <w:sz w:val="22"/>
          <w:szCs w:val="22"/>
        </w:rPr>
        <w:tab/>
      </w:r>
      <w:r w:rsidRPr="00B64721">
        <w:rPr>
          <w:rFonts w:ascii="Arial" w:hAnsi="Arial" w:cs="Arial"/>
          <w:sz w:val="22"/>
          <w:szCs w:val="22"/>
        </w:rPr>
        <w:t>= 1 incident</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t>Incidents and Corrective Discipline</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An employee may accumulate up to five (5) incidents of absence within a 12-month rolling period before exceeding the allowed limit.  This policy does not mean an employee may simply take off up to five (5) days for any reason.  Absences should be for reasons which are clearly necessary or unavoidable. Written warnings will apply on the fourth (4</w:t>
      </w:r>
      <w:r w:rsidRPr="00B64721">
        <w:rPr>
          <w:rFonts w:ascii="Arial" w:hAnsi="Arial" w:cs="Arial"/>
          <w:sz w:val="22"/>
          <w:szCs w:val="22"/>
          <w:vertAlign w:val="superscript"/>
        </w:rPr>
        <w:t>th</w:t>
      </w:r>
      <w:r w:rsidRPr="00B64721">
        <w:rPr>
          <w:rFonts w:ascii="Arial" w:hAnsi="Arial" w:cs="Arial"/>
          <w:sz w:val="22"/>
          <w:szCs w:val="22"/>
        </w:rPr>
        <w:t>) and fifth (5</w:t>
      </w:r>
      <w:r w:rsidRPr="00B64721">
        <w:rPr>
          <w:rFonts w:ascii="Arial" w:hAnsi="Arial" w:cs="Arial"/>
          <w:sz w:val="22"/>
          <w:szCs w:val="22"/>
          <w:vertAlign w:val="superscript"/>
        </w:rPr>
        <w:t>th</w:t>
      </w:r>
      <w:r w:rsidRPr="00B64721">
        <w:rPr>
          <w:rFonts w:ascii="Arial" w:hAnsi="Arial" w:cs="Arial"/>
          <w:sz w:val="22"/>
          <w:szCs w:val="22"/>
        </w:rPr>
        <w:t xml:space="preserve">) incidents.  </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pStyle w:val="BodyText"/>
        <w:spacing w:after="0" w:line="300" w:lineRule="exact"/>
        <w:rPr>
          <w:rFonts w:ascii="Arial" w:hAnsi="Arial" w:cs="Arial"/>
          <w:color w:val="FF0000"/>
          <w:sz w:val="22"/>
          <w:szCs w:val="22"/>
        </w:rPr>
      </w:pPr>
      <w:r w:rsidRPr="00B64721">
        <w:rPr>
          <w:rFonts w:ascii="Arial" w:hAnsi="Arial" w:cs="Arial"/>
          <w:sz w:val="22"/>
          <w:szCs w:val="22"/>
        </w:rPr>
        <w:t xml:space="preserve">If an employee’s incidents of absence </w:t>
      </w:r>
      <w:r w:rsidRPr="00B64721">
        <w:rPr>
          <w:rFonts w:ascii="Arial" w:hAnsi="Arial" w:cs="Arial"/>
          <w:sz w:val="22"/>
          <w:szCs w:val="22"/>
          <w:u w:val="single"/>
        </w:rPr>
        <w:t>exceed</w:t>
      </w:r>
      <w:r w:rsidRPr="00B64721">
        <w:rPr>
          <w:rFonts w:ascii="Arial" w:hAnsi="Arial" w:cs="Arial"/>
          <w:sz w:val="22"/>
          <w:szCs w:val="22"/>
        </w:rPr>
        <w:t xml:space="preserve"> five (5) within a 12-month rolling period, corrective discipline will apply.  If, after corrective discipline, an employee does not bring their absenteeism under control, </w:t>
      </w:r>
      <w:r w:rsidR="005956D8" w:rsidRPr="00B64721">
        <w:rPr>
          <w:rFonts w:ascii="Arial" w:hAnsi="Arial" w:cs="Arial"/>
          <w:sz w:val="22"/>
          <w:szCs w:val="22"/>
        </w:rPr>
        <w:t>the employee may</w:t>
      </w:r>
      <w:r w:rsidRPr="00B64721">
        <w:rPr>
          <w:rFonts w:ascii="Arial" w:hAnsi="Arial" w:cs="Arial"/>
          <w:sz w:val="22"/>
          <w:szCs w:val="22"/>
        </w:rPr>
        <w:t xml:space="preserve"> face discharge.</w:t>
      </w:r>
      <w:r w:rsidRPr="00B64721">
        <w:rPr>
          <w:rFonts w:ascii="Arial" w:hAnsi="Arial" w:cs="Arial"/>
          <w:color w:val="FF0000"/>
          <w:sz w:val="22"/>
          <w:szCs w:val="22"/>
        </w:rPr>
        <w:t xml:space="preserve">  </w:t>
      </w:r>
    </w:p>
    <w:p w:rsidR="005419A0" w:rsidRPr="00B64721" w:rsidRDefault="005419A0" w:rsidP="00B64721">
      <w:pPr>
        <w:spacing w:line="300" w:lineRule="exact"/>
        <w:rPr>
          <w:rFonts w:ascii="Arial" w:hAnsi="Arial" w:cs="Arial"/>
          <w:b/>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t>Gross Misconduct and Absenteeism</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pStyle w:val="BlockText"/>
        <w:spacing w:line="300" w:lineRule="exact"/>
        <w:ind w:left="0" w:right="0"/>
        <w:rPr>
          <w:rFonts w:ascii="Arial" w:hAnsi="Arial" w:cs="Arial"/>
          <w:sz w:val="22"/>
          <w:szCs w:val="22"/>
        </w:rPr>
      </w:pPr>
      <w:r w:rsidRPr="00B64721">
        <w:rPr>
          <w:rFonts w:ascii="Arial" w:hAnsi="Arial" w:cs="Arial"/>
          <w:sz w:val="22"/>
          <w:szCs w:val="22"/>
        </w:rPr>
        <w:t>Disciplinary action outlined as a part of this policy is intended to apply to the correction of normal patterns of absenteeism.  It does not apply to an employee who fails to report for work or to call in for two</w:t>
      </w:r>
      <w:r w:rsidR="004725D7" w:rsidRPr="00B64721">
        <w:rPr>
          <w:rFonts w:ascii="Arial" w:hAnsi="Arial" w:cs="Arial"/>
          <w:sz w:val="22"/>
          <w:szCs w:val="22"/>
        </w:rPr>
        <w:t xml:space="preserve"> (2)</w:t>
      </w:r>
      <w:r w:rsidRPr="00B64721">
        <w:rPr>
          <w:rFonts w:ascii="Arial" w:hAnsi="Arial" w:cs="Arial"/>
          <w:sz w:val="22"/>
          <w:szCs w:val="22"/>
        </w:rPr>
        <w:t xml:space="preserve"> consecutive workdays.  Failure to report and call in as required for two</w:t>
      </w:r>
      <w:r w:rsidR="004725D7" w:rsidRPr="00B64721">
        <w:rPr>
          <w:rFonts w:ascii="Arial" w:hAnsi="Arial" w:cs="Arial"/>
          <w:sz w:val="22"/>
          <w:szCs w:val="22"/>
        </w:rPr>
        <w:t xml:space="preserve"> (2)</w:t>
      </w:r>
      <w:r w:rsidRPr="00B64721">
        <w:rPr>
          <w:rFonts w:ascii="Arial" w:hAnsi="Arial" w:cs="Arial"/>
          <w:sz w:val="22"/>
          <w:szCs w:val="22"/>
        </w:rPr>
        <w:t xml:space="preserve"> consecutive days will be considered a voluntary resignation.</w:t>
      </w:r>
    </w:p>
    <w:p w:rsidR="005419A0" w:rsidRPr="00B64721" w:rsidRDefault="005419A0" w:rsidP="00B64721">
      <w:pPr>
        <w:spacing w:line="300" w:lineRule="exact"/>
        <w:rPr>
          <w:rFonts w:ascii="Arial" w:hAnsi="Arial" w:cs="Arial"/>
          <w:b/>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t>Attendance Credit</w:t>
      </w:r>
    </w:p>
    <w:p w:rsidR="005419A0" w:rsidRPr="00B64721" w:rsidRDefault="005419A0" w:rsidP="00B64721">
      <w:pPr>
        <w:spacing w:line="300" w:lineRule="exact"/>
        <w:rPr>
          <w:rFonts w:ascii="Arial" w:hAnsi="Arial" w:cs="Arial"/>
          <w:b/>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Employees will be given an attendance credit</w:t>
      </w:r>
      <w:r w:rsidR="00340D1B" w:rsidRPr="00B64721">
        <w:rPr>
          <w:rFonts w:ascii="Arial" w:hAnsi="Arial" w:cs="Arial"/>
          <w:sz w:val="22"/>
          <w:szCs w:val="22"/>
        </w:rPr>
        <w:t xml:space="preserve"> to remove an incident from their record</w:t>
      </w:r>
      <w:r w:rsidRPr="00B64721">
        <w:rPr>
          <w:rFonts w:ascii="Arial" w:hAnsi="Arial" w:cs="Arial"/>
          <w:sz w:val="22"/>
          <w:szCs w:val="22"/>
        </w:rPr>
        <w:t xml:space="preserve"> for improving their absentee record.  When an incident of absence is 12 months old it is dropped altogether.</w:t>
      </w:r>
    </w:p>
    <w:p w:rsidR="005419A0" w:rsidRPr="00B64721" w:rsidRDefault="005419A0" w:rsidP="00B64721">
      <w:pPr>
        <w:spacing w:line="300" w:lineRule="exact"/>
        <w:rPr>
          <w:rFonts w:ascii="Arial" w:hAnsi="Arial" w:cs="Arial"/>
          <w:b/>
          <w:sz w:val="22"/>
          <w:szCs w:val="22"/>
        </w:rPr>
      </w:pPr>
    </w:p>
    <w:p w:rsidR="005419A0" w:rsidRPr="00B64721" w:rsidRDefault="005419A0" w:rsidP="00B64721">
      <w:pPr>
        <w:spacing w:line="300" w:lineRule="exact"/>
        <w:rPr>
          <w:rFonts w:ascii="Arial" w:hAnsi="Arial" w:cs="Arial"/>
          <w:b/>
          <w:sz w:val="22"/>
          <w:szCs w:val="22"/>
          <w:u w:val="single"/>
        </w:rPr>
      </w:pPr>
      <w:r w:rsidRPr="00B64721">
        <w:rPr>
          <w:rFonts w:ascii="Arial" w:hAnsi="Arial" w:cs="Arial"/>
          <w:b/>
          <w:sz w:val="22"/>
          <w:szCs w:val="22"/>
          <w:u w:val="single"/>
        </w:rPr>
        <w:t>How to Properly Report an Absence</w:t>
      </w:r>
    </w:p>
    <w:p w:rsidR="005419A0" w:rsidRPr="00B64721" w:rsidRDefault="005419A0" w:rsidP="00B64721">
      <w:pPr>
        <w:spacing w:line="300" w:lineRule="exact"/>
        <w:rPr>
          <w:rFonts w:ascii="Arial" w:hAnsi="Arial" w:cs="Arial"/>
          <w:b/>
          <w:sz w:val="22"/>
          <w:szCs w:val="22"/>
        </w:rPr>
      </w:pPr>
    </w:p>
    <w:p w:rsidR="005419A0" w:rsidRPr="00B64721" w:rsidRDefault="005419A0" w:rsidP="00B64721">
      <w:pPr>
        <w:pStyle w:val="List3"/>
        <w:spacing w:line="300" w:lineRule="exact"/>
        <w:ind w:left="0" w:firstLine="0"/>
        <w:rPr>
          <w:rFonts w:ascii="Arial" w:hAnsi="Arial" w:cs="Arial"/>
          <w:sz w:val="22"/>
          <w:szCs w:val="22"/>
        </w:rPr>
      </w:pPr>
      <w:r w:rsidRPr="00B64721">
        <w:rPr>
          <w:rFonts w:ascii="Arial" w:hAnsi="Arial" w:cs="Arial"/>
          <w:sz w:val="22"/>
          <w:szCs w:val="22"/>
        </w:rPr>
        <w:t>Authorized absences should be reported as far in advance as possible.  Normally this would be as soon as the employee knows they will be requesting time off</w:t>
      </w:r>
      <w:r w:rsidR="00840EC7" w:rsidRPr="00B64721">
        <w:rPr>
          <w:rFonts w:ascii="Arial" w:hAnsi="Arial" w:cs="Arial"/>
          <w:sz w:val="22"/>
          <w:szCs w:val="22"/>
        </w:rPr>
        <w:t>, though there may be cases where authorized absences are unforeseen (see Family Medical Leave policy for more information)</w:t>
      </w:r>
      <w:r w:rsidRPr="00B64721">
        <w:rPr>
          <w:rFonts w:ascii="Arial" w:hAnsi="Arial" w:cs="Arial"/>
          <w:sz w:val="22"/>
          <w:szCs w:val="22"/>
        </w:rPr>
        <w:t xml:space="preserve">.   All other absences should be reported </w:t>
      </w:r>
      <w:r w:rsidR="00F44796" w:rsidRPr="00B64721">
        <w:rPr>
          <w:rFonts w:ascii="Arial" w:hAnsi="Arial" w:cs="Arial"/>
          <w:sz w:val="22"/>
          <w:szCs w:val="22"/>
        </w:rPr>
        <w:t xml:space="preserve">prior to the start of the employee’s shift, preferably </w:t>
      </w:r>
      <w:r w:rsidRPr="00B64721">
        <w:rPr>
          <w:rFonts w:ascii="Arial" w:hAnsi="Arial" w:cs="Arial"/>
          <w:sz w:val="22"/>
          <w:szCs w:val="22"/>
        </w:rPr>
        <w:t>at least one hour prior.</w:t>
      </w:r>
    </w:p>
    <w:p w:rsidR="005419A0" w:rsidRPr="00B64721" w:rsidRDefault="005419A0" w:rsidP="00B64721">
      <w:pPr>
        <w:spacing w:line="300" w:lineRule="exact"/>
        <w:rPr>
          <w:rFonts w:ascii="Arial" w:hAnsi="Arial" w:cs="Arial"/>
          <w:sz w:val="22"/>
          <w:szCs w:val="22"/>
        </w:rPr>
      </w:pPr>
    </w:p>
    <w:p w:rsidR="005419A0" w:rsidRPr="00B64721" w:rsidRDefault="005419A0" w:rsidP="00B64721">
      <w:pPr>
        <w:pStyle w:val="BodyText"/>
        <w:spacing w:after="0" w:line="300" w:lineRule="exact"/>
        <w:rPr>
          <w:rFonts w:ascii="Arial" w:hAnsi="Arial" w:cs="Arial"/>
          <w:color w:val="0000FF"/>
          <w:sz w:val="22"/>
          <w:szCs w:val="22"/>
        </w:rPr>
      </w:pPr>
      <w:r w:rsidRPr="00B64721">
        <w:rPr>
          <w:rFonts w:ascii="Arial" w:hAnsi="Arial" w:cs="Arial"/>
          <w:sz w:val="22"/>
          <w:szCs w:val="22"/>
          <w:u w:val="single"/>
        </w:rPr>
        <w:t>The employee is required to call each and every day they are absent from work</w:t>
      </w:r>
      <w:r w:rsidRPr="00B64721">
        <w:rPr>
          <w:rFonts w:ascii="Arial" w:hAnsi="Arial" w:cs="Arial"/>
          <w:sz w:val="22"/>
          <w:szCs w:val="22"/>
        </w:rPr>
        <w:t xml:space="preserve"> with the above information.  </w:t>
      </w:r>
    </w:p>
    <w:p w:rsidR="005419A0" w:rsidRPr="00B64721" w:rsidRDefault="005419A0" w:rsidP="00B64721">
      <w:pPr>
        <w:spacing w:line="300" w:lineRule="exact"/>
        <w:jc w:val="center"/>
        <w:rPr>
          <w:rFonts w:ascii="Arial" w:hAnsi="Arial" w:cs="Arial"/>
          <w:sz w:val="22"/>
          <w:szCs w:val="22"/>
        </w:rPr>
      </w:pPr>
    </w:p>
    <w:p w:rsidR="005419A0" w:rsidRPr="00B64721" w:rsidRDefault="000109F2" w:rsidP="00B64721">
      <w:pPr>
        <w:spacing w:line="300" w:lineRule="exact"/>
        <w:rPr>
          <w:rFonts w:ascii="Arial" w:hAnsi="Arial" w:cs="Arial"/>
          <w:b/>
          <w:sz w:val="22"/>
          <w:szCs w:val="22"/>
        </w:rPr>
      </w:pPr>
      <w:r w:rsidRPr="00B64721">
        <w:rPr>
          <w:rFonts w:ascii="Arial" w:hAnsi="Arial" w:cs="Arial"/>
          <w:b/>
          <w:sz w:val="22"/>
          <w:szCs w:val="22"/>
        </w:rPr>
        <w:br w:type="page"/>
      </w:r>
      <w:r w:rsidR="005419A0" w:rsidRPr="00B64721">
        <w:rPr>
          <w:rFonts w:ascii="Arial" w:hAnsi="Arial" w:cs="Arial"/>
          <w:b/>
          <w:sz w:val="22"/>
          <w:szCs w:val="22"/>
        </w:rPr>
        <w:lastRenderedPageBreak/>
        <w:t>CALL-IN POLICY FOR EMPLOYEES ON LEAVES OF ABSENCE</w:t>
      </w:r>
    </w:p>
    <w:p w:rsidR="00B64721" w:rsidRDefault="00B64721" w:rsidP="00B64721">
      <w:pPr>
        <w:spacing w:line="300" w:lineRule="exact"/>
        <w:rPr>
          <w:rFonts w:ascii="Arial" w:hAnsi="Arial" w:cs="Arial"/>
          <w:sz w:val="22"/>
          <w:szCs w:val="22"/>
        </w:rPr>
      </w:pPr>
    </w:p>
    <w:p w:rsidR="005419A0" w:rsidRPr="00B64721" w:rsidRDefault="005419A0" w:rsidP="00B64721">
      <w:pPr>
        <w:spacing w:line="300" w:lineRule="exact"/>
        <w:rPr>
          <w:rFonts w:ascii="Arial" w:hAnsi="Arial" w:cs="Arial"/>
          <w:sz w:val="22"/>
          <w:szCs w:val="22"/>
        </w:rPr>
      </w:pPr>
      <w:r w:rsidRPr="00B64721">
        <w:rPr>
          <w:rFonts w:ascii="Arial" w:hAnsi="Arial" w:cs="Arial"/>
          <w:sz w:val="22"/>
          <w:szCs w:val="22"/>
        </w:rPr>
        <w:t xml:space="preserve">If you are </w:t>
      </w:r>
      <w:r w:rsidR="003E7B22" w:rsidRPr="00B64721">
        <w:rPr>
          <w:rFonts w:ascii="Arial" w:hAnsi="Arial" w:cs="Arial"/>
          <w:sz w:val="22"/>
          <w:szCs w:val="22"/>
        </w:rPr>
        <w:t>on an approved</w:t>
      </w:r>
      <w:r w:rsidRPr="00B64721">
        <w:rPr>
          <w:rFonts w:ascii="Arial" w:hAnsi="Arial" w:cs="Arial"/>
          <w:sz w:val="22"/>
          <w:szCs w:val="22"/>
        </w:rPr>
        <w:t xml:space="preserve"> leave</w:t>
      </w:r>
      <w:r w:rsidR="003E7B22" w:rsidRPr="00B64721">
        <w:rPr>
          <w:rFonts w:ascii="Arial" w:hAnsi="Arial" w:cs="Arial"/>
          <w:sz w:val="22"/>
          <w:szCs w:val="22"/>
        </w:rPr>
        <w:t xml:space="preserve"> of absence,</w:t>
      </w:r>
      <w:r w:rsidRPr="00B64721">
        <w:rPr>
          <w:rFonts w:ascii="Arial" w:hAnsi="Arial" w:cs="Arial"/>
          <w:sz w:val="22"/>
          <w:szCs w:val="22"/>
        </w:rPr>
        <w:t xml:space="preserve"> you must call in at least weekly on the day designated by your supervisor or manager to report your status, any changes in your condition, and, to receive any necessary information associated with your job.  F</w:t>
      </w:r>
      <w:bookmarkStart w:id="0" w:name="_GoBack"/>
      <w:bookmarkEnd w:id="0"/>
      <w:r w:rsidRPr="00B64721">
        <w:rPr>
          <w:rFonts w:ascii="Arial" w:hAnsi="Arial" w:cs="Arial"/>
          <w:sz w:val="22"/>
          <w:szCs w:val="22"/>
        </w:rPr>
        <w:t xml:space="preserve">ailure to call in may be grounds for discharge. </w:t>
      </w:r>
    </w:p>
    <w:p w:rsidR="00B90288" w:rsidRPr="00B64721" w:rsidRDefault="00B90288" w:rsidP="00B64721">
      <w:pPr>
        <w:spacing w:line="300" w:lineRule="exact"/>
        <w:rPr>
          <w:rFonts w:ascii="Arial" w:hAnsi="Arial" w:cs="Arial"/>
          <w:sz w:val="22"/>
          <w:szCs w:val="22"/>
        </w:rPr>
      </w:pPr>
    </w:p>
    <w:p w:rsidR="0057392A" w:rsidRPr="00F40109" w:rsidRDefault="0057392A" w:rsidP="004725D7">
      <w:pPr>
        <w:rPr>
          <w:rFonts w:ascii="Arial" w:hAnsi="Arial" w:cs="Arial"/>
          <w:sz w:val="22"/>
          <w:szCs w:val="22"/>
        </w:rPr>
      </w:pPr>
    </w:p>
    <w:p w:rsidR="0057392A" w:rsidRPr="00F40109" w:rsidRDefault="0057392A" w:rsidP="004725D7">
      <w:pPr>
        <w:rPr>
          <w:rFonts w:ascii="Arial" w:hAnsi="Arial" w:cs="Arial"/>
          <w:sz w:val="22"/>
          <w:szCs w:val="22"/>
        </w:rPr>
      </w:pPr>
    </w:p>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F40109" w:rsidP="00F40109">
      <w:pPr>
        <w:tabs>
          <w:tab w:val="left" w:pos="2371"/>
        </w:tabs>
      </w:pPr>
      <w:r>
        <w:tab/>
      </w:r>
    </w:p>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57392A" w:rsidP="004725D7"/>
    <w:p w:rsidR="0057392A" w:rsidRDefault="00B64721" w:rsidP="00B64721">
      <w:pPr>
        <w:tabs>
          <w:tab w:val="left" w:pos="7128"/>
        </w:tabs>
      </w:pPr>
      <w:r>
        <w:tab/>
      </w:r>
    </w:p>
    <w:p w:rsidR="0057392A" w:rsidRDefault="0057392A" w:rsidP="004725D7"/>
    <w:p w:rsidR="0057392A" w:rsidRPr="00F40109" w:rsidRDefault="007C51BD" w:rsidP="0057392A">
      <w:pPr>
        <w:jc w:val="right"/>
        <w:rPr>
          <w:rFonts w:ascii="Arial" w:hAnsi="Arial" w:cs="Arial"/>
          <w:sz w:val="20"/>
        </w:rPr>
      </w:pPr>
      <w:r>
        <w:rPr>
          <w:rFonts w:ascii="Arial" w:hAnsi="Arial" w:cs="Arial"/>
          <w:sz w:val="20"/>
        </w:rPr>
        <w:t>1</w:t>
      </w:r>
      <w:r w:rsidR="00B64721">
        <w:rPr>
          <w:rFonts w:ascii="Arial" w:hAnsi="Arial" w:cs="Arial"/>
          <w:sz w:val="20"/>
        </w:rPr>
        <w:t>/2022</w:t>
      </w:r>
    </w:p>
    <w:sectPr w:rsidR="0057392A" w:rsidRPr="00F401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9F2" w:rsidRDefault="000109F2" w:rsidP="000109F2">
      <w:pPr>
        <w:spacing w:line="240" w:lineRule="auto"/>
      </w:pPr>
      <w:r>
        <w:separator/>
      </w:r>
    </w:p>
  </w:endnote>
  <w:endnote w:type="continuationSeparator" w:id="0">
    <w:p w:rsidR="000109F2" w:rsidRDefault="000109F2" w:rsidP="00010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F2" w:rsidRPr="00F40109" w:rsidRDefault="000109F2" w:rsidP="000109F2">
    <w:pPr>
      <w:pStyle w:val="Footer"/>
      <w:rPr>
        <w:rFonts w:ascii="Arial" w:hAnsi="Arial" w:cs="Arial"/>
        <w:sz w:val="20"/>
      </w:rPr>
    </w:pPr>
    <w:r w:rsidRPr="00F40109">
      <w:rPr>
        <w:rFonts w:ascii="Arial" w:hAnsi="Arial" w:cs="Arial"/>
        <w:sz w:val="20"/>
      </w:rPr>
      <w:t>©</w:t>
    </w:r>
    <w:r w:rsidR="00F40109">
      <w:rPr>
        <w:rFonts w:ascii="Arial" w:hAnsi="Arial" w:cs="Arial"/>
        <w:sz w:val="20"/>
      </w:rPr>
      <w:t xml:space="preserve"> </w:t>
    </w:r>
    <w:r w:rsidRPr="00F4010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9F2" w:rsidRDefault="000109F2" w:rsidP="000109F2">
      <w:pPr>
        <w:spacing w:line="240" w:lineRule="auto"/>
      </w:pPr>
      <w:r>
        <w:separator/>
      </w:r>
    </w:p>
  </w:footnote>
  <w:footnote w:type="continuationSeparator" w:id="0">
    <w:p w:rsidR="000109F2" w:rsidRDefault="000109F2" w:rsidP="000109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08E8"/>
    <w:multiLevelType w:val="singleLevel"/>
    <w:tmpl w:val="A2D2EA4A"/>
    <w:lvl w:ilvl="0">
      <w:start w:val="1"/>
      <w:numFmt w:val="decimal"/>
      <w:lvlText w:val="%1."/>
      <w:lvlJc w:val="left"/>
      <w:pPr>
        <w:tabs>
          <w:tab w:val="num" w:pos="1440"/>
        </w:tabs>
        <w:ind w:left="14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A0"/>
    <w:rsid w:val="000109F2"/>
    <w:rsid w:val="00070E8C"/>
    <w:rsid w:val="001533A9"/>
    <w:rsid w:val="001649BF"/>
    <w:rsid w:val="001A0FFB"/>
    <w:rsid w:val="001B01B7"/>
    <w:rsid w:val="001D7AD9"/>
    <w:rsid w:val="001D7B73"/>
    <w:rsid w:val="002A7B94"/>
    <w:rsid w:val="00340D1B"/>
    <w:rsid w:val="003E7B22"/>
    <w:rsid w:val="00436F5E"/>
    <w:rsid w:val="004725D7"/>
    <w:rsid w:val="004763FA"/>
    <w:rsid w:val="005419A0"/>
    <w:rsid w:val="0057392A"/>
    <w:rsid w:val="005956D8"/>
    <w:rsid w:val="005F54B3"/>
    <w:rsid w:val="0061517C"/>
    <w:rsid w:val="007C51BD"/>
    <w:rsid w:val="007E0194"/>
    <w:rsid w:val="00840EC7"/>
    <w:rsid w:val="00955ACF"/>
    <w:rsid w:val="00B64721"/>
    <w:rsid w:val="00B90288"/>
    <w:rsid w:val="00C835F8"/>
    <w:rsid w:val="00C95715"/>
    <w:rsid w:val="00D45D6C"/>
    <w:rsid w:val="00F40109"/>
    <w:rsid w:val="00F44796"/>
    <w:rsid w:val="00FA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D0C95-10B0-4449-A06E-360A8E7D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9A0"/>
    <w:pPr>
      <w:spacing w:after="0" w:line="320" w:lineRule="exact"/>
    </w:pPr>
    <w:rPr>
      <w:rFonts w:ascii="Garamond" w:eastAsia="Times New Roman" w:hAnsi="Garamond" w:cs="Times New Roman"/>
      <w:sz w:val="24"/>
      <w:szCs w:val="20"/>
    </w:rPr>
  </w:style>
  <w:style w:type="paragraph" w:styleId="Heading2">
    <w:name w:val="heading 2"/>
    <w:next w:val="Normal"/>
    <w:link w:val="Heading2Char"/>
    <w:qFormat/>
    <w:rsid w:val="005419A0"/>
    <w:pPr>
      <w:keepNext/>
      <w:spacing w:after="0" w:line="240" w:lineRule="auto"/>
      <w:outlineLvl w:val="1"/>
    </w:pPr>
    <w:rPr>
      <w:rFonts w:ascii="Perpetua" w:eastAsia="Times New Roman" w:hAnsi="Perpetua" w:cs="Times New Roman"/>
      <w:noProof/>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19A0"/>
    <w:rPr>
      <w:rFonts w:ascii="Perpetua" w:eastAsia="Times New Roman" w:hAnsi="Perpetua" w:cs="Times New Roman"/>
      <w:noProof/>
      <w:sz w:val="72"/>
      <w:szCs w:val="20"/>
    </w:rPr>
  </w:style>
  <w:style w:type="paragraph" w:styleId="BodyText">
    <w:name w:val="Body Text"/>
    <w:basedOn w:val="Normal"/>
    <w:link w:val="BodyTextChar"/>
    <w:rsid w:val="005419A0"/>
    <w:pPr>
      <w:spacing w:after="120"/>
    </w:pPr>
  </w:style>
  <w:style w:type="character" w:customStyle="1" w:styleId="BodyTextChar">
    <w:name w:val="Body Text Char"/>
    <w:basedOn w:val="DefaultParagraphFont"/>
    <w:link w:val="BodyText"/>
    <w:rsid w:val="005419A0"/>
    <w:rPr>
      <w:rFonts w:ascii="Garamond" w:eastAsia="Times New Roman" w:hAnsi="Garamond" w:cs="Times New Roman"/>
      <w:sz w:val="24"/>
      <w:szCs w:val="20"/>
    </w:rPr>
  </w:style>
  <w:style w:type="paragraph" w:styleId="BodyText2">
    <w:name w:val="Body Text 2"/>
    <w:basedOn w:val="Normal"/>
    <w:link w:val="BodyText2Char"/>
    <w:rsid w:val="005419A0"/>
    <w:pPr>
      <w:spacing w:line="360" w:lineRule="exact"/>
      <w:ind w:right="720"/>
      <w:jc w:val="both"/>
    </w:pPr>
  </w:style>
  <w:style w:type="character" w:customStyle="1" w:styleId="BodyText2Char">
    <w:name w:val="Body Text 2 Char"/>
    <w:basedOn w:val="DefaultParagraphFont"/>
    <w:link w:val="BodyText2"/>
    <w:rsid w:val="005419A0"/>
    <w:rPr>
      <w:rFonts w:ascii="Garamond" w:eastAsia="Times New Roman" w:hAnsi="Garamond" w:cs="Times New Roman"/>
      <w:sz w:val="24"/>
      <w:szCs w:val="20"/>
    </w:rPr>
  </w:style>
  <w:style w:type="paragraph" w:styleId="BlockText">
    <w:name w:val="Block Text"/>
    <w:basedOn w:val="Normal"/>
    <w:rsid w:val="005419A0"/>
    <w:pPr>
      <w:spacing w:line="480" w:lineRule="atLeast"/>
      <w:ind w:left="720" w:right="720"/>
    </w:pPr>
    <w:rPr>
      <w:rFonts w:ascii="Times New Roman" w:hAnsi="Times New Roman"/>
    </w:rPr>
  </w:style>
  <w:style w:type="paragraph" w:styleId="List2">
    <w:name w:val="List 2"/>
    <w:basedOn w:val="Normal"/>
    <w:rsid w:val="005419A0"/>
    <w:pPr>
      <w:ind w:left="720" w:hanging="360"/>
      <w:contextualSpacing/>
    </w:pPr>
  </w:style>
  <w:style w:type="paragraph" w:styleId="List3">
    <w:name w:val="List 3"/>
    <w:basedOn w:val="Normal"/>
    <w:rsid w:val="005419A0"/>
    <w:pPr>
      <w:ind w:left="1080" w:hanging="360"/>
      <w:contextualSpacing/>
    </w:pPr>
  </w:style>
  <w:style w:type="paragraph" w:styleId="BalloonText">
    <w:name w:val="Balloon Text"/>
    <w:basedOn w:val="Normal"/>
    <w:link w:val="BalloonTextChar"/>
    <w:uiPriority w:val="99"/>
    <w:semiHidden/>
    <w:unhideWhenUsed/>
    <w:rsid w:val="00C957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15"/>
    <w:rPr>
      <w:rFonts w:ascii="Segoe UI" w:eastAsia="Times New Roman" w:hAnsi="Segoe UI" w:cs="Segoe UI"/>
      <w:sz w:val="18"/>
      <w:szCs w:val="18"/>
    </w:rPr>
  </w:style>
  <w:style w:type="paragraph" w:styleId="Header">
    <w:name w:val="header"/>
    <w:basedOn w:val="Normal"/>
    <w:link w:val="HeaderChar"/>
    <w:rsid w:val="002A7B94"/>
    <w:pPr>
      <w:tabs>
        <w:tab w:val="center" w:pos="4320"/>
        <w:tab w:val="right" w:pos="8640"/>
      </w:tabs>
      <w:spacing w:line="240" w:lineRule="auto"/>
    </w:pPr>
    <w:rPr>
      <w:rFonts w:ascii="Times New Roman" w:hAnsi="Times New Roman"/>
    </w:rPr>
  </w:style>
  <w:style w:type="character" w:customStyle="1" w:styleId="HeaderChar">
    <w:name w:val="Header Char"/>
    <w:basedOn w:val="DefaultParagraphFont"/>
    <w:link w:val="Header"/>
    <w:rsid w:val="002A7B94"/>
    <w:rPr>
      <w:rFonts w:ascii="Times New Roman" w:eastAsia="Times New Roman" w:hAnsi="Times New Roman" w:cs="Times New Roman"/>
      <w:sz w:val="24"/>
      <w:szCs w:val="20"/>
    </w:rPr>
  </w:style>
  <w:style w:type="paragraph" w:styleId="Footer">
    <w:name w:val="footer"/>
    <w:basedOn w:val="Normal"/>
    <w:link w:val="FooterChar"/>
    <w:unhideWhenUsed/>
    <w:rsid w:val="000109F2"/>
    <w:pPr>
      <w:tabs>
        <w:tab w:val="center" w:pos="4680"/>
        <w:tab w:val="right" w:pos="9360"/>
      </w:tabs>
      <w:spacing w:line="240" w:lineRule="auto"/>
    </w:pPr>
  </w:style>
  <w:style w:type="character" w:customStyle="1" w:styleId="FooterChar">
    <w:name w:val="Footer Char"/>
    <w:basedOn w:val="DefaultParagraphFont"/>
    <w:link w:val="Footer"/>
    <w:uiPriority w:val="99"/>
    <w:rsid w:val="000109F2"/>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Reed</dc:creator>
  <cp:lastModifiedBy>Nancy Van Dyke</cp:lastModifiedBy>
  <cp:revision>2</cp:revision>
  <dcterms:created xsi:type="dcterms:W3CDTF">2022-01-04T19:31:00Z</dcterms:created>
  <dcterms:modified xsi:type="dcterms:W3CDTF">2022-01-04T19:31:00Z</dcterms:modified>
</cp:coreProperties>
</file>