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D1C0B" w14:textId="318D36A3" w:rsidR="00C356E2" w:rsidRPr="00DE601A" w:rsidRDefault="001D0A63" w:rsidP="00C356E2">
      <w:pPr>
        <w:spacing w:line="240" w:lineRule="auto"/>
        <w:rPr>
          <w:rFonts w:eastAsia="DFKai-SB" w:cs="Arial"/>
          <w:b/>
          <w:color w:val="1D2C4C"/>
          <w:sz w:val="36"/>
        </w:rPr>
      </w:pPr>
      <w:r>
        <w:rPr>
          <w:rFonts w:eastAsia="DFKai-SB" w:cs="Arial"/>
          <w:b/>
          <w:color w:val="1D2C4C"/>
          <w:sz w:val="60"/>
          <w:szCs w:val="60"/>
        </w:rPr>
        <w:t xml:space="preserve">Base Pay </w:t>
      </w:r>
      <w:r w:rsidR="00E4264D">
        <w:rPr>
          <w:rFonts w:eastAsia="DFKai-SB" w:cs="Arial"/>
          <w:b/>
          <w:color w:val="1D2C4C"/>
          <w:sz w:val="60"/>
          <w:szCs w:val="60"/>
        </w:rPr>
        <w:t xml:space="preserve">and Performing a Market Assessment </w:t>
      </w:r>
      <w:r>
        <w:rPr>
          <w:rFonts w:eastAsia="DFKai-SB" w:cs="Arial"/>
          <w:b/>
          <w:color w:val="1D2C4C"/>
          <w:sz w:val="60"/>
          <w:szCs w:val="60"/>
        </w:rPr>
        <w:t>Guide</w:t>
      </w:r>
    </w:p>
    <w:p w14:paraId="2CE7B854" w14:textId="3A0D4C97" w:rsidR="001B584B" w:rsidRPr="009F66A4" w:rsidRDefault="001B584B" w:rsidP="001B584B">
      <w:pPr>
        <w:spacing w:line="240" w:lineRule="auto"/>
        <w:rPr>
          <w:b/>
          <w:bCs/>
          <w:color w:val="002060"/>
        </w:rPr>
      </w:pPr>
    </w:p>
    <w:p w14:paraId="4F5DB19A" w14:textId="55E09EE3" w:rsidR="00407AFE" w:rsidRPr="00B17823" w:rsidRDefault="00407AFE" w:rsidP="00407AFE">
      <w:pPr>
        <w:spacing w:after="120"/>
        <w:rPr>
          <w:rFonts w:cs="Arial"/>
        </w:rPr>
      </w:pPr>
      <w:r w:rsidRPr="00B17823">
        <w:rPr>
          <w:rFonts w:cs="Arial"/>
        </w:rPr>
        <w:t xml:space="preserve">Base pay is the </w:t>
      </w:r>
      <w:r w:rsidR="00335144" w:rsidRPr="00B17823">
        <w:rPr>
          <w:rFonts w:cs="Arial"/>
        </w:rPr>
        <w:t>basic</w:t>
      </w:r>
      <w:r w:rsidRPr="00B17823">
        <w:rPr>
          <w:rFonts w:cs="Arial"/>
        </w:rPr>
        <w:t xml:space="preserve"> salary or wage an employee earns for performing their job duties.</w:t>
      </w:r>
      <w:r w:rsidR="00335144" w:rsidRPr="00B17823">
        <w:rPr>
          <w:rFonts w:cs="Arial"/>
        </w:rPr>
        <w:t xml:space="preserve">  Base pay forms the foundation of the organization’s compensation structure and is critical in attracting, retaining, and motivating employees.</w:t>
      </w:r>
    </w:p>
    <w:p w14:paraId="46EEE3B3" w14:textId="77777777" w:rsidR="00407AFE" w:rsidRDefault="00407AFE" w:rsidP="00D43143">
      <w:pPr>
        <w:spacing w:line="240" w:lineRule="auto"/>
        <w:rPr>
          <w:rFonts w:cs="Arial"/>
          <w:color w:val="1D2C49"/>
        </w:rPr>
      </w:pPr>
    </w:p>
    <w:p w14:paraId="435045D1" w14:textId="7C92AB39" w:rsidR="00D43143" w:rsidRDefault="00407AFE" w:rsidP="00D43143">
      <w:pPr>
        <w:spacing w:line="240" w:lineRule="auto"/>
        <w:rPr>
          <w:rFonts w:cs="Arial"/>
          <w:b/>
          <w:bCs/>
          <w:color w:val="1D2C49"/>
          <w:sz w:val="36"/>
          <w:szCs w:val="36"/>
        </w:rPr>
      </w:pPr>
      <w:r>
        <w:rPr>
          <w:rFonts w:cs="Arial"/>
          <w:b/>
          <w:bCs/>
          <w:color w:val="1D2C49"/>
          <w:sz w:val="36"/>
          <w:szCs w:val="36"/>
        </w:rPr>
        <w:t>Overview of Base Pay Structure Design</w:t>
      </w:r>
    </w:p>
    <w:p w14:paraId="57609EA4" w14:textId="77777777" w:rsidR="00B17823" w:rsidRPr="00B17823" w:rsidRDefault="00B17823" w:rsidP="00B17823">
      <w:pPr>
        <w:rPr>
          <w:rFonts w:cs="Arial"/>
        </w:rPr>
      </w:pPr>
    </w:p>
    <w:p w14:paraId="7993484D" w14:textId="5E7F5EB1" w:rsidR="00D43143" w:rsidRPr="00D43143" w:rsidRDefault="00407AFE" w:rsidP="00B17823">
      <w:pPr>
        <w:pStyle w:val="ListParagraph"/>
        <w:numPr>
          <w:ilvl w:val="0"/>
          <w:numId w:val="42"/>
        </w:num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1D2C49"/>
          <w:sz w:val="22"/>
          <w:szCs w:val="22"/>
        </w:rPr>
        <w:t>Job Evaluation</w:t>
      </w:r>
      <w:r w:rsidR="00D43143" w:rsidRPr="000C0FF9">
        <w:rPr>
          <w:rFonts w:ascii="Arial" w:hAnsi="Arial" w:cs="Arial"/>
          <w:b/>
          <w:bCs/>
          <w:color w:val="1D2C49"/>
          <w:sz w:val="22"/>
          <w:szCs w:val="22"/>
        </w:rPr>
        <w:t>:</w:t>
      </w:r>
      <w:r w:rsidR="00D43143" w:rsidRPr="000C0FF9">
        <w:rPr>
          <w:rFonts w:ascii="Arial" w:hAnsi="Arial" w:cs="Arial"/>
          <w:color w:val="1D2C49"/>
          <w:sz w:val="22"/>
          <w:szCs w:val="22"/>
        </w:rPr>
        <w:t xml:space="preserve"> </w:t>
      </w:r>
      <w:r w:rsidR="00B06828">
        <w:rPr>
          <w:rFonts w:ascii="Arial" w:hAnsi="Arial" w:cs="Arial"/>
          <w:sz w:val="22"/>
          <w:szCs w:val="22"/>
        </w:rPr>
        <w:t>Determines the relative worth of different jobs within the organization.</w:t>
      </w:r>
    </w:p>
    <w:p w14:paraId="2249A8F6" w14:textId="7DFCB18F" w:rsidR="00D43143" w:rsidRPr="00D43143" w:rsidRDefault="00407AFE" w:rsidP="00B17823">
      <w:pPr>
        <w:pStyle w:val="ListParagraph"/>
        <w:numPr>
          <w:ilvl w:val="0"/>
          <w:numId w:val="42"/>
        </w:num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1D2C49"/>
          <w:sz w:val="22"/>
          <w:szCs w:val="22"/>
        </w:rPr>
        <w:t>Market Analysis</w:t>
      </w:r>
      <w:r w:rsidR="00D43143" w:rsidRPr="000C0FF9">
        <w:rPr>
          <w:rFonts w:ascii="Arial" w:hAnsi="Arial" w:cs="Arial"/>
          <w:b/>
          <w:bCs/>
          <w:color w:val="1D2C49"/>
          <w:sz w:val="22"/>
          <w:szCs w:val="22"/>
        </w:rPr>
        <w:t>:</w:t>
      </w:r>
      <w:r w:rsidR="00D43143" w:rsidRPr="00D43143">
        <w:rPr>
          <w:rFonts w:ascii="Arial" w:hAnsi="Arial" w:cs="Arial"/>
          <w:sz w:val="22"/>
          <w:szCs w:val="22"/>
        </w:rPr>
        <w:t xml:space="preserve"> </w:t>
      </w:r>
      <w:r w:rsidR="00B06828">
        <w:rPr>
          <w:rFonts w:ascii="Arial" w:hAnsi="Arial" w:cs="Arial"/>
          <w:sz w:val="22"/>
          <w:szCs w:val="22"/>
        </w:rPr>
        <w:t>Gathers information about the external labor market to determine competitive pay rates for specific jobs.</w:t>
      </w:r>
    </w:p>
    <w:p w14:paraId="7EE3A9EC" w14:textId="02469C60" w:rsidR="00D43143" w:rsidRPr="00D43143" w:rsidRDefault="00407AFE" w:rsidP="00B17823">
      <w:pPr>
        <w:pStyle w:val="ListParagraph"/>
        <w:numPr>
          <w:ilvl w:val="0"/>
          <w:numId w:val="42"/>
        </w:num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1D2C49"/>
          <w:sz w:val="22"/>
          <w:szCs w:val="22"/>
        </w:rPr>
        <w:t>Internal Equity:</w:t>
      </w:r>
      <w:r w:rsidR="00D43143" w:rsidRPr="00D43143">
        <w:rPr>
          <w:rFonts w:ascii="Arial" w:hAnsi="Arial" w:cs="Arial"/>
          <w:sz w:val="22"/>
          <w:szCs w:val="22"/>
        </w:rPr>
        <w:t xml:space="preserve"> </w:t>
      </w:r>
      <w:r w:rsidR="00B06828">
        <w:rPr>
          <w:rFonts w:ascii="Arial" w:hAnsi="Arial" w:cs="Arial"/>
          <w:sz w:val="22"/>
          <w:szCs w:val="22"/>
        </w:rPr>
        <w:t>Ensures that employees are compensated fairly based on the relative value of their jobs and their contributions to the organization.</w:t>
      </w:r>
    </w:p>
    <w:p w14:paraId="7EFACAA7" w14:textId="2E6D1D04" w:rsidR="00D43143" w:rsidRPr="00D43143" w:rsidRDefault="00407AFE" w:rsidP="00B17823">
      <w:pPr>
        <w:pStyle w:val="ListParagraph"/>
        <w:numPr>
          <w:ilvl w:val="0"/>
          <w:numId w:val="42"/>
        </w:num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1D2C49"/>
          <w:sz w:val="22"/>
          <w:szCs w:val="22"/>
        </w:rPr>
        <w:t>Designing a Base Pay Structure</w:t>
      </w:r>
      <w:r w:rsidR="00D43143" w:rsidRPr="000C0FF9">
        <w:rPr>
          <w:rFonts w:ascii="Arial" w:hAnsi="Arial" w:cs="Arial"/>
          <w:b/>
          <w:bCs/>
          <w:color w:val="1D2C49"/>
          <w:sz w:val="22"/>
          <w:szCs w:val="22"/>
        </w:rPr>
        <w:t>:</w:t>
      </w:r>
      <w:r w:rsidR="00D43143" w:rsidRPr="00D43143">
        <w:rPr>
          <w:rFonts w:ascii="Arial" w:hAnsi="Arial" w:cs="Arial"/>
          <w:sz w:val="22"/>
          <w:szCs w:val="22"/>
        </w:rPr>
        <w:t xml:space="preserve"> </w:t>
      </w:r>
      <w:r w:rsidR="00B06828">
        <w:rPr>
          <w:rFonts w:ascii="Arial" w:hAnsi="Arial" w:cs="Arial"/>
          <w:sz w:val="22"/>
          <w:szCs w:val="22"/>
        </w:rPr>
        <w:t>Utilizes both external and internal data to create a consistent approach for administering base pay that is simple to utilize and maintain.</w:t>
      </w:r>
    </w:p>
    <w:p w14:paraId="37C6F2C8" w14:textId="77777777" w:rsidR="00D43143" w:rsidRDefault="00D43143" w:rsidP="00B17823">
      <w:pPr>
        <w:rPr>
          <w:rFonts w:cs="Arial"/>
          <w:b/>
          <w:bCs/>
          <w:color w:val="1D2C49"/>
          <w:sz w:val="36"/>
          <w:szCs w:val="36"/>
        </w:rPr>
      </w:pPr>
    </w:p>
    <w:p w14:paraId="2A0D25DE" w14:textId="7D5216A7" w:rsidR="00D43143" w:rsidRDefault="00407AFE" w:rsidP="00B17823">
      <w:pPr>
        <w:spacing w:line="240" w:lineRule="auto"/>
        <w:rPr>
          <w:rFonts w:cs="Arial"/>
          <w:b/>
          <w:bCs/>
          <w:color w:val="1D2C49"/>
          <w:sz w:val="36"/>
          <w:szCs w:val="36"/>
        </w:rPr>
      </w:pPr>
      <w:r>
        <w:rPr>
          <w:rFonts w:cs="Arial"/>
          <w:b/>
          <w:bCs/>
          <w:color w:val="1D2C49"/>
          <w:sz w:val="36"/>
          <w:szCs w:val="36"/>
        </w:rPr>
        <w:t>Considerations for Base Pay Structure Design</w:t>
      </w:r>
    </w:p>
    <w:p w14:paraId="582866C2" w14:textId="77777777" w:rsidR="00B17823" w:rsidRPr="00B17823" w:rsidRDefault="00B17823" w:rsidP="00B17823">
      <w:pPr>
        <w:rPr>
          <w:rFonts w:cs="Arial"/>
        </w:rPr>
      </w:pPr>
    </w:p>
    <w:p w14:paraId="4D228FE9" w14:textId="6A0B8CE0" w:rsidR="00407AFE" w:rsidRPr="00407AFE" w:rsidRDefault="006C2894" w:rsidP="00B17823">
      <w:pPr>
        <w:pStyle w:val="ListParagraph"/>
        <w:numPr>
          <w:ilvl w:val="0"/>
          <w:numId w:val="42"/>
        </w:numPr>
        <w:spacing w:line="300" w:lineRule="exact"/>
        <w:rPr>
          <w:rFonts w:ascii="Arial" w:hAnsi="Arial" w:cs="Arial"/>
          <w:sz w:val="22"/>
          <w:szCs w:val="22"/>
        </w:rPr>
      </w:pPr>
      <w:r w:rsidRPr="00B17823">
        <w:rPr>
          <w:rFonts w:ascii="Arial" w:hAnsi="Arial" w:cs="Arial"/>
          <w:b/>
          <w:bCs/>
          <w:color w:val="1D2C4C"/>
          <w:sz w:val="22"/>
          <w:szCs w:val="22"/>
        </w:rPr>
        <w:t>Organization</w:t>
      </w:r>
      <w:r w:rsidR="00407AFE" w:rsidRPr="00B17823">
        <w:rPr>
          <w:rFonts w:ascii="Arial" w:hAnsi="Arial" w:cs="Arial"/>
          <w:b/>
          <w:bCs/>
          <w:color w:val="1D2C4C"/>
          <w:sz w:val="22"/>
          <w:szCs w:val="22"/>
        </w:rPr>
        <w:t xml:space="preserve"> Size:</w:t>
      </w:r>
      <w:r w:rsidR="00407AFE" w:rsidRPr="00407AFE">
        <w:rPr>
          <w:rFonts w:ascii="Arial" w:hAnsi="Arial" w:cs="Arial"/>
          <w:sz w:val="22"/>
          <w:szCs w:val="22"/>
        </w:rPr>
        <w:t xml:space="preserve"> Larger companies may have more complex structures with multiple pay grades.</w:t>
      </w:r>
    </w:p>
    <w:p w14:paraId="41F7C39F" w14:textId="51AFE8B5" w:rsidR="00407AFE" w:rsidRPr="00407AFE" w:rsidRDefault="00407AFE" w:rsidP="00B17823">
      <w:pPr>
        <w:pStyle w:val="ListParagraph"/>
        <w:numPr>
          <w:ilvl w:val="0"/>
          <w:numId w:val="42"/>
        </w:numPr>
        <w:spacing w:line="300" w:lineRule="exact"/>
        <w:rPr>
          <w:rFonts w:ascii="Arial" w:hAnsi="Arial" w:cs="Arial"/>
          <w:sz w:val="22"/>
          <w:szCs w:val="22"/>
        </w:rPr>
      </w:pPr>
      <w:r w:rsidRPr="00B17823">
        <w:rPr>
          <w:rFonts w:ascii="Arial" w:hAnsi="Arial" w:cs="Arial"/>
          <w:b/>
          <w:bCs/>
          <w:color w:val="1D2C4C"/>
          <w:sz w:val="22"/>
          <w:szCs w:val="22"/>
        </w:rPr>
        <w:t>Industry:</w:t>
      </w:r>
      <w:r w:rsidRPr="00407AFE">
        <w:rPr>
          <w:rFonts w:ascii="Arial" w:hAnsi="Arial" w:cs="Arial"/>
          <w:sz w:val="22"/>
          <w:szCs w:val="22"/>
        </w:rPr>
        <w:t xml:space="preserve"> Pay structures vary across industries due to market conditions and job requirements.</w:t>
      </w:r>
    </w:p>
    <w:p w14:paraId="59188CC4" w14:textId="2D9EAE8A" w:rsidR="00407AFE" w:rsidRPr="00407AFE" w:rsidRDefault="00407AFE" w:rsidP="00B17823">
      <w:pPr>
        <w:pStyle w:val="ListParagraph"/>
        <w:numPr>
          <w:ilvl w:val="0"/>
          <w:numId w:val="42"/>
        </w:numPr>
        <w:spacing w:line="300" w:lineRule="exact"/>
        <w:rPr>
          <w:rFonts w:ascii="Arial" w:hAnsi="Arial" w:cs="Arial"/>
          <w:sz w:val="22"/>
          <w:szCs w:val="22"/>
        </w:rPr>
      </w:pPr>
      <w:r w:rsidRPr="00B17823">
        <w:rPr>
          <w:rFonts w:ascii="Arial" w:hAnsi="Arial" w:cs="Arial"/>
          <w:b/>
          <w:bCs/>
          <w:color w:val="1D2C4C"/>
          <w:sz w:val="22"/>
          <w:szCs w:val="22"/>
        </w:rPr>
        <w:t>Compensation Philosophy</w:t>
      </w:r>
      <w:r w:rsidR="00B06828" w:rsidRPr="00B17823">
        <w:rPr>
          <w:rFonts w:ascii="Arial" w:hAnsi="Arial" w:cs="Arial"/>
          <w:b/>
          <w:bCs/>
          <w:color w:val="1D2C4C"/>
          <w:sz w:val="22"/>
          <w:szCs w:val="22"/>
        </w:rPr>
        <w:t xml:space="preserve"> and Strategy</w:t>
      </w:r>
      <w:r w:rsidRPr="00B17823">
        <w:rPr>
          <w:rFonts w:ascii="Arial" w:hAnsi="Arial" w:cs="Arial"/>
          <w:b/>
          <w:bCs/>
          <w:color w:val="1D2C4C"/>
          <w:sz w:val="22"/>
          <w:szCs w:val="22"/>
        </w:rPr>
        <w:t>:</w:t>
      </w:r>
      <w:r w:rsidRPr="00407AFE">
        <w:rPr>
          <w:rFonts w:ascii="Arial" w:hAnsi="Arial" w:cs="Arial"/>
          <w:sz w:val="22"/>
          <w:szCs w:val="22"/>
        </w:rPr>
        <w:t xml:space="preserve"> The </w:t>
      </w:r>
      <w:r w:rsidR="006C2894">
        <w:rPr>
          <w:rFonts w:ascii="Arial" w:hAnsi="Arial" w:cs="Arial"/>
          <w:sz w:val="22"/>
          <w:szCs w:val="22"/>
        </w:rPr>
        <w:t>organization</w:t>
      </w:r>
      <w:r w:rsidRPr="00407AFE">
        <w:rPr>
          <w:rFonts w:ascii="Arial" w:hAnsi="Arial" w:cs="Arial"/>
          <w:sz w:val="22"/>
          <w:szCs w:val="22"/>
        </w:rPr>
        <w:t xml:space="preserve">'s philosophy </w:t>
      </w:r>
      <w:r w:rsidR="00B06828">
        <w:rPr>
          <w:rFonts w:ascii="Arial" w:hAnsi="Arial" w:cs="Arial"/>
          <w:sz w:val="22"/>
          <w:szCs w:val="22"/>
        </w:rPr>
        <w:t xml:space="preserve">and strategy </w:t>
      </w:r>
      <w:r w:rsidRPr="00407AFE">
        <w:rPr>
          <w:rFonts w:ascii="Arial" w:hAnsi="Arial" w:cs="Arial"/>
          <w:sz w:val="22"/>
          <w:szCs w:val="22"/>
        </w:rPr>
        <w:t xml:space="preserve">regarding </w:t>
      </w:r>
      <w:r w:rsidR="00B06828">
        <w:rPr>
          <w:rFonts w:ascii="Arial" w:hAnsi="Arial" w:cs="Arial"/>
          <w:sz w:val="22"/>
          <w:szCs w:val="22"/>
        </w:rPr>
        <w:t>total</w:t>
      </w:r>
      <w:r w:rsidRPr="00407AFE">
        <w:rPr>
          <w:rFonts w:ascii="Arial" w:hAnsi="Arial" w:cs="Arial"/>
          <w:sz w:val="22"/>
          <w:szCs w:val="22"/>
        </w:rPr>
        <w:t xml:space="preserve"> rewards should guide the design </w:t>
      </w:r>
      <w:r w:rsidR="0064653A">
        <w:rPr>
          <w:rFonts w:ascii="Arial" w:hAnsi="Arial" w:cs="Arial"/>
          <w:sz w:val="22"/>
          <w:szCs w:val="22"/>
        </w:rPr>
        <w:t xml:space="preserve">and implementation </w:t>
      </w:r>
      <w:r w:rsidRPr="00407AFE">
        <w:rPr>
          <w:rFonts w:ascii="Arial" w:hAnsi="Arial" w:cs="Arial"/>
          <w:sz w:val="22"/>
          <w:szCs w:val="22"/>
        </w:rPr>
        <w:t>of the structure.</w:t>
      </w:r>
    </w:p>
    <w:p w14:paraId="1DDD2B86" w14:textId="64D81377" w:rsidR="00407AFE" w:rsidRPr="00407AFE" w:rsidRDefault="00407AFE" w:rsidP="00B17823">
      <w:pPr>
        <w:pStyle w:val="ListParagraph"/>
        <w:numPr>
          <w:ilvl w:val="0"/>
          <w:numId w:val="42"/>
        </w:numPr>
        <w:spacing w:line="300" w:lineRule="exact"/>
        <w:rPr>
          <w:rFonts w:ascii="Arial" w:hAnsi="Arial" w:cs="Arial"/>
          <w:sz w:val="22"/>
          <w:szCs w:val="22"/>
        </w:rPr>
      </w:pPr>
      <w:r w:rsidRPr="00B17823">
        <w:rPr>
          <w:rFonts w:ascii="Arial" w:hAnsi="Arial" w:cs="Arial"/>
          <w:b/>
          <w:bCs/>
          <w:color w:val="1D2C4C"/>
          <w:sz w:val="22"/>
          <w:szCs w:val="22"/>
        </w:rPr>
        <w:t>Employee Satisfaction:</w:t>
      </w:r>
      <w:r w:rsidRPr="00407AFE">
        <w:rPr>
          <w:rFonts w:ascii="Arial" w:hAnsi="Arial" w:cs="Arial"/>
          <w:sz w:val="22"/>
          <w:szCs w:val="22"/>
        </w:rPr>
        <w:t xml:space="preserve"> The structure should be designed to motivate and satisfy employees.</w:t>
      </w:r>
    </w:p>
    <w:p w14:paraId="4467911B" w14:textId="35DC4027" w:rsidR="00D43143" w:rsidRPr="00407AFE" w:rsidRDefault="00407AFE" w:rsidP="00B17823">
      <w:pPr>
        <w:pStyle w:val="ListParagraph"/>
        <w:numPr>
          <w:ilvl w:val="0"/>
          <w:numId w:val="42"/>
        </w:numPr>
        <w:spacing w:line="300" w:lineRule="exact"/>
        <w:rPr>
          <w:rFonts w:ascii="Arial" w:hAnsi="Arial" w:cs="Arial"/>
          <w:sz w:val="22"/>
          <w:szCs w:val="22"/>
        </w:rPr>
      </w:pPr>
      <w:r w:rsidRPr="00B17823">
        <w:rPr>
          <w:rFonts w:ascii="Arial" w:hAnsi="Arial" w:cs="Arial"/>
          <w:b/>
          <w:bCs/>
          <w:color w:val="1D2C4C"/>
          <w:sz w:val="22"/>
          <w:szCs w:val="22"/>
        </w:rPr>
        <w:t>Cost-Effectiveness:</w:t>
      </w:r>
      <w:r w:rsidRPr="00407AFE">
        <w:rPr>
          <w:rFonts w:ascii="Arial" w:hAnsi="Arial" w:cs="Arial"/>
          <w:sz w:val="22"/>
          <w:szCs w:val="22"/>
        </w:rPr>
        <w:t xml:space="preserve"> The structure should be aligned with the </w:t>
      </w:r>
      <w:r w:rsidR="006C2894">
        <w:rPr>
          <w:rFonts w:ascii="Arial" w:hAnsi="Arial" w:cs="Arial"/>
          <w:sz w:val="22"/>
          <w:szCs w:val="22"/>
        </w:rPr>
        <w:t>organization</w:t>
      </w:r>
      <w:r w:rsidRPr="00407AFE">
        <w:rPr>
          <w:rFonts w:ascii="Arial" w:hAnsi="Arial" w:cs="Arial"/>
          <w:sz w:val="22"/>
          <w:szCs w:val="22"/>
        </w:rPr>
        <w:t>'s budget.</w:t>
      </w:r>
    </w:p>
    <w:p w14:paraId="21682B2A" w14:textId="131281A6" w:rsidR="00D43143" w:rsidRDefault="00D43143" w:rsidP="00B17823">
      <w:pPr>
        <w:rPr>
          <w:rFonts w:cs="Arial"/>
          <w:b/>
          <w:bCs/>
          <w:color w:val="1D2C49"/>
          <w:sz w:val="36"/>
          <w:szCs w:val="36"/>
        </w:rPr>
      </w:pPr>
    </w:p>
    <w:p w14:paraId="1ECAFE07" w14:textId="3AEB767E" w:rsidR="00D43143" w:rsidRDefault="00407AFE" w:rsidP="00B17823">
      <w:pPr>
        <w:spacing w:line="240" w:lineRule="auto"/>
        <w:rPr>
          <w:rFonts w:cs="Arial"/>
          <w:b/>
          <w:bCs/>
          <w:color w:val="1D2C49"/>
          <w:sz w:val="36"/>
          <w:szCs w:val="36"/>
        </w:rPr>
      </w:pPr>
      <w:r>
        <w:rPr>
          <w:rFonts w:cs="Arial"/>
          <w:b/>
          <w:bCs/>
          <w:color w:val="1D2C49"/>
          <w:sz w:val="36"/>
          <w:szCs w:val="36"/>
        </w:rPr>
        <w:t>Market Pay Assessments Steps</w:t>
      </w:r>
    </w:p>
    <w:p w14:paraId="6F585413" w14:textId="77777777" w:rsidR="00B17823" w:rsidRDefault="00B17823" w:rsidP="00B17823">
      <w:pPr>
        <w:rPr>
          <w:rFonts w:cs="Arial"/>
          <w:b/>
          <w:bCs/>
          <w:color w:val="1D2C49"/>
        </w:rPr>
      </w:pPr>
    </w:p>
    <w:p w14:paraId="2DCFB0CC" w14:textId="79DDE0F6" w:rsidR="00407AFE" w:rsidRPr="00522BA7" w:rsidRDefault="00407AFE" w:rsidP="00B17823">
      <w:pPr>
        <w:pStyle w:val="ListParagraph"/>
        <w:numPr>
          <w:ilvl w:val="0"/>
          <w:numId w:val="52"/>
        </w:numPr>
        <w:rPr>
          <w:rFonts w:ascii="Arial" w:hAnsi="Arial" w:cs="Arial"/>
          <w:b/>
          <w:bCs/>
          <w:color w:val="1D2C4C"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>Defin</w:t>
      </w:r>
      <w:r w:rsidR="00335144" w:rsidRPr="00522BA7">
        <w:rPr>
          <w:rFonts w:ascii="Arial" w:hAnsi="Arial" w:cs="Arial"/>
          <w:b/>
          <w:bCs/>
          <w:color w:val="1D2C4C"/>
          <w:sz w:val="22"/>
          <w:szCs w:val="22"/>
        </w:rPr>
        <w:t>e</w:t>
      </w: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 Objectives and Scope</w:t>
      </w:r>
    </w:p>
    <w:p w14:paraId="183E685E" w14:textId="77777777" w:rsidR="00B17823" w:rsidRDefault="00B17823" w:rsidP="00B17823">
      <w:pPr>
        <w:rPr>
          <w:rFonts w:cs="Arial"/>
          <w:color w:val="1D2C49"/>
        </w:rPr>
      </w:pPr>
    </w:p>
    <w:p w14:paraId="13BE5FFF" w14:textId="2A9E5C0F" w:rsidR="00407AFE" w:rsidRPr="00522BA7" w:rsidRDefault="00407AFE" w:rsidP="00B17823">
      <w:pPr>
        <w:ind w:left="720"/>
        <w:rPr>
          <w:rFonts w:cs="Arial"/>
        </w:rPr>
      </w:pPr>
      <w:r w:rsidRPr="00522BA7">
        <w:rPr>
          <w:rFonts w:cs="Arial"/>
        </w:rPr>
        <w:t>The first step in conducting a market base pay assessment is clearly defining its objectives and scope. Common goals include ensuring your pay practices are competitive, fair, and aligned with industry standards. The scope often covers:</w:t>
      </w:r>
    </w:p>
    <w:p w14:paraId="255D2C2E" w14:textId="77777777" w:rsidR="00B17823" w:rsidRPr="00522BA7" w:rsidRDefault="00B17823" w:rsidP="00B17823">
      <w:pPr>
        <w:rPr>
          <w:rFonts w:cs="Arial"/>
        </w:rPr>
      </w:pPr>
    </w:p>
    <w:p w14:paraId="097583F8" w14:textId="53E77961" w:rsidR="00407AFE" w:rsidRPr="00522BA7" w:rsidRDefault="00407AFE" w:rsidP="00B17823">
      <w:pPr>
        <w:pStyle w:val="ListParagraph"/>
        <w:numPr>
          <w:ilvl w:val="1"/>
          <w:numId w:val="53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Market Positioning: </w:t>
      </w:r>
      <w:r w:rsidRPr="00522BA7">
        <w:rPr>
          <w:rFonts w:ascii="Arial" w:hAnsi="Arial" w:cs="Arial"/>
          <w:sz w:val="22"/>
          <w:szCs w:val="22"/>
        </w:rPr>
        <w:t xml:space="preserve">Deciding whether your organization aims to lag, </w:t>
      </w:r>
      <w:r w:rsidR="00362ED0" w:rsidRPr="00522BA7">
        <w:rPr>
          <w:rFonts w:ascii="Arial" w:hAnsi="Arial" w:cs="Arial"/>
          <w:sz w:val="22"/>
          <w:szCs w:val="22"/>
        </w:rPr>
        <w:t>meet,</w:t>
      </w:r>
      <w:r w:rsidRPr="00522BA7">
        <w:rPr>
          <w:rFonts w:ascii="Arial" w:hAnsi="Arial" w:cs="Arial"/>
          <w:sz w:val="22"/>
          <w:szCs w:val="22"/>
        </w:rPr>
        <w:t xml:space="preserve"> or lead the market by targeting the 25th, 50th or 75th percentile of market data.</w:t>
      </w:r>
    </w:p>
    <w:p w14:paraId="7C547BC2" w14:textId="77777777" w:rsidR="00407AFE" w:rsidRPr="00522BA7" w:rsidRDefault="00407AFE" w:rsidP="00B17823">
      <w:pPr>
        <w:pStyle w:val="ListParagraph"/>
        <w:numPr>
          <w:ilvl w:val="1"/>
          <w:numId w:val="53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Job Benchmarking: </w:t>
      </w:r>
      <w:r w:rsidRPr="00522BA7">
        <w:rPr>
          <w:rFonts w:ascii="Arial" w:hAnsi="Arial" w:cs="Arial"/>
          <w:sz w:val="22"/>
          <w:szCs w:val="22"/>
        </w:rPr>
        <w:t>Identifying roles in the market that are comparable to your organization’s positions.</w:t>
      </w:r>
    </w:p>
    <w:p w14:paraId="2197AB80" w14:textId="77777777" w:rsidR="00522BA7" w:rsidRDefault="00522BA7">
      <w:pPr>
        <w:rPr>
          <w:rFonts w:eastAsia="Times New Roman" w:cs="Arial"/>
          <w:b/>
          <w:bCs/>
          <w:color w:val="1D2C4C"/>
        </w:rPr>
      </w:pPr>
      <w:r>
        <w:rPr>
          <w:rFonts w:cs="Arial"/>
          <w:b/>
          <w:bCs/>
          <w:color w:val="1D2C4C"/>
        </w:rPr>
        <w:br w:type="page"/>
      </w:r>
    </w:p>
    <w:p w14:paraId="4A95AE14" w14:textId="77777777" w:rsidR="00522BA7" w:rsidRPr="00522BA7" w:rsidRDefault="00757766" w:rsidP="0014777B">
      <w:pPr>
        <w:pStyle w:val="ListParagraph"/>
        <w:numPr>
          <w:ilvl w:val="1"/>
          <w:numId w:val="53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lastRenderedPageBreak/>
        <w:t xml:space="preserve">Determine Data Sources to Utilize: </w:t>
      </w:r>
      <w:r w:rsidR="00407AFE" w:rsidRPr="00522BA7">
        <w:rPr>
          <w:rFonts w:ascii="Arial" w:hAnsi="Arial" w:cs="Arial"/>
          <w:sz w:val="22"/>
          <w:szCs w:val="22"/>
        </w:rPr>
        <w:t>Gathering relevant pay data from</w:t>
      </w:r>
      <w:r w:rsidR="00BE7C6E" w:rsidRPr="00522BA7">
        <w:rPr>
          <w:rFonts w:ascii="Arial" w:hAnsi="Arial" w:cs="Arial"/>
          <w:sz w:val="22"/>
          <w:szCs w:val="22"/>
        </w:rPr>
        <w:t xml:space="preserve"> multiple</w:t>
      </w:r>
      <w:r w:rsidR="00407AFE" w:rsidRPr="00522BA7">
        <w:rPr>
          <w:rFonts w:ascii="Arial" w:hAnsi="Arial" w:cs="Arial"/>
          <w:sz w:val="22"/>
          <w:szCs w:val="22"/>
        </w:rPr>
        <w:t xml:space="preserve"> </w:t>
      </w:r>
      <w:r w:rsidR="00335144" w:rsidRPr="00522BA7">
        <w:rPr>
          <w:rFonts w:ascii="Arial" w:hAnsi="Arial" w:cs="Arial"/>
          <w:sz w:val="22"/>
          <w:szCs w:val="22"/>
        </w:rPr>
        <w:t xml:space="preserve">reliable and relevant </w:t>
      </w:r>
      <w:r w:rsidR="00407AFE" w:rsidRPr="00522BA7">
        <w:rPr>
          <w:rFonts w:ascii="Arial" w:hAnsi="Arial" w:cs="Arial"/>
          <w:sz w:val="22"/>
          <w:szCs w:val="22"/>
        </w:rPr>
        <w:t>survey sources</w:t>
      </w:r>
      <w:r w:rsidRPr="00522BA7">
        <w:rPr>
          <w:rFonts w:ascii="Arial" w:hAnsi="Arial" w:cs="Arial"/>
          <w:sz w:val="22"/>
          <w:szCs w:val="22"/>
        </w:rPr>
        <w:t xml:space="preserve"> is important for validity</w:t>
      </w:r>
      <w:r w:rsidR="001F17BB" w:rsidRPr="00522BA7">
        <w:rPr>
          <w:rFonts w:ascii="Arial" w:hAnsi="Arial" w:cs="Arial"/>
          <w:sz w:val="22"/>
          <w:szCs w:val="22"/>
        </w:rPr>
        <w:t>.</w:t>
      </w:r>
      <w:r w:rsidRPr="00522BA7">
        <w:rPr>
          <w:rFonts w:ascii="Arial" w:hAnsi="Arial" w:cs="Arial"/>
          <w:sz w:val="22"/>
          <w:szCs w:val="22"/>
        </w:rPr>
        <w:t xml:space="preserve">  Use data that reflects your organization's specific demographic profile such as the organization’s location, annual revenue, industry, and number of full</w:t>
      </w:r>
      <w:r w:rsidR="00B17823" w:rsidRPr="00522BA7">
        <w:rPr>
          <w:rFonts w:ascii="Arial" w:hAnsi="Arial" w:cs="Arial"/>
          <w:sz w:val="22"/>
          <w:szCs w:val="22"/>
        </w:rPr>
        <w:t>-</w:t>
      </w:r>
      <w:r w:rsidRPr="00522BA7">
        <w:rPr>
          <w:rFonts w:ascii="Arial" w:hAnsi="Arial" w:cs="Arial"/>
          <w:sz w:val="22"/>
          <w:szCs w:val="22"/>
        </w:rPr>
        <w:t>time employees.</w:t>
      </w:r>
    </w:p>
    <w:p w14:paraId="67DF65A8" w14:textId="75EAC508" w:rsidR="00407AFE" w:rsidRPr="00522BA7" w:rsidRDefault="00407AFE" w:rsidP="0014777B">
      <w:pPr>
        <w:pStyle w:val="ListParagraph"/>
        <w:numPr>
          <w:ilvl w:val="1"/>
          <w:numId w:val="53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Internal Pay Structure Review: </w:t>
      </w:r>
      <w:r w:rsidRPr="00522BA7">
        <w:rPr>
          <w:rFonts w:ascii="Arial" w:hAnsi="Arial" w:cs="Arial"/>
          <w:sz w:val="22"/>
          <w:szCs w:val="22"/>
        </w:rPr>
        <w:t>Comparing your organization's current pay against the market.</w:t>
      </w:r>
    </w:p>
    <w:p w14:paraId="52BB29AE" w14:textId="77777777" w:rsidR="00B17823" w:rsidRPr="00522BA7" w:rsidRDefault="00B17823" w:rsidP="00B17823">
      <w:pPr>
        <w:rPr>
          <w:rFonts w:cs="Arial"/>
        </w:rPr>
      </w:pPr>
    </w:p>
    <w:p w14:paraId="004BCF41" w14:textId="0274B7C8" w:rsidR="00407AFE" w:rsidRPr="00522BA7" w:rsidRDefault="00407AFE" w:rsidP="00522BA7">
      <w:pPr>
        <w:ind w:left="720"/>
        <w:rPr>
          <w:rFonts w:cs="Arial"/>
        </w:rPr>
      </w:pPr>
      <w:r w:rsidRPr="00522BA7">
        <w:rPr>
          <w:rFonts w:cs="Arial"/>
        </w:rPr>
        <w:t>These elements shape the overall strategy of the assessment, ensuring it focuses on relevant areas impacting your organization.</w:t>
      </w:r>
    </w:p>
    <w:p w14:paraId="30BC587D" w14:textId="77777777" w:rsidR="00335144" w:rsidRPr="00522BA7" w:rsidRDefault="00335144" w:rsidP="00B17823">
      <w:pPr>
        <w:rPr>
          <w:rFonts w:cs="Arial"/>
          <w:b/>
          <w:bCs/>
        </w:rPr>
      </w:pPr>
    </w:p>
    <w:p w14:paraId="775A8F55" w14:textId="79AB513D" w:rsidR="00407AFE" w:rsidRPr="00522BA7" w:rsidRDefault="00407AFE" w:rsidP="00B17823">
      <w:pPr>
        <w:pStyle w:val="ListParagraph"/>
        <w:numPr>
          <w:ilvl w:val="0"/>
          <w:numId w:val="52"/>
        </w:numPr>
        <w:rPr>
          <w:rFonts w:ascii="Arial" w:hAnsi="Arial" w:cs="Arial"/>
          <w:b/>
          <w:bCs/>
          <w:color w:val="1D2C4C"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>Data Collection</w:t>
      </w:r>
    </w:p>
    <w:p w14:paraId="786287DA" w14:textId="77777777" w:rsidR="00B17823" w:rsidRPr="00522BA7" w:rsidRDefault="00B17823" w:rsidP="00B17823">
      <w:pPr>
        <w:rPr>
          <w:rFonts w:cs="Arial"/>
        </w:rPr>
      </w:pPr>
    </w:p>
    <w:p w14:paraId="68399BDA" w14:textId="713AD0A0" w:rsidR="00407AFE" w:rsidRPr="00522BA7" w:rsidRDefault="00407AFE" w:rsidP="00B17823">
      <w:pPr>
        <w:ind w:left="720"/>
        <w:rPr>
          <w:rFonts w:cs="Arial"/>
        </w:rPr>
      </w:pPr>
      <w:r w:rsidRPr="00522BA7">
        <w:rPr>
          <w:rFonts w:cs="Arial"/>
        </w:rPr>
        <w:t>A robust data collection process forms the foundation of a market base pay assessment. This involves gathering customizable compensation data from reputable sources, including:</w:t>
      </w:r>
    </w:p>
    <w:p w14:paraId="3CF14640" w14:textId="77777777" w:rsidR="00B17823" w:rsidRPr="00522BA7" w:rsidRDefault="00B17823" w:rsidP="00B17823">
      <w:pPr>
        <w:rPr>
          <w:rFonts w:cs="Arial"/>
        </w:rPr>
      </w:pPr>
    </w:p>
    <w:p w14:paraId="051CD8AF" w14:textId="77777777" w:rsidR="00407AFE" w:rsidRPr="00522BA7" w:rsidRDefault="00407AFE" w:rsidP="00B17823">
      <w:pPr>
        <w:pStyle w:val="ListParagraph"/>
        <w:numPr>
          <w:ilvl w:val="1"/>
          <w:numId w:val="54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Compensation Surveys: </w:t>
      </w:r>
      <w:r w:rsidRPr="00522BA7">
        <w:rPr>
          <w:rFonts w:ascii="Arial" w:hAnsi="Arial" w:cs="Arial"/>
          <w:sz w:val="22"/>
          <w:szCs w:val="22"/>
        </w:rPr>
        <w:t>Industry-specific surveys providing insights into salary ranges, bonuses, and benefits. At Cascade, we use survey sources tailored for both for-profit and non-profit organizations.</w:t>
      </w:r>
    </w:p>
    <w:p w14:paraId="3EB166EC" w14:textId="77777777" w:rsidR="00407AFE" w:rsidRPr="00522BA7" w:rsidRDefault="00407AFE" w:rsidP="00B17823">
      <w:pPr>
        <w:pStyle w:val="ListParagraph"/>
        <w:numPr>
          <w:ilvl w:val="1"/>
          <w:numId w:val="54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Salary Databases: </w:t>
      </w:r>
      <w:r w:rsidRPr="00522BA7">
        <w:rPr>
          <w:rFonts w:ascii="Arial" w:hAnsi="Arial" w:cs="Arial"/>
          <w:sz w:val="22"/>
          <w:szCs w:val="22"/>
        </w:rPr>
        <w:t>Third-party databases aggregating compensation information across various sectors.</w:t>
      </w:r>
    </w:p>
    <w:p w14:paraId="36C6522A" w14:textId="77777777" w:rsidR="00407AFE" w:rsidRPr="00522BA7" w:rsidRDefault="00407AFE" w:rsidP="00B17823">
      <w:pPr>
        <w:pStyle w:val="ListParagraph"/>
        <w:numPr>
          <w:ilvl w:val="1"/>
          <w:numId w:val="54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>Industry Reports:</w:t>
      </w:r>
      <w:r w:rsidRPr="00522BA7">
        <w:rPr>
          <w:rFonts w:ascii="Arial" w:hAnsi="Arial" w:cs="Arial"/>
          <w:color w:val="1D2C4C"/>
          <w:sz w:val="22"/>
          <w:szCs w:val="22"/>
        </w:rPr>
        <w:t xml:space="preserve"> </w:t>
      </w:r>
      <w:r w:rsidRPr="00522BA7">
        <w:rPr>
          <w:rFonts w:ascii="Arial" w:hAnsi="Arial" w:cs="Arial"/>
          <w:sz w:val="22"/>
          <w:szCs w:val="22"/>
        </w:rPr>
        <w:t>Reports offering insights into compensation trends and benchmarks for specific roles or industries.</w:t>
      </w:r>
    </w:p>
    <w:p w14:paraId="7D153043" w14:textId="77777777" w:rsidR="00B17823" w:rsidRPr="00522BA7" w:rsidRDefault="00B17823" w:rsidP="00B17823">
      <w:pPr>
        <w:rPr>
          <w:rFonts w:cs="Arial"/>
        </w:rPr>
      </w:pPr>
    </w:p>
    <w:p w14:paraId="714AD458" w14:textId="0F20EC48" w:rsidR="00407AFE" w:rsidRPr="00522BA7" w:rsidRDefault="00317605" w:rsidP="00B17823">
      <w:pPr>
        <w:ind w:left="720"/>
        <w:rPr>
          <w:rFonts w:cs="Arial"/>
        </w:rPr>
      </w:pPr>
      <w:r w:rsidRPr="00522BA7">
        <w:rPr>
          <w:rFonts w:cs="Arial"/>
        </w:rPr>
        <w:t>It’s important that t</w:t>
      </w:r>
      <w:r w:rsidR="00407AFE" w:rsidRPr="00522BA7">
        <w:rPr>
          <w:rFonts w:cs="Arial"/>
        </w:rPr>
        <w:t xml:space="preserve">he data used is current and relevant to the specific role, geographic location, </w:t>
      </w:r>
      <w:r w:rsidR="006C2894" w:rsidRPr="00522BA7">
        <w:rPr>
          <w:rFonts w:cs="Arial"/>
        </w:rPr>
        <w:t xml:space="preserve">organization size, </w:t>
      </w:r>
      <w:r w:rsidR="00407AFE" w:rsidRPr="00522BA7">
        <w:rPr>
          <w:rFonts w:cs="Arial"/>
        </w:rPr>
        <w:t xml:space="preserve">and industry. </w:t>
      </w:r>
      <w:r w:rsidRPr="00522BA7">
        <w:rPr>
          <w:rFonts w:cs="Arial"/>
        </w:rPr>
        <w:t xml:space="preserve">Following best </w:t>
      </w:r>
      <w:r w:rsidR="006C2894" w:rsidRPr="00522BA7">
        <w:rPr>
          <w:rFonts w:cs="Arial"/>
        </w:rPr>
        <w:t>practices,</w:t>
      </w:r>
      <w:r w:rsidRPr="00522BA7">
        <w:rPr>
          <w:rFonts w:cs="Arial"/>
        </w:rPr>
        <w:t xml:space="preserve"> it’s recommended that a </w:t>
      </w:r>
      <w:r w:rsidR="00407AFE" w:rsidRPr="00522BA7">
        <w:rPr>
          <w:rFonts w:cs="Arial"/>
        </w:rPr>
        <w:t>minimum of three survey sources is used</w:t>
      </w:r>
      <w:r w:rsidRPr="00522BA7">
        <w:rPr>
          <w:rFonts w:cs="Arial"/>
        </w:rPr>
        <w:t xml:space="preserve"> </w:t>
      </w:r>
      <w:r w:rsidR="00407AFE" w:rsidRPr="00522BA7">
        <w:rPr>
          <w:rFonts w:cs="Arial"/>
        </w:rPr>
        <w:t>to establish a market-based salary range. The more specific and reliable the data, the more accurate the results.</w:t>
      </w:r>
    </w:p>
    <w:p w14:paraId="5EC131EC" w14:textId="77777777" w:rsidR="00407AFE" w:rsidRPr="00522BA7" w:rsidRDefault="00407AFE" w:rsidP="00B17823">
      <w:pPr>
        <w:rPr>
          <w:rFonts w:cs="Arial"/>
        </w:rPr>
      </w:pPr>
    </w:p>
    <w:p w14:paraId="34A5119D" w14:textId="24921D4B" w:rsidR="00407AFE" w:rsidRPr="00522BA7" w:rsidRDefault="00407AFE" w:rsidP="00B17823">
      <w:pPr>
        <w:pStyle w:val="ListParagraph"/>
        <w:numPr>
          <w:ilvl w:val="0"/>
          <w:numId w:val="52"/>
        </w:numPr>
        <w:rPr>
          <w:rFonts w:ascii="Arial" w:hAnsi="Arial" w:cs="Arial"/>
          <w:b/>
          <w:bCs/>
          <w:color w:val="1D2C4C"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>Job Matching</w:t>
      </w:r>
    </w:p>
    <w:p w14:paraId="0887B2D1" w14:textId="77777777" w:rsidR="00B17823" w:rsidRPr="00522BA7" w:rsidRDefault="00B17823" w:rsidP="00B17823">
      <w:pPr>
        <w:rPr>
          <w:rFonts w:cs="Arial"/>
          <w:b/>
          <w:bCs/>
        </w:rPr>
      </w:pPr>
    </w:p>
    <w:p w14:paraId="3BA17692" w14:textId="77777777" w:rsidR="00407AFE" w:rsidRPr="00522BA7" w:rsidRDefault="00407AFE" w:rsidP="00B17823">
      <w:pPr>
        <w:ind w:left="720"/>
        <w:rPr>
          <w:rFonts w:cs="Arial"/>
        </w:rPr>
      </w:pPr>
      <w:r w:rsidRPr="00522BA7">
        <w:rPr>
          <w:rFonts w:cs="Arial"/>
        </w:rPr>
        <w:t>Job matching involves comparing internal roles with equivalent roles in the external market. Key factors considered include:</w:t>
      </w:r>
    </w:p>
    <w:p w14:paraId="2FD5CAB9" w14:textId="77777777" w:rsidR="00B17823" w:rsidRPr="00522BA7" w:rsidRDefault="00B17823" w:rsidP="00B17823">
      <w:pPr>
        <w:rPr>
          <w:rFonts w:cs="Arial"/>
        </w:rPr>
      </w:pPr>
    </w:p>
    <w:p w14:paraId="3C4EA445" w14:textId="77777777" w:rsidR="00407AFE" w:rsidRPr="00522BA7" w:rsidRDefault="00407AFE" w:rsidP="00B17823">
      <w:pPr>
        <w:pStyle w:val="ListParagraph"/>
        <w:numPr>
          <w:ilvl w:val="1"/>
          <w:numId w:val="55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Job Responsibilities: </w:t>
      </w:r>
      <w:r w:rsidRPr="00522BA7">
        <w:rPr>
          <w:rFonts w:ascii="Arial" w:hAnsi="Arial" w:cs="Arial"/>
          <w:sz w:val="22"/>
          <w:szCs w:val="22"/>
        </w:rPr>
        <w:t>Ensuring role responsibilities align with the market data.</w:t>
      </w:r>
    </w:p>
    <w:p w14:paraId="3000ADC1" w14:textId="77777777" w:rsidR="00407AFE" w:rsidRPr="00522BA7" w:rsidRDefault="00407AFE" w:rsidP="00B17823">
      <w:pPr>
        <w:pStyle w:val="ListParagraph"/>
        <w:numPr>
          <w:ilvl w:val="1"/>
          <w:numId w:val="55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Required Skills and Experience: </w:t>
      </w:r>
      <w:r w:rsidRPr="00522BA7">
        <w:rPr>
          <w:rFonts w:ascii="Arial" w:hAnsi="Arial" w:cs="Arial"/>
          <w:sz w:val="22"/>
          <w:szCs w:val="22"/>
        </w:rPr>
        <w:t>Comparing the required skills and experience levels between the internal role and market data.</w:t>
      </w:r>
    </w:p>
    <w:p w14:paraId="251691EB" w14:textId="77777777" w:rsidR="00407AFE" w:rsidRPr="00522BA7" w:rsidRDefault="00407AFE" w:rsidP="00B17823">
      <w:pPr>
        <w:pStyle w:val="ListParagraph"/>
        <w:numPr>
          <w:ilvl w:val="1"/>
          <w:numId w:val="55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Job Level: </w:t>
      </w:r>
      <w:r w:rsidRPr="00522BA7">
        <w:rPr>
          <w:rFonts w:ascii="Arial" w:hAnsi="Arial" w:cs="Arial"/>
          <w:sz w:val="22"/>
          <w:szCs w:val="22"/>
        </w:rPr>
        <w:t>Matching the organizational level and seniority of the role with external benchmarks.</w:t>
      </w:r>
    </w:p>
    <w:p w14:paraId="18624D21" w14:textId="77777777" w:rsidR="00B17823" w:rsidRPr="00522BA7" w:rsidRDefault="00B17823" w:rsidP="00B17823">
      <w:pPr>
        <w:rPr>
          <w:rFonts w:cs="Arial"/>
        </w:rPr>
      </w:pPr>
    </w:p>
    <w:p w14:paraId="6DE89ED0" w14:textId="37CEECE1" w:rsidR="00407AFE" w:rsidRPr="00522BA7" w:rsidRDefault="00407AFE" w:rsidP="00B17823">
      <w:pPr>
        <w:ind w:left="720"/>
        <w:rPr>
          <w:rFonts w:cs="Arial"/>
        </w:rPr>
      </w:pPr>
      <w:r w:rsidRPr="00522BA7">
        <w:rPr>
          <w:rFonts w:cs="Arial"/>
        </w:rPr>
        <w:t>This step is critical to the accuracy of the assessment, as mismatched roles can lead to inaccurate pay recommendations.</w:t>
      </w:r>
      <w:r w:rsidR="00C709C2" w:rsidRPr="00522BA7">
        <w:rPr>
          <w:rFonts w:cs="Arial"/>
        </w:rPr>
        <w:t xml:space="preserve">  It’s imperative to look at the job details and not just the job title.</w:t>
      </w:r>
    </w:p>
    <w:p w14:paraId="1B9B438D" w14:textId="77777777" w:rsidR="00335144" w:rsidRPr="00522BA7" w:rsidRDefault="00335144" w:rsidP="00B17823">
      <w:pPr>
        <w:rPr>
          <w:rFonts w:cs="Arial"/>
          <w:b/>
          <w:bCs/>
        </w:rPr>
      </w:pPr>
    </w:p>
    <w:p w14:paraId="2F3D76E0" w14:textId="77777777" w:rsidR="00522BA7" w:rsidRDefault="00522BA7">
      <w:pPr>
        <w:rPr>
          <w:rFonts w:eastAsia="Times New Roman" w:cs="Arial"/>
          <w:b/>
          <w:bCs/>
          <w:color w:val="1D2C4C"/>
        </w:rPr>
      </w:pPr>
      <w:r>
        <w:rPr>
          <w:rFonts w:cs="Arial"/>
          <w:b/>
          <w:bCs/>
          <w:color w:val="1D2C4C"/>
        </w:rPr>
        <w:br w:type="page"/>
      </w:r>
    </w:p>
    <w:p w14:paraId="1021857B" w14:textId="6B441DF0" w:rsidR="00407AFE" w:rsidRPr="00522BA7" w:rsidRDefault="00407AFE" w:rsidP="00B17823">
      <w:pPr>
        <w:pStyle w:val="ListParagraph"/>
        <w:numPr>
          <w:ilvl w:val="0"/>
          <w:numId w:val="52"/>
        </w:numPr>
        <w:rPr>
          <w:rFonts w:ascii="Arial" w:hAnsi="Arial" w:cs="Arial"/>
          <w:b/>
          <w:bCs/>
          <w:color w:val="1D2C4C"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lastRenderedPageBreak/>
        <w:t>Compensation Analysis</w:t>
      </w:r>
    </w:p>
    <w:p w14:paraId="3E0F3EBC" w14:textId="77777777" w:rsidR="00B17823" w:rsidRPr="00522BA7" w:rsidRDefault="00B17823" w:rsidP="00B17823">
      <w:pPr>
        <w:rPr>
          <w:rFonts w:cs="Arial"/>
          <w:b/>
          <w:bCs/>
        </w:rPr>
      </w:pPr>
    </w:p>
    <w:p w14:paraId="710A7328" w14:textId="77777777" w:rsidR="00407AFE" w:rsidRPr="00522BA7" w:rsidRDefault="00407AFE" w:rsidP="00B17823">
      <w:pPr>
        <w:ind w:left="720"/>
        <w:rPr>
          <w:rFonts w:cs="Arial"/>
        </w:rPr>
      </w:pPr>
      <w:r w:rsidRPr="00522BA7">
        <w:rPr>
          <w:rFonts w:cs="Arial"/>
        </w:rPr>
        <w:t>With data in hand, the next step is to analyze the compensation levels, which typically includes:</w:t>
      </w:r>
    </w:p>
    <w:p w14:paraId="4A872450" w14:textId="77777777" w:rsidR="00B17823" w:rsidRPr="00522BA7" w:rsidRDefault="00B17823" w:rsidP="00B17823">
      <w:pPr>
        <w:rPr>
          <w:rFonts w:cs="Arial"/>
        </w:rPr>
      </w:pPr>
    </w:p>
    <w:p w14:paraId="38F0BD91" w14:textId="00AE0813" w:rsidR="00407AFE" w:rsidRPr="00522BA7" w:rsidRDefault="00407AFE" w:rsidP="00B17823">
      <w:pPr>
        <w:pStyle w:val="ListParagraph"/>
        <w:numPr>
          <w:ilvl w:val="1"/>
          <w:numId w:val="56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Salary Range: </w:t>
      </w:r>
      <w:r w:rsidRPr="00522BA7">
        <w:rPr>
          <w:rFonts w:ascii="Arial" w:hAnsi="Arial" w:cs="Arial"/>
          <w:sz w:val="22"/>
          <w:szCs w:val="22"/>
        </w:rPr>
        <w:t xml:space="preserve">Determining the </w:t>
      </w:r>
      <w:r w:rsidR="004C63DD" w:rsidRPr="00522BA7">
        <w:rPr>
          <w:rFonts w:ascii="Arial" w:hAnsi="Arial" w:cs="Arial"/>
          <w:sz w:val="22"/>
          <w:szCs w:val="22"/>
        </w:rPr>
        <w:t>minimum,</w:t>
      </w:r>
      <w:r w:rsidRPr="00522BA7">
        <w:rPr>
          <w:rFonts w:ascii="Arial" w:hAnsi="Arial" w:cs="Arial"/>
          <w:sz w:val="22"/>
          <w:szCs w:val="22"/>
        </w:rPr>
        <w:t xml:space="preserve"> midpoint, and maximum of the range based on the averaged market data.</w:t>
      </w:r>
      <w:r w:rsidR="00757766" w:rsidRPr="00522BA7">
        <w:rPr>
          <w:rFonts w:ascii="Arial" w:hAnsi="Arial" w:cs="Arial"/>
          <w:sz w:val="22"/>
          <w:szCs w:val="22"/>
        </w:rPr>
        <w:t xml:space="preserve"> </w:t>
      </w:r>
    </w:p>
    <w:p w14:paraId="0C2A4325" w14:textId="77777777" w:rsidR="00407AFE" w:rsidRPr="00522BA7" w:rsidRDefault="00407AFE" w:rsidP="00B17823">
      <w:pPr>
        <w:pStyle w:val="ListParagraph"/>
        <w:numPr>
          <w:ilvl w:val="1"/>
          <w:numId w:val="56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Internal Equity: </w:t>
      </w:r>
      <w:r w:rsidRPr="00522BA7">
        <w:rPr>
          <w:rFonts w:ascii="Arial" w:hAnsi="Arial" w:cs="Arial"/>
          <w:sz w:val="22"/>
          <w:szCs w:val="22"/>
        </w:rPr>
        <w:t>Assessing pay consistency within your organization to ensure fairness and equity.</w:t>
      </w:r>
    </w:p>
    <w:p w14:paraId="1D3B418B" w14:textId="14F42E31" w:rsidR="00407AFE" w:rsidRPr="00522BA7" w:rsidRDefault="00407AFE" w:rsidP="00B17823">
      <w:pPr>
        <w:pStyle w:val="ListParagraph"/>
        <w:numPr>
          <w:ilvl w:val="1"/>
          <w:numId w:val="56"/>
        </w:numPr>
        <w:spacing w:line="300" w:lineRule="exact"/>
        <w:rPr>
          <w:rFonts w:ascii="Arial" w:hAnsi="Arial" w:cs="Arial"/>
          <w:b/>
          <w:bCs/>
          <w:sz w:val="22"/>
          <w:szCs w:val="22"/>
        </w:rPr>
      </w:pPr>
      <w:r w:rsidRPr="00522BA7">
        <w:rPr>
          <w:rFonts w:ascii="Arial" w:hAnsi="Arial" w:cs="Arial"/>
          <w:b/>
          <w:bCs/>
          <w:color w:val="1D2C4C"/>
          <w:sz w:val="22"/>
          <w:szCs w:val="22"/>
        </w:rPr>
        <w:t xml:space="preserve">Organization Comparison: </w:t>
      </w:r>
      <w:r w:rsidR="00D822FF" w:rsidRPr="00522BA7">
        <w:rPr>
          <w:rFonts w:ascii="Arial" w:hAnsi="Arial" w:cs="Arial"/>
          <w:sz w:val="22"/>
          <w:szCs w:val="22"/>
        </w:rPr>
        <w:t>Compare your organization’s current pay practices to the market data to identify any gaps.</w:t>
      </w:r>
    </w:p>
    <w:p w14:paraId="7B31FC9F" w14:textId="77777777" w:rsidR="00D43143" w:rsidRPr="00522BA7" w:rsidRDefault="00D43143" w:rsidP="00B17823">
      <w:pPr>
        <w:rPr>
          <w:rFonts w:cs="Arial"/>
          <w:b/>
          <w:bCs/>
          <w:sz w:val="36"/>
          <w:szCs w:val="36"/>
        </w:rPr>
      </w:pPr>
    </w:p>
    <w:p w14:paraId="079EB20B" w14:textId="4D1E6DB3" w:rsidR="00D43143" w:rsidRDefault="00D43143" w:rsidP="00B17823">
      <w:pPr>
        <w:spacing w:line="240" w:lineRule="auto"/>
        <w:rPr>
          <w:rFonts w:cs="Arial"/>
          <w:b/>
          <w:bCs/>
          <w:color w:val="1D2C49"/>
          <w:sz w:val="36"/>
          <w:szCs w:val="36"/>
        </w:rPr>
      </w:pPr>
      <w:r w:rsidRPr="00D43143">
        <w:rPr>
          <w:rFonts w:cs="Arial"/>
          <w:b/>
          <w:bCs/>
          <w:color w:val="1D2C49"/>
          <w:sz w:val="36"/>
          <w:szCs w:val="36"/>
        </w:rPr>
        <w:t>Conclusion</w:t>
      </w:r>
    </w:p>
    <w:p w14:paraId="44BCCD4B" w14:textId="77777777" w:rsidR="00B17823" w:rsidRDefault="00B17823" w:rsidP="00B17823"/>
    <w:p w14:paraId="6E20FC93" w14:textId="2CE41315" w:rsidR="00D43143" w:rsidRPr="00A26651" w:rsidRDefault="00407AFE" w:rsidP="00B17823">
      <w:pPr>
        <w:rPr>
          <w:rFonts w:cs="Arial"/>
        </w:rPr>
      </w:pPr>
      <w:r>
        <w:t xml:space="preserve">By following these guidelines and considering the specific needs of your organization, you can create a </w:t>
      </w:r>
      <w:r w:rsidR="001F1397">
        <w:t xml:space="preserve">data backed </w:t>
      </w:r>
      <w:r>
        <w:t xml:space="preserve">base pay structure that supports your business objectives and attracts and retains top talent.  </w:t>
      </w:r>
      <w:r w:rsidR="00D43143">
        <w:rPr>
          <w:rFonts w:cs="Arial"/>
        </w:rPr>
        <w:t xml:space="preserve">Reach out to our </w:t>
      </w:r>
      <w:hyperlink r:id="rId8" w:history="1">
        <w:r w:rsidR="00D43143" w:rsidRPr="00060CE1">
          <w:rPr>
            <w:rStyle w:val="Hyperlink"/>
            <w:rFonts w:cs="Arial"/>
          </w:rPr>
          <w:t>compensation team</w:t>
        </w:r>
      </w:hyperlink>
      <w:r w:rsidR="00D43143">
        <w:rPr>
          <w:rFonts w:cs="Arial"/>
        </w:rPr>
        <w:t xml:space="preserve"> today for expert consulting support in developing or refining yours.</w:t>
      </w:r>
    </w:p>
    <w:p w14:paraId="01B1C1FB" w14:textId="77777777" w:rsidR="00D43143" w:rsidRDefault="00D43143" w:rsidP="00B17823">
      <w:pPr>
        <w:rPr>
          <w:rFonts w:cs="Arial"/>
        </w:rPr>
      </w:pPr>
    </w:p>
    <w:p w14:paraId="4462FAE9" w14:textId="77777777" w:rsidR="00D43143" w:rsidRDefault="00D43143" w:rsidP="006E6094">
      <w:pPr>
        <w:rPr>
          <w:rFonts w:cs="Arial"/>
        </w:rPr>
      </w:pPr>
    </w:p>
    <w:sectPr w:rsidR="00D43143" w:rsidSect="001B584B">
      <w:footerReference w:type="default" r:id="rId9"/>
      <w:pgSz w:w="12240" w:h="15840"/>
      <w:pgMar w:top="720" w:right="864" w:bottom="720" w:left="864" w:header="720" w:footer="720" w:gutter="0"/>
      <w:pgBorders w:offsetFrom="page">
        <w:top w:val="single" w:sz="4" w:space="24" w:color="1D2C4C"/>
        <w:left w:val="single" w:sz="4" w:space="24" w:color="1D2C4C"/>
        <w:bottom w:val="single" w:sz="4" w:space="24" w:color="1D2C4C"/>
        <w:right w:val="single" w:sz="4" w:space="24" w:color="1D2C4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9410C" w14:textId="77777777" w:rsidR="0022171D" w:rsidRDefault="0022171D" w:rsidP="00E31BE3">
      <w:pPr>
        <w:spacing w:line="240" w:lineRule="auto"/>
      </w:pPr>
      <w:r>
        <w:separator/>
      </w:r>
    </w:p>
  </w:endnote>
  <w:endnote w:type="continuationSeparator" w:id="0">
    <w:p w14:paraId="4EB255F0" w14:textId="77777777" w:rsidR="0022171D" w:rsidRDefault="0022171D" w:rsidP="00E31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0A7BD" w14:textId="4E5B28E4" w:rsidR="00E31BE3" w:rsidRPr="00E31BE3" w:rsidRDefault="00E31BE3">
    <w:pPr>
      <w:pStyle w:val="Footer"/>
      <w:rPr>
        <w:b/>
        <w:bCs/>
        <w:color w:val="1D2C4C"/>
      </w:rPr>
    </w:pPr>
    <w:r w:rsidRPr="00E31BE3">
      <w:rPr>
        <w:b/>
        <w:bCs/>
        <w:noProof/>
        <w:sz w:val="24"/>
      </w:rPr>
      <w:drawing>
        <wp:anchor distT="0" distB="0" distL="114300" distR="114300" simplePos="0" relativeHeight="251659264" behindDoc="0" locked="0" layoutInCell="1" allowOverlap="1" wp14:anchorId="557D47E8" wp14:editId="556DB240">
          <wp:simplePos x="0" y="0"/>
          <wp:positionH relativeFrom="column">
            <wp:posOffset>4213860</wp:posOffset>
          </wp:positionH>
          <wp:positionV relativeFrom="paragraph">
            <wp:posOffset>-22225</wp:posOffset>
          </wp:positionV>
          <wp:extent cx="2526030" cy="3048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143">
      <w:rPr>
        <w:b/>
        <w:bCs/>
        <w:color w:val="1D2C4C"/>
      </w:rPr>
      <w:t>compensation</w:t>
    </w:r>
    <w:r w:rsidRPr="00E31BE3">
      <w:rPr>
        <w:b/>
        <w:bCs/>
        <w:color w:val="1D2C4C"/>
      </w:rPr>
      <w:t>@cascadeemployers.com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9B46B" w14:textId="77777777" w:rsidR="0022171D" w:rsidRDefault="0022171D" w:rsidP="00E31BE3">
      <w:pPr>
        <w:spacing w:line="240" w:lineRule="auto"/>
      </w:pPr>
      <w:r>
        <w:separator/>
      </w:r>
    </w:p>
  </w:footnote>
  <w:footnote w:type="continuationSeparator" w:id="0">
    <w:p w14:paraId="23314EE7" w14:textId="77777777" w:rsidR="0022171D" w:rsidRDefault="0022171D" w:rsidP="00E31B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D36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C61CD"/>
    <w:multiLevelType w:val="hybridMultilevel"/>
    <w:tmpl w:val="6972C892"/>
    <w:lvl w:ilvl="0" w:tplc="FFFFFFFF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0396E57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D2C4C"/>
        <w:sz w:val="22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81E8B"/>
    <w:multiLevelType w:val="hybridMultilevel"/>
    <w:tmpl w:val="73B67C2E"/>
    <w:lvl w:ilvl="0" w:tplc="FFFFFFFF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0396E57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D2C4C"/>
        <w:sz w:val="22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51CE6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97C90"/>
    <w:multiLevelType w:val="singleLevel"/>
    <w:tmpl w:val="C02028D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5" w15:restartNumberingAfterBreak="0">
    <w:nsid w:val="11146AE2"/>
    <w:multiLevelType w:val="hybridMultilevel"/>
    <w:tmpl w:val="C734CACE"/>
    <w:lvl w:ilvl="0" w:tplc="FFFFFFFF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0396E57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D2C4C"/>
        <w:sz w:val="22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7023E"/>
    <w:multiLevelType w:val="hybridMultilevel"/>
    <w:tmpl w:val="7BF02A04"/>
    <w:lvl w:ilvl="0" w:tplc="3D345746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C84EFB"/>
    <w:multiLevelType w:val="singleLevel"/>
    <w:tmpl w:val="C02028D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8" w15:restartNumberingAfterBreak="0">
    <w:nsid w:val="12F73C6E"/>
    <w:multiLevelType w:val="hybridMultilevel"/>
    <w:tmpl w:val="F2E248CA"/>
    <w:lvl w:ilvl="0" w:tplc="F698B9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1D2C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A13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84EC5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A36CD"/>
    <w:multiLevelType w:val="multilevel"/>
    <w:tmpl w:val="4F4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16D8E"/>
    <w:multiLevelType w:val="hybridMultilevel"/>
    <w:tmpl w:val="416A0E2E"/>
    <w:lvl w:ilvl="0" w:tplc="3D345746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510E89"/>
    <w:multiLevelType w:val="hybridMultilevel"/>
    <w:tmpl w:val="16FC058A"/>
    <w:lvl w:ilvl="0" w:tplc="FECEDBE2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D53B2"/>
    <w:multiLevelType w:val="hybridMultilevel"/>
    <w:tmpl w:val="36FA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26AB7"/>
    <w:multiLevelType w:val="hybridMultilevel"/>
    <w:tmpl w:val="8B6E9628"/>
    <w:lvl w:ilvl="0" w:tplc="880CB9A4">
      <w:start w:val="1"/>
      <w:numFmt w:val="decimal"/>
      <w:lvlText w:val="%1."/>
      <w:lvlJc w:val="left"/>
      <w:pPr>
        <w:ind w:left="360" w:hanging="360"/>
      </w:pPr>
      <w:rPr>
        <w:rFonts w:hint="default"/>
        <w:color w:val="1D2C4C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12BFB"/>
    <w:multiLevelType w:val="hybridMultilevel"/>
    <w:tmpl w:val="D1A2AA46"/>
    <w:lvl w:ilvl="0" w:tplc="AFA25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2C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D300C"/>
    <w:multiLevelType w:val="singleLevel"/>
    <w:tmpl w:val="E21AB1F6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E7393B"/>
    <w:multiLevelType w:val="hybridMultilevel"/>
    <w:tmpl w:val="A4E806A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E55548"/>
    <w:multiLevelType w:val="hybridMultilevel"/>
    <w:tmpl w:val="1FE4DA38"/>
    <w:lvl w:ilvl="0" w:tplc="BD4A69E0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D807F7"/>
    <w:multiLevelType w:val="hybridMultilevel"/>
    <w:tmpl w:val="791CC532"/>
    <w:lvl w:ilvl="0" w:tplc="3A762EE6">
      <w:start w:val="1"/>
      <w:numFmt w:val="decimal"/>
      <w:lvlText w:val="%1."/>
      <w:lvlJc w:val="left"/>
      <w:pPr>
        <w:ind w:left="360" w:hanging="360"/>
      </w:pPr>
      <w:rPr>
        <w:rFonts w:hint="default"/>
        <w:color w:val="1D2C4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8D0E1F"/>
    <w:multiLevelType w:val="singleLevel"/>
    <w:tmpl w:val="C02028D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2" w15:restartNumberingAfterBreak="0">
    <w:nsid w:val="3A5632DA"/>
    <w:multiLevelType w:val="hybridMultilevel"/>
    <w:tmpl w:val="0E2C2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548F0"/>
    <w:multiLevelType w:val="hybridMultilevel"/>
    <w:tmpl w:val="A6A81996"/>
    <w:lvl w:ilvl="0" w:tplc="FECEDBE2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367D48"/>
    <w:multiLevelType w:val="multilevel"/>
    <w:tmpl w:val="AFBC5166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color w:val="1D2C4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8558E4"/>
    <w:multiLevelType w:val="hybridMultilevel"/>
    <w:tmpl w:val="C7F2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369F0"/>
    <w:multiLevelType w:val="hybridMultilevel"/>
    <w:tmpl w:val="03A4FBC0"/>
    <w:lvl w:ilvl="0" w:tplc="FECEDBE2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610788"/>
    <w:multiLevelType w:val="hybridMultilevel"/>
    <w:tmpl w:val="ADB0BDA4"/>
    <w:lvl w:ilvl="0" w:tplc="F618AE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4178E"/>
    <w:multiLevelType w:val="multilevel"/>
    <w:tmpl w:val="B0A8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81092A"/>
    <w:multiLevelType w:val="hybridMultilevel"/>
    <w:tmpl w:val="7310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71E30"/>
    <w:multiLevelType w:val="hybridMultilevel"/>
    <w:tmpl w:val="8B1C4F18"/>
    <w:lvl w:ilvl="0" w:tplc="9F2CE3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95903"/>
    <w:multiLevelType w:val="hybridMultilevel"/>
    <w:tmpl w:val="27A425CA"/>
    <w:lvl w:ilvl="0" w:tplc="E21AB1F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D7F6D"/>
    <w:multiLevelType w:val="hybridMultilevel"/>
    <w:tmpl w:val="37E247D2"/>
    <w:lvl w:ilvl="0" w:tplc="FFFFFFFF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0396E57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D2C4C"/>
        <w:sz w:val="22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45292"/>
    <w:multiLevelType w:val="hybridMultilevel"/>
    <w:tmpl w:val="09A0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986F75"/>
    <w:multiLevelType w:val="hybridMultilevel"/>
    <w:tmpl w:val="656C5F98"/>
    <w:lvl w:ilvl="0" w:tplc="F618AE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62778"/>
    <w:multiLevelType w:val="hybridMultilevel"/>
    <w:tmpl w:val="AE047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42372"/>
    <w:multiLevelType w:val="multilevel"/>
    <w:tmpl w:val="27B6CCBE"/>
    <w:lvl w:ilvl="0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79328E"/>
    <w:multiLevelType w:val="hybridMultilevel"/>
    <w:tmpl w:val="4424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D4813"/>
    <w:multiLevelType w:val="hybridMultilevel"/>
    <w:tmpl w:val="ABAC8A9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C3F20BD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561A17"/>
    <w:multiLevelType w:val="hybridMultilevel"/>
    <w:tmpl w:val="CC568A70"/>
    <w:lvl w:ilvl="0" w:tplc="FECEDBE2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CB54FF4"/>
    <w:multiLevelType w:val="hybridMultilevel"/>
    <w:tmpl w:val="FFA2921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2" w15:restartNumberingAfterBreak="0">
    <w:nsid w:val="605D16D7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A149DD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7D3BDC"/>
    <w:multiLevelType w:val="hybridMultilevel"/>
    <w:tmpl w:val="50A6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7F77E3"/>
    <w:multiLevelType w:val="hybridMultilevel"/>
    <w:tmpl w:val="6738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292602"/>
    <w:multiLevelType w:val="hybridMultilevel"/>
    <w:tmpl w:val="AF6AE2EE"/>
    <w:lvl w:ilvl="0" w:tplc="880CB9A4">
      <w:start w:val="1"/>
      <w:numFmt w:val="decimal"/>
      <w:lvlText w:val="%1."/>
      <w:lvlJc w:val="left"/>
      <w:pPr>
        <w:ind w:left="360" w:hanging="360"/>
      </w:pPr>
      <w:rPr>
        <w:rFonts w:hint="default"/>
        <w:color w:val="1D2C4C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D290DE4"/>
    <w:multiLevelType w:val="singleLevel"/>
    <w:tmpl w:val="C02028D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48" w15:restartNumberingAfterBreak="0">
    <w:nsid w:val="6FA61394"/>
    <w:multiLevelType w:val="multilevel"/>
    <w:tmpl w:val="A6F2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256857"/>
    <w:multiLevelType w:val="hybridMultilevel"/>
    <w:tmpl w:val="26BA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AD473F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261684"/>
    <w:multiLevelType w:val="hybridMultilevel"/>
    <w:tmpl w:val="F918B0CE"/>
    <w:lvl w:ilvl="0" w:tplc="D7043F96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A73D6E"/>
    <w:multiLevelType w:val="hybridMultilevel"/>
    <w:tmpl w:val="C55E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3D20D4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1F0A4B"/>
    <w:multiLevelType w:val="hybridMultilevel"/>
    <w:tmpl w:val="168A1380"/>
    <w:lvl w:ilvl="0" w:tplc="F618AE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552358"/>
    <w:multiLevelType w:val="hybridMultilevel"/>
    <w:tmpl w:val="8EC8F0DA"/>
    <w:lvl w:ilvl="0" w:tplc="F618AE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4506">
    <w:abstractNumId w:val="3"/>
  </w:num>
  <w:num w:numId="2" w16cid:durableId="1770926513">
    <w:abstractNumId w:val="6"/>
  </w:num>
  <w:num w:numId="3" w16cid:durableId="1042365530">
    <w:abstractNumId w:val="51"/>
  </w:num>
  <w:num w:numId="4" w16cid:durableId="1528056552">
    <w:abstractNumId w:val="42"/>
  </w:num>
  <w:num w:numId="5" w16cid:durableId="1429229683">
    <w:abstractNumId w:val="31"/>
  </w:num>
  <w:num w:numId="6" w16cid:durableId="1887138140">
    <w:abstractNumId w:val="53"/>
  </w:num>
  <w:num w:numId="7" w16cid:durableId="1733769215">
    <w:abstractNumId w:val="9"/>
  </w:num>
  <w:num w:numId="8" w16cid:durableId="1272200012">
    <w:abstractNumId w:val="43"/>
  </w:num>
  <w:num w:numId="9" w16cid:durableId="1263100332">
    <w:abstractNumId w:val="39"/>
  </w:num>
  <w:num w:numId="10" w16cid:durableId="196088572">
    <w:abstractNumId w:val="10"/>
  </w:num>
  <w:num w:numId="11" w16cid:durableId="400449110">
    <w:abstractNumId w:val="17"/>
  </w:num>
  <w:num w:numId="12" w16cid:durableId="631710014">
    <w:abstractNumId w:val="50"/>
  </w:num>
  <w:num w:numId="13" w16cid:durableId="50858914">
    <w:abstractNumId w:val="0"/>
  </w:num>
  <w:num w:numId="14" w16cid:durableId="1682658803">
    <w:abstractNumId w:val="12"/>
  </w:num>
  <w:num w:numId="15" w16cid:durableId="1587953965">
    <w:abstractNumId w:val="22"/>
  </w:num>
  <w:num w:numId="16" w16cid:durableId="1804033525">
    <w:abstractNumId w:val="16"/>
  </w:num>
  <w:num w:numId="17" w16cid:durableId="125662122">
    <w:abstractNumId w:val="4"/>
  </w:num>
  <w:num w:numId="18" w16cid:durableId="1726757916">
    <w:abstractNumId w:val="47"/>
  </w:num>
  <w:num w:numId="19" w16cid:durableId="655378738">
    <w:abstractNumId w:val="7"/>
  </w:num>
  <w:num w:numId="20" w16cid:durableId="1096753220">
    <w:abstractNumId w:val="21"/>
  </w:num>
  <w:num w:numId="21" w16cid:durableId="383799340">
    <w:abstractNumId w:val="20"/>
  </w:num>
  <w:num w:numId="22" w16cid:durableId="1941063953">
    <w:abstractNumId w:val="34"/>
  </w:num>
  <w:num w:numId="23" w16cid:durableId="714430564">
    <w:abstractNumId w:val="54"/>
  </w:num>
  <w:num w:numId="24" w16cid:durableId="372971200">
    <w:abstractNumId w:val="30"/>
  </w:num>
  <w:num w:numId="25" w16cid:durableId="198402408">
    <w:abstractNumId w:val="55"/>
  </w:num>
  <w:num w:numId="26" w16cid:durableId="1341004156">
    <w:abstractNumId w:val="18"/>
  </w:num>
  <w:num w:numId="27" w16cid:durableId="1286621555">
    <w:abstractNumId w:val="38"/>
  </w:num>
  <w:num w:numId="28" w16cid:durableId="977151429">
    <w:abstractNumId w:val="27"/>
  </w:num>
  <w:num w:numId="29" w16cid:durableId="1492019498">
    <w:abstractNumId w:val="37"/>
  </w:num>
  <w:num w:numId="30" w16cid:durableId="1656644715">
    <w:abstractNumId w:val="44"/>
  </w:num>
  <w:num w:numId="31" w16cid:durableId="1869677478">
    <w:abstractNumId w:val="41"/>
  </w:num>
  <w:num w:numId="32" w16cid:durableId="226916961">
    <w:abstractNumId w:val="8"/>
  </w:num>
  <w:num w:numId="33" w16cid:durableId="1680696090">
    <w:abstractNumId w:val="46"/>
  </w:num>
  <w:num w:numId="34" w16cid:durableId="826869435">
    <w:abstractNumId w:val="15"/>
  </w:num>
  <w:num w:numId="35" w16cid:durableId="35590388">
    <w:abstractNumId w:val="19"/>
  </w:num>
  <w:num w:numId="36" w16cid:durableId="1340811527">
    <w:abstractNumId w:val="11"/>
  </w:num>
  <w:num w:numId="37" w16cid:durableId="239023075">
    <w:abstractNumId w:val="25"/>
  </w:num>
  <w:num w:numId="38" w16cid:durableId="2124302883">
    <w:abstractNumId w:val="49"/>
  </w:num>
  <w:num w:numId="39" w16cid:durableId="437527869">
    <w:abstractNumId w:val="29"/>
  </w:num>
  <w:num w:numId="40" w16cid:durableId="414790994">
    <w:abstractNumId w:val="24"/>
  </w:num>
  <w:num w:numId="41" w16cid:durableId="1130783113">
    <w:abstractNumId w:val="13"/>
  </w:num>
  <w:num w:numId="42" w16cid:durableId="1980451499">
    <w:abstractNumId w:val="23"/>
  </w:num>
  <w:num w:numId="43" w16cid:durableId="13895119">
    <w:abstractNumId w:val="36"/>
  </w:num>
  <w:num w:numId="44" w16cid:durableId="655115340">
    <w:abstractNumId w:val="40"/>
  </w:num>
  <w:num w:numId="45" w16cid:durableId="1908492422">
    <w:abstractNumId w:val="26"/>
  </w:num>
  <w:num w:numId="46" w16cid:durableId="193736685">
    <w:abstractNumId w:val="52"/>
  </w:num>
  <w:num w:numId="47" w16cid:durableId="1098595426">
    <w:abstractNumId w:val="14"/>
  </w:num>
  <w:num w:numId="48" w16cid:durableId="931667826">
    <w:abstractNumId w:val="28"/>
  </w:num>
  <w:num w:numId="49" w16cid:durableId="182983423">
    <w:abstractNumId w:val="48"/>
  </w:num>
  <w:num w:numId="50" w16cid:durableId="1785727585">
    <w:abstractNumId w:val="33"/>
  </w:num>
  <w:num w:numId="51" w16cid:durableId="1671373837">
    <w:abstractNumId w:val="35"/>
  </w:num>
  <w:num w:numId="52" w16cid:durableId="1083644734">
    <w:abstractNumId w:val="45"/>
  </w:num>
  <w:num w:numId="53" w16cid:durableId="1679429440">
    <w:abstractNumId w:val="2"/>
  </w:num>
  <w:num w:numId="54" w16cid:durableId="1322585616">
    <w:abstractNumId w:val="1"/>
  </w:num>
  <w:num w:numId="55" w16cid:durableId="1158181892">
    <w:abstractNumId w:val="32"/>
  </w:num>
  <w:num w:numId="56" w16cid:durableId="947853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4B"/>
    <w:rsid w:val="000058D7"/>
    <w:rsid w:val="00062B9E"/>
    <w:rsid w:val="000662A1"/>
    <w:rsid w:val="000C0FF9"/>
    <w:rsid w:val="000F5FE7"/>
    <w:rsid w:val="00100D71"/>
    <w:rsid w:val="00183952"/>
    <w:rsid w:val="0018511A"/>
    <w:rsid w:val="00191125"/>
    <w:rsid w:val="001922C5"/>
    <w:rsid w:val="001B584B"/>
    <w:rsid w:val="001C34B2"/>
    <w:rsid w:val="001D0A63"/>
    <w:rsid w:val="001E334E"/>
    <w:rsid w:val="001E583C"/>
    <w:rsid w:val="001F1397"/>
    <w:rsid w:val="001F17BB"/>
    <w:rsid w:val="002055CD"/>
    <w:rsid w:val="0021237A"/>
    <w:rsid w:val="0022171D"/>
    <w:rsid w:val="00230DD2"/>
    <w:rsid w:val="0029540E"/>
    <w:rsid w:val="002A0D70"/>
    <w:rsid w:val="002F6AA5"/>
    <w:rsid w:val="00311072"/>
    <w:rsid w:val="00317605"/>
    <w:rsid w:val="00322995"/>
    <w:rsid w:val="00335144"/>
    <w:rsid w:val="00362ED0"/>
    <w:rsid w:val="003A1F38"/>
    <w:rsid w:val="003B3597"/>
    <w:rsid w:val="00407AFE"/>
    <w:rsid w:val="00422E08"/>
    <w:rsid w:val="00423533"/>
    <w:rsid w:val="00443AF0"/>
    <w:rsid w:val="00467983"/>
    <w:rsid w:val="00470278"/>
    <w:rsid w:val="004766BC"/>
    <w:rsid w:val="004C42D4"/>
    <w:rsid w:val="004C63DD"/>
    <w:rsid w:val="00522BA7"/>
    <w:rsid w:val="005E0DF9"/>
    <w:rsid w:val="006076D2"/>
    <w:rsid w:val="006168AB"/>
    <w:rsid w:val="0064653A"/>
    <w:rsid w:val="00646A2F"/>
    <w:rsid w:val="006657FB"/>
    <w:rsid w:val="0066669F"/>
    <w:rsid w:val="00673B91"/>
    <w:rsid w:val="00675F51"/>
    <w:rsid w:val="006C2894"/>
    <w:rsid w:val="006E6094"/>
    <w:rsid w:val="0070586B"/>
    <w:rsid w:val="00757766"/>
    <w:rsid w:val="007614AC"/>
    <w:rsid w:val="007905B7"/>
    <w:rsid w:val="007E39F2"/>
    <w:rsid w:val="00881005"/>
    <w:rsid w:val="008E0E18"/>
    <w:rsid w:val="008F75B1"/>
    <w:rsid w:val="00915AB8"/>
    <w:rsid w:val="0093116E"/>
    <w:rsid w:val="009701DF"/>
    <w:rsid w:val="00974C22"/>
    <w:rsid w:val="00994123"/>
    <w:rsid w:val="009D204F"/>
    <w:rsid w:val="009F66A4"/>
    <w:rsid w:val="00A53547"/>
    <w:rsid w:val="00A638BD"/>
    <w:rsid w:val="00AA7B73"/>
    <w:rsid w:val="00B024E2"/>
    <w:rsid w:val="00B06828"/>
    <w:rsid w:val="00B17823"/>
    <w:rsid w:val="00B45FB6"/>
    <w:rsid w:val="00B47A20"/>
    <w:rsid w:val="00BE7C6E"/>
    <w:rsid w:val="00C356E2"/>
    <w:rsid w:val="00C709C2"/>
    <w:rsid w:val="00C83B09"/>
    <w:rsid w:val="00C92510"/>
    <w:rsid w:val="00C952C5"/>
    <w:rsid w:val="00D13318"/>
    <w:rsid w:val="00D43143"/>
    <w:rsid w:val="00D8143A"/>
    <w:rsid w:val="00D822FF"/>
    <w:rsid w:val="00DB122B"/>
    <w:rsid w:val="00DB422E"/>
    <w:rsid w:val="00DE4975"/>
    <w:rsid w:val="00DE601A"/>
    <w:rsid w:val="00DF6B8B"/>
    <w:rsid w:val="00DF77CB"/>
    <w:rsid w:val="00E31BE3"/>
    <w:rsid w:val="00E402A8"/>
    <w:rsid w:val="00E4264D"/>
    <w:rsid w:val="00E42DD1"/>
    <w:rsid w:val="00E42F5A"/>
    <w:rsid w:val="00E82FF8"/>
    <w:rsid w:val="00EF03D0"/>
    <w:rsid w:val="00F3444C"/>
    <w:rsid w:val="00F44FE5"/>
    <w:rsid w:val="00F75432"/>
    <w:rsid w:val="00F977F8"/>
    <w:rsid w:val="00FA1752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06379"/>
  <w15:chartTrackingRefBased/>
  <w15:docId w15:val="{FCC07409-C716-4680-B012-BD599DA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56E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B584B"/>
    <w:pPr>
      <w:spacing w:line="340" w:lineRule="exact"/>
      <w:outlineLvl w:val="1"/>
    </w:pPr>
    <w:rPr>
      <w:rFonts w:eastAsia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1B584B"/>
    <w:rPr>
      <w:rFonts w:eastAsia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1B584B"/>
    <w:pPr>
      <w:spacing w:line="340" w:lineRule="exact"/>
      <w:ind w:left="720"/>
    </w:pPr>
    <w:rPr>
      <w:rFonts w:ascii="Garamond" w:eastAsia="Times New Roman" w:hAnsi="Garamond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402A8"/>
    <w:pPr>
      <w:ind w:left="360"/>
    </w:pPr>
    <w:rPr>
      <w:rFonts w:eastAsia="Times New Roman" w:cs="Arial"/>
    </w:rPr>
  </w:style>
  <w:style w:type="paragraph" w:styleId="Header">
    <w:name w:val="header"/>
    <w:basedOn w:val="Normal"/>
    <w:link w:val="HeaderChar"/>
    <w:uiPriority w:val="99"/>
    <w:unhideWhenUsed/>
    <w:rsid w:val="00E31B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E3"/>
  </w:style>
  <w:style w:type="paragraph" w:styleId="Footer">
    <w:name w:val="footer"/>
    <w:basedOn w:val="Normal"/>
    <w:link w:val="FooterChar"/>
    <w:uiPriority w:val="99"/>
    <w:unhideWhenUsed/>
    <w:rsid w:val="00E31B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E3"/>
  </w:style>
  <w:style w:type="character" w:customStyle="1" w:styleId="Heading1Char">
    <w:name w:val="Heading 1 Char"/>
    <w:basedOn w:val="DefaultParagraphFont"/>
    <w:link w:val="Heading1"/>
    <w:rsid w:val="00C356E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356E2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356E2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rsid w:val="006E609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609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6E6094"/>
    <w:rPr>
      <w:vertAlign w:val="superscript"/>
    </w:rPr>
  </w:style>
  <w:style w:type="character" w:styleId="Hyperlink">
    <w:name w:val="Hyperlink"/>
    <w:rsid w:val="00422E08"/>
    <w:rPr>
      <w:color w:val="0000FF"/>
      <w:u w:val="single"/>
    </w:rPr>
  </w:style>
  <w:style w:type="paragraph" w:styleId="Revision">
    <w:name w:val="Revision"/>
    <w:hidden/>
    <w:uiPriority w:val="99"/>
    <w:semiHidden/>
    <w:rsid w:val="00322995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2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F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F5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38B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7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nsation@cascadeemploye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D63A-3677-44F1-BAB3-CBE0B790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VanDyke</dc:creator>
  <cp:keywords/>
  <dc:description/>
  <cp:lastModifiedBy>Angela Bergerson</cp:lastModifiedBy>
  <cp:revision>2</cp:revision>
  <cp:lastPrinted>2022-03-11T21:00:00Z</cp:lastPrinted>
  <dcterms:created xsi:type="dcterms:W3CDTF">2024-10-14T20:17:00Z</dcterms:created>
  <dcterms:modified xsi:type="dcterms:W3CDTF">2024-10-14T20:17:00Z</dcterms:modified>
</cp:coreProperties>
</file>