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7B854" w14:textId="279BBDAC" w:rsidR="001B584B" w:rsidRPr="00B11E52" w:rsidRDefault="00666234" w:rsidP="001B584B">
      <w:pPr>
        <w:spacing w:line="240" w:lineRule="auto"/>
        <w:rPr>
          <w:b/>
          <w:bCs/>
          <w:color w:val="1D2C4C"/>
        </w:rPr>
      </w:pPr>
      <w:r w:rsidRPr="00B11E52">
        <w:rPr>
          <w:rFonts w:eastAsia="DFKai-SB" w:cs="Arial"/>
          <w:b/>
          <w:color w:val="1D2C4C"/>
          <w:sz w:val="60"/>
          <w:szCs w:val="60"/>
        </w:rPr>
        <w:t xml:space="preserve">Non-Compete Agreements </w:t>
      </w:r>
    </w:p>
    <w:p w14:paraId="37B620BB" w14:textId="25BC4304" w:rsidR="00C356E2" w:rsidRPr="00185FC0" w:rsidRDefault="00C356E2" w:rsidP="00C356E2">
      <w:pPr>
        <w:rPr>
          <w:b/>
          <w:bCs/>
          <w:color w:val="002060"/>
        </w:rPr>
      </w:pPr>
    </w:p>
    <w:p w14:paraId="4263AD5F" w14:textId="741DA70B" w:rsidR="00666234" w:rsidRPr="00B11E52" w:rsidRDefault="006059B2" w:rsidP="00C356E2">
      <w:pPr>
        <w:rPr>
          <w:rFonts w:eastAsia="DFKai-SB" w:cs="Arial"/>
          <w:b/>
          <w:color w:val="1D2C4C"/>
          <w:sz w:val="26"/>
          <w:szCs w:val="26"/>
        </w:rPr>
      </w:pPr>
      <w:r w:rsidRPr="00B11E52">
        <w:rPr>
          <w:rFonts w:cs="Arial"/>
          <w:b/>
          <w:bCs/>
          <w:color w:val="1D2C4C"/>
          <w:sz w:val="26"/>
          <w:szCs w:val="26"/>
        </w:rPr>
        <w:t>What is a Non-Compete Agreement?</w:t>
      </w:r>
    </w:p>
    <w:p w14:paraId="528780B1" w14:textId="3360D607" w:rsidR="006E6094" w:rsidRPr="00185FC0" w:rsidRDefault="006E6094" w:rsidP="00C356E2">
      <w:pPr>
        <w:rPr>
          <w:rFonts w:eastAsia="DFKai-SB" w:cs="Arial"/>
          <w:b/>
          <w:color w:val="002060"/>
          <w:sz w:val="24"/>
        </w:rPr>
      </w:pPr>
    </w:p>
    <w:p w14:paraId="4093728B" w14:textId="7B14C974" w:rsidR="00666234" w:rsidRPr="00B11E52" w:rsidRDefault="00666234" w:rsidP="000D33F2">
      <w:pPr>
        <w:rPr>
          <w:rFonts w:cs="Arial"/>
        </w:rPr>
      </w:pPr>
      <w:r w:rsidRPr="00B11E52">
        <w:rPr>
          <w:rFonts w:cs="Arial"/>
        </w:rPr>
        <w:t>A non-competition agreement (“non-compete”) prohibits an employee from</w:t>
      </w:r>
      <w:r w:rsidR="00B91BBF" w:rsidRPr="00B11E52">
        <w:rPr>
          <w:rFonts w:cs="Arial"/>
        </w:rPr>
        <w:t xml:space="preserve"> doing certain types of </w:t>
      </w:r>
      <w:r w:rsidRPr="00B11E52">
        <w:rPr>
          <w:rFonts w:cs="Arial"/>
        </w:rPr>
        <w:t xml:space="preserve">work, typically for a certain </w:t>
      </w:r>
      <w:r w:rsidR="00185FC0" w:rsidRPr="00B11E52">
        <w:rPr>
          <w:rFonts w:cs="Arial"/>
        </w:rPr>
        <w:t>period</w:t>
      </w:r>
      <w:r w:rsidRPr="00B11E52">
        <w:rPr>
          <w:rFonts w:cs="Arial"/>
        </w:rPr>
        <w:t xml:space="preserve"> </w:t>
      </w:r>
      <w:r w:rsidR="00B91BBF" w:rsidRPr="00B11E52">
        <w:rPr>
          <w:rFonts w:cs="Arial"/>
        </w:rPr>
        <w:t>after the employee separates from employment</w:t>
      </w:r>
      <w:r w:rsidRPr="00B11E52">
        <w:rPr>
          <w:rFonts w:cs="Arial"/>
        </w:rPr>
        <w:t>. A non-compete</w:t>
      </w:r>
      <w:r w:rsidR="00B91BBF" w:rsidRPr="00B11E52">
        <w:rPr>
          <w:rFonts w:cs="Arial"/>
        </w:rPr>
        <w:t xml:space="preserve"> </w:t>
      </w:r>
      <w:r w:rsidR="00FA5CDD" w:rsidRPr="00B11E52">
        <w:rPr>
          <w:rFonts w:cs="Arial"/>
        </w:rPr>
        <w:t xml:space="preserve">clause may be </w:t>
      </w:r>
      <w:r w:rsidR="00B91BBF" w:rsidRPr="00B11E52">
        <w:rPr>
          <w:rFonts w:cs="Arial"/>
        </w:rPr>
        <w:t xml:space="preserve">included in a section of an </w:t>
      </w:r>
      <w:r w:rsidRPr="00B11E52">
        <w:rPr>
          <w:rFonts w:cs="Arial"/>
        </w:rPr>
        <w:t xml:space="preserve">employment </w:t>
      </w:r>
      <w:r w:rsidR="00185FC0" w:rsidRPr="00B11E52">
        <w:rPr>
          <w:rFonts w:cs="Arial"/>
        </w:rPr>
        <w:t>contract,</w:t>
      </w:r>
      <w:r w:rsidRPr="00B11E52">
        <w:rPr>
          <w:rFonts w:cs="Arial"/>
        </w:rPr>
        <w:t xml:space="preserve"> or </w:t>
      </w:r>
      <w:r w:rsidR="00FA5CDD" w:rsidRPr="00B11E52">
        <w:rPr>
          <w:rFonts w:cs="Arial"/>
        </w:rPr>
        <w:t>it may be a</w:t>
      </w:r>
      <w:r w:rsidRPr="00B11E52">
        <w:rPr>
          <w:rFonts w:cs="Arial"/>
        </w:rPr>
        <w:t xml:space="preserve"> standalone </w:t>
      </w:r>
      <w:r w:rsidR="00B91BBF" w:rsidRPr="00B11E52">
        <w:rPr>
          <w:rFonts w:cs="Arial"/>
        </w:rPr>
        <w:t>agreement</w:t>
      </w:r>
      <w:r w:rsidRPr="00B11E52">
        <w:rPr>
          <w:rFonts w:cs="Arial"/>
        </w:rPr>
        <w:t xml:space="preserve"> that an employee signs before or after employment begins.</w:t>
      </w:r>
    </w:p>
    <w:p w14:paraId="101BCF51" w14:textId="77777777" w:rsidR="00666234" w:rsidRPr="00185FC0" w:rsidRDefault="00666234" w:rsidP="000D33F2">
      <w:pPr>
        <w:rPr>
          <w:rFonts w:cs="Arial"/>
          <w:color w:val="002060"/>
        </w:rPr>
      </w:pPr>
    </w:p>
    <w:p w14:paraId="08B660B0" w14:textId="4F39085B" w:rsidR="000D33F2" w:rsidRPr="00B11E52" w:rsidRDefault="006059B2" w:rsidP="000D33F2">
      <w:pPr>
        <w:rPr>
          <w:rFonts w:cs="Arial"/>
          <w:b/>
          <w:bCs/>
          <w:color w:val="1D2C4C"/>
          <w:sz w:val="26"/>
          <w:szCs w:val="26"/>
        </w:rPr>
      </w:pPr>
      <w:r w:rsidRPr="00B11E52">
        <w:rPr>
          <w:rFonts w:cs="Arial"/>
          <w:b/>
          <w:bCs/>
          <w:color w:val="1D2C4C"/>
          <w:sz w:val="26"/>
          <w:szCs w:val="26"/>
        </w:rPr>
        <w:t>Does Oregon Have a Specific Law for Non-Competes?</w:t>
      </w:r>
    </w:p>
    <w:p w14:paraId="1A9958BD" w14:textId="77777777" w:rsidR="00B91BBF" w:rsidRPr="00185FC0" w:rsidRDefault="00B91BBF" w:rsidP="000D33F2">
      <w:pPr>
        <w:rPr>
          <w:rFonts w:cs="Arial"/>
          <w:color w:val="002060"/>
        </w:rPr>
      </w:pPr>
    </w:p>
    <w:p w14:paraId="519887D6" w14:textId="5BA43351" w:rsidR="00FA5CDD" w:rsidRPr="00B11E52" w:rsidRDefault="006059B2" w:rsidP="00B11E52">
      <w:pPr>
        <w:rPr>
          <w:rFonts w:cs="Arial"/>
        </w:rPr>
      </w:pPr>
      <w:r w:rsidRPr="00B11E52">
        <w:rPr>
          <w:rFonts w:cs="Arial"/>
        </w:rPr>
        <w:t xml:space="preserve">Yes. </w:t>
      </w:r>
      <w:r w:rsidR="00B91BBF" w:rsidRPr="00B11E52">
        <w:rPr>
          <w:rFonts w:cs="Arial"/>
        </w:rPr>
        <w:t>Under Oregon law</w:t>
      </w:r>
      <w:r w:rsidR="00EE2467" w:rsidRPr="00B11E52">
        <w:rPr>
          <w:rStyle w:val="FootnoteReference"/>
          <w:rFonts w:cs="Arial"/>
        </w:rPr>
        <w:footnoteReference w:id="1"/>
      </w:r>
      <w:r w:rsidR="00B91BBF" w:rsidRPr="00B11E52">
        <w:rPr>
          <w:rFonts w:cs="Arial"/>
        </w:rPr>
        <w:t xml:space="preserve">, employers must abide by very specific criteria </w:t>
      </w:r>
      <w:r w:rsidR="00185FC0" w:rsidRPr="00B11E52">
        <w:rPr>
          <w:rFonts w:cs="Arial"/>
        </w:rPr>
        <w:t>for</w:t>
      </w:r>
      <w:r w:rsidR="00B91BBF" w:rsidRPr="00B11E52">
        <w:rPr>
          <w:rFonts w:cs="Arial"/>
        </w:rPr>
        <w:t xml:space="preserve"> a non-</w:t>
      </w:r>
      <w:r w:rsidR="004224F8" w:rsidRPr="00B11E52">
        <w:rPr>
          <w:rFonts w:cs="Arial"/>
        </w:rPr>
        <w:t xml:space="preserve">compete </w:t>
      </w:r>
      <w:r w:rsidR="00B91BBF" w:rsidRPr="00B11E52">
        <w:rPr>
          <w:rFonts w:cs="Arial"/>
        </w:rPr>
        <w:t xml:space="preserve">agreement to be valid. Specifically, </w:t>
      </w:r>
      <w:r w:rsidR="00185FC0" w:rsidRPr="00B11E52">
        <w:rPr>
          <w:rFonts w:cs="Arial"/>
        </w:rPr>
        <w:t>a non-compete agreement is void unless</w:t>
      </w:r>
      <w:r w:rsidR="00FA5CDD" w:rsidRPr="00B11E52">
        <w:rPr>
          <w:rFonts w:cs="Arial"/>
        </w:rPr>
        <w:t>:</w:t>
      </w:r>
    </w:p>
    <w:p w14:paraId="7D063F6C" w14:textId="77777777" w:rsidR="00EE2467" w:rsidRPr="00B11E52" w:rsidRDefault="00EE2467" w:rsidP="00B11E52">
      <w:pPr>
        <w:rPr>
          <w:rFonts w:cs="Arial"/>
        </w:rPr>
      </w:pPr>
    </w:p>
    <w:p w14:paraId="78D8A877" w14:textId="2925810F" w:rsidR="003A178A" w:rsidRPr="00B11E52" w:rsidRDefault="00185FC0" w:rsidP="00B11E52">
      <w:pPr>
        <w:pStyle w:val="ListParagraph"/>
        <w:numPr>
          <w:ilvl w:val="0"/>
          <w:numId w:val="42"/>
        </w:numPr>
        <w:spacing w:line="300" w:lineRule="exact"/>
        <w:rPr>
          <w:rFonts w:ascii="Arial" w:hAnsi="Arial" w:cs="Arial"/>
          <w:sz w:val="22"/>
          <w:szCs w:val="22"/>
        </w:rPr>
      </w:pPr>
      <w:r w:rsidRPr="00B11E52">
        <w:rPr>
          <w:rFonts w:ascii="Arial" w:hAnsi="Arial" w:cs="Arial"/>
          <w:sz w:val="22"/>
          <w:szCs w:val="22"/>
        </w:rPr>
        <w:t>The employee r</w:t>
      </w:r>
      <w:r w:rsidR="00FA5CDD" w:rsidRPr="00B11E52">
        <w:rPr>
          <w:rFonts w:ascii="Arial" w:hAnsi="Arial" w:cs="Arial"/>
          <w:sz w:val="22"/>
          <w:szCs w:val="22"/>
        </w:rPr>
        <w:t>eceive</w:t>
      </w:r>
      <w:r w:rsidRPr="00B11E52">
        <w:rPr>
          <w:rFonts w:ascii="Arial" w:hAnsi="Arial" w:cs="Arial"/>
          <w:sz w:val="22"/>
          <w:szCs w:val="22"/>
        </w:rPr>
        <w:t>s</w:t>
      </w:r>
      <w:r w:rsidR="00FA5CDD" w:rsidRPr="00B11E52">
        <w:rPr>
          <w:rFonts w:ascii="Arial" w:hAnsi="Arial" w:cs="Arial"/>
          <w:sz w:val="22"/>
          <w:szCs w:val="22"/>
        </w:rPr>
        <w:t xml:space="preserve"> written notice that the non-compete agreement is a condition of employment at least two weeks before employment starts; or</w:t>
      </w:r>
    </w:p>
    <w:p w14:paraId="057AA1BC" w14:textId="3E9EDFE7" w:rsidR="00FA5CDD" w:rsidRPr="00B11E52" w:rsidRDefault="00185FC0" w:rsidP="00B11E52">
      <w:pPr>
        <w:pStyle w:val="ListParagraph"/>
        <w:numPr>
          <w:ilvl w:val="0"/>
          <w:numId w:val="42"/>
        </w:numPr>
        <w:spacing w:line="300" w:lineRule="exact"/>
        <w:rPr>
          <w:rFonts w:ascii="Arial" w:hAnsi="Arial" w:cs="Arial"/>
          <w:sz w:val="22"/>
          <w:szCs w:val="22"/>
        </w:rPr>
      </w:pPr>
      <w:r w:rsidRPr="00B11E52">
        <w:rPr>
          <w:rFonts w:ascii="Arial" w:hAnsi="Arial" w:cs="Arial"/>
          <w:sz w:val="22"/>
          <w:szCs w:val="22"/>
        </w:rPr>
        <w:t>The employee e</w:t>
      </w:r>
      <w:r w:rsidR="00FA5CDD" w:rsidRPr="00B11E52">
        <w:rPr>
          <w:rFonts w:ascii="Arial" w:hAnsi="Arial" w:cs="Arial"/>
          <w:sz w:val="22"/>
          <w:szCs w:val="22"/>
        </w:rPr>
        <w:t>nter</w:t>
      </w:r>
      <w:r w:rsidRPr="00B11E52">
        <w:rPr>
          <w:rFonts w:ascii="Arial" w:hAnsi="Arial" w:cs="Arial"/>
          <w:sz w:val="22"/>
          <w:szCs w:val="22"/>
        </w:rPr>
        <w:t>s</w:t>
      </w:r>
      <w:r w:rsidR="00FA5CDD" w:rsidRPr="00B11E52">
        <w:rPr>
          <w:rFonts w:ascii="Arial" w:hAnsi="Arial" w:cs="Arial"/>
          <w:sz w:val="22"/>
          <w:szCs w:val="22"/>
        </w:rPr>
        <w:t xml:space="preserve"> into the agreement upon a bona fide advancement of the employee by the employer.</w:t>
      </w:r>
    </w:p>
    <w:p w14:paraId="00511D73" w14:textId="77777777" w:rsidR="00FA5CDD" w:rsidRPr="00B11E52" w:rsidRDefault="00FA5CDD" w:rsidP="00B11E52">
      <w:pPr>
        <w:rPr>
          <w:rFonts w:cs="Arial"/>
        </w:rPr>
      </w:pPr>
    </w:p>
    <w:p w14:paraId="0044725B" w14:textId="1ED6BECF" w:rsidR="00FA5CDD" w:rsidRPr="00B11E52" w:rsidRDefault="00FA5CDD" w:rsidP="00B11E52">
      <w:pPr>
        <w:rPr>
          <w:rFonts w:cs="Arial"/>
        </w:rPr>
      </w:pPr>
      <w:r w:rsidRPr="00B11E52">
        <w:rPr>
          <w:rFonts w:cs="Arial"/>
        </w:rPr>
        <w:t xml:space="preserve"> In addition, a </w:t>
      </w:r>
      <w:r w:rsidR="00BD6D09" w:rsidRPr="00B11E52">
        <w:rPr>
          <w:rFonts w:cs="Arial"/>
        </w:rPr>
        <w:t xml:space="preserve">non-compete </w:t>
      </w:r>
      <w:r w:rsidRPr="00B11E52">
        <w:rPr>
          <w:rFonts w:cs="Arial"/>
        </w:rPr>
        <w:t>agreement must meet the following criteria to be valid</w:t>
      </w:r>
      <w:r w:rsidR="007A010C" w:rsidRPr="00B11E52">
        <w:rPr>
          <w:rFonts w:cs="Arial"/>
        </w:rPr>
        <w:t xml:space="preserve"> and not void</w:t>
      </w:r>
      <w:r w:rsidRPr="00B11E52">
        <w:rPr>
          <w:rFonts w:cs="Arial"/>
        </w:rPr>
        <w:t>:</w:t>
      </w:r>
    </w:p>
    <w:p w14:paraId="64687E82" w14:textId="77777777" w:rsidR="00FA5CDD" w:rsidRPr="00B11E52" w:rsidRDefault="00FA5CDD" w:rsidP="00B11E52">
      <w:pPr>
        <w:rPr>
          <w:rFonts w:cs="Arial"/>
        </w:rPr>
      </w:pPr>
    </w:p>
    <w:p w14:paraId="5D5528F3" w14:textId="27C6D2AD" w:rsidR="003A178A" w:rsidRPr="00B11E52" w:rsidRDefault="00FA5CDD" w:rsidP="00B11E52">
      <w:pPr>
        <w:numPr>
          <w:ilvl w:val="0"/>
          <w:numId w:val="43"/>
        </w:numPr>
        <w:rPr>
          <w:rFonts w:cs="Arial"/>
        </w:rPr>
      </w:pPr>
      <w:r w:rsidRPr="00B11E52">
        <w:rPr>
          <w:rFonts w:cs="Arial"/>
        </w:rPr>
        <w:t xml:space="preserve">The employee who is subject to the agreement must be a salaried, exempt employee whose annual income at termination exceeds a minimum amount adjusted each year for inflation. </w:t>
      </w:r>
    </w:p>
    <w:p w14:paraId="118D06E0" w14:textId="0D7D1DEE" w:rsidR="00A42C19" w:rsidRPr="00B11E52" w:rsidRDefault="00A42C19" w:rsidP="00B11E52">
      <w:pPr>
        <w:numPr>
          <w:ilvl w:val="1"/>
          <w:numId w:val="50"/>
        </w:numPr>
        <w:rPr>
          <w:rFonts w:cs="Arial"/>
        </w:rPr>
      </w:pPr>
      <w:r w:rsidRPr="00B11E52">
        <w:rPr>
          <w:rFonts w:cs="Arial"/>
        </w:rPr>
        <w:t xml:space="preserve">See Salary Criteria Below </w:t>
      </w:r>
    </w:p>
    <w:p w14:paraId="180D88AB" w14:textId="77777777" w:rsidR="00EE2467" w:rsidRPr="00B11E52" w:rsidRDefault="00EE2467" w:rsidP="00B11E52">
      <w:pPr>
        <w:ind w:left="1440"/>
        <w:rPr>
          <w:rFonts w:cs="Arial"/>
        </w:rPr>
      </w:pPr>
    </w:p>
    <w:p w14:paraId="11E4811F" w14:textId="3A1942B5" w:rsidR="003A178A" w:rsidRPr="00B11E52" w:rsidRDefault="00FA5CDD" w:rsidP="00B11E52">
      <w:pPr>
        <w:numPr>
          <w:ilvl w:val="0"/>
          <w:numId w:val="43"/>
        </w:numPr>
        <w:rPr>
          <w:rFonts w:cs="Arial"/>
        </w:rPr>
      </w:pPr>
      <w:r w:rsidRPr="00B11E52">
        <w:rPr>
          <w:rFonts w:cs="Arial"/>
        </w:rPr>
        <w:t xml:space="preserve">The </w:t>
      </w:r>
      <w:r w:rsidR="009246BD" w:rsidRPr="00B11E52">
        <w:rPr>
          <w:rFonts w:cs="Arial"/>
        </w:rPr>
        <w:t xml:space="preserve">employee has access to the </w:t>
      </w:r>
      <w:r w:rsidRPr="00B11E52">
        <w:rPr>
          <w:rFonts w:cs="Arial"/>
        </w:rPr>
        <w:t>employer</w:t>
      </w:r>
      <w:r w:rsidR="009246BD" w:rsidRPr="00B11E52">
        <w:rPr>
          <w:rFonts w:cs="Arial"/>
        </w:rPr>
        <w:t>’s protectable interest</w:t>
      </w:r>
      <w:r w:rsidR="003A178A" w:rsidRPr="00B11E52">
        <w:rPr>
          <w:rFonts w:cs="Arial"/>
        </w:rPr>
        <w:t>.</w:t>
      </w:r>
    </w:p>
    <w:p w14:paraId="254D5CC0" w14:textId="2C3B888F" w:rsidR="00FA5CDD" w:rsidRPr="00B11E52" w:rsidRDefault="003A178A" w:rsidP="00B11E52">
      <w:pPr>
        <w:numPr>
          <w:ilvl w:val="1"/>
          <w:numId w:val="50"/>
        </w:numPr>
        <w:rPr>
          <w:rFonts w:cs="Arial"/>
        </w:rPr>
      </w:pPr>
      <w:r w:rsidRPr="00B11E52">
        <w:rPr>
          <w:rFonts w:cs="Arial"/>
        </w:rPr>
        <w:t xml:space="preserve">Protectable interest includes </w:t>
      </w:r>
      <w:r w:rsidR="00FA5CDD" w:rsidRPr="00B11E52">
        <w:rPr>
          <w:rFonts w:cs="Arial"/>
        </w:rPr>
        <w:t>trade secrets; sensitive, confidential business or professional information; product development plans; launch plans; marketing strategy or sales plans</w:t>
      </w:r>
      <w:r w:rsidRPr="00B11E52">
        <w:rPr>
          <w:rFonts w:cs="Arial"/>
        </w:rPr>
        <w:t>.</w:t>
      </w:r>
    </w:p>
    <w:p w14:paraId="7FC3015D" w14:textId="77777777" w:rsidR="003A178A" w:rsidRPr="00B11E52" w:rsidRDefault="003A178A" w:rsidP="00B11E52">
      <w:pPr>
        <w:ind w:left="1440"/>
        <w:rPr>
          <w:rFonts w:cs="Arial"/>
        </w:rPr>
      </w:pPr>
    </w:p>
    <w:p w14:paraId="23EBFFAD" w14:textId="46EA3455" w:rsidR="00FA5CDD" w:rsidRPr="00B11E52" w:rsidRDefault="00FA5CDD" w:rsidP="00B11E52">
      <w:pPr>
        <w:numPr>
          <w:ilvl w:val="0"/>
          <w:numId w:val="43"/>
        </w:numPr>
        <w:rPr>
          <w:rFonts w:cs="Arial"/>
        </w:rPr>
      </w:pPr>
      <w:r w:rsidRPr="00B11E52">
        <w:rPr>
          <w:rFonts w:cs="Arial"/>
        </w:rPr>
        <w:t xml:space="preserve">The employer must also provide a signed, written copy of the terms of the </w:t>
      </w:r>
      <w:r w:rsidR="00BD6D09" w:rsidRPr="00B11E52">
        <w:rPr>
          <w:rFonts w:cs="Arial"/>
        </w:rPr>
        <w:t xml:space="preserve">non-compete </w:t>
      </w:r>
      <w:r w:rsidRPr="00B11E52">
        <w:rPr>
          <w:rFonts w:cs="Arial"/>
        </w:rPr>
        <w:t>agreement to the employee within 30 days after the employee’s termination.</w:t>
      </w:r>
    </w:p>
    <w:p w14:paraId="4D20AE71" w14:textId="77777777" w:rsidR="00EE2467" w:rsidRPr="00B11E52" w:rsidRDefault="00EE2467" w:rsidP="00B11E52">
      <w:pPr>
        <w:ind w:left="720"/>
        <w:rPr>
          <w:rFonts w:cs="Arial"/>
        </w:rPr>
      </w:pPr>
    </w:p>
    <w:p w14:paraId="32971DB4" w14:textId="5A40C4BD" w:rsidR="00EE2467" w:rsidRPr="00B11E52" w:rsidRDefault="00EE2467" w:rsidP="00B11E52">
      <w:pPr>
        <w:numPr>
          <w:ilvl w:val="0"/>
          <w:numId w:val="43"/>
        </w:numPr>
        <w:rPr>
          <w:rFonts w:cs="Arial"/>
        </w:rPr>
      </w:pPr>
      <w:r w:rsidRPr="00B11E52">
        <w:rPr>
          <w:rFonts w:cs="Arial"/>
        </w:rPr>
        <w:t>The effective term of the agreement is no more than 12 months following the end of employment.</w:t>
      </w:r>
    </w:p>
    <w:p w14:paraId="69E27EF0" w14:textId="2FBC6617" w:rsidR="000D33F2" w:rsidRPr="00185FC0" w:rsidRDefault="000D33F2" w:rsidP="000D33F2">
      <w:pPr>
        <w:rPr>
          <w:rFonts w:cs="Arial"/>
          <w:color w:val="002060"/>
        </w:rPr>
      </w:pPr>
    </w:p>
    <w:p w14:paraId="79D325D7" w14:textId="1857A9E0" w:rsidR="000D33F2" w:rsidRPr="00B11E52" w:rsidRDefault="006059B2" w:rsidP="000D33F2">
      <w:pPr>
        <w:rPr>
          <w:rFonts w:cs="Arial"/>
          <w:b/>
          <w:bCs/>
          <w:color w:val="1D2C4C"/>
          <w:sz w:val="26"/>
          <w:szCs w:val="26"/>
        </w:rPr>
      </w:pPr>
      <w:r w:rsidRPr="00B11E52">
        <w:rPr>
          <w:rFonts w:cs="Arial"/>
          <w:b/>
          <w:bCs/>
          <w:color w:val="1D2C4C"/>
          <w:sz w:val="26"/>
          <w:szCs w:val="26"/>
        </w:rPr>
        <w:t xml:space="preserve">What </w:t>
      </w:r>
      <w:r w:rsidR="00942EA9" w:rsidRPr="00B11E52">
        <w:rPr>
          <w:rFonts w:cs="Arial"/>
          <w:b/>
          <w:bCs/>
          <w:color w:val="1D2C4C"/>
          <w:sz w:val="26"/>
          <w:szCs w:val="26"/>
        </w:rPr>
        <w:t>Does the</w:t>
      </w:r>
      <w:r w:rsidRPr="00B11E52">
        <w:rPr>
          <w:rFonts w:cs="Arial"/>
          <w:b/>
          <w:bCs/>
          <w:color w:val="1D2C4C"/>
          <w:sz w:val="26"/>
          <w:szCs w:val="26"/>
        </w:rPr>
        <w:t xml:space="preserve"> </w:t>
      </w:r>
      <w:r w:rsidR="00A42C19" w:rsidRPr="00B11E52">
        <w:rPr>
          <w:rFonts w:cs="Arial"/>
          <w:b/>
          <w:bCs/>
          <w:color w:val="1D2C4C"/>
          <w:sz w:val="26"/>
          <w:szCs w:val="26"/>
        </w:rPr>
        <w:t>Salary Criteria</w:t>
      </w:r>
      <w:r w:rsidR="00942EA9" w:rsidRPr="00B11E52">
        <w:rPr>
          <w:rFonts w:cs="Arial"/>
          <w:b/>
          <w:bCs/>
          <w:color w:val="1D2C4C"/>
          <w:sz w:val="26"/>
          <w:szCs w:val="26"/>
        </w:rPr>
        <w:t xml:space="preserve"> Mean</w:t>
      </w:r>
      <w:r w:rsidRPr="00B11E52">
        <w:rPr>
          <w:rFonts w:cs="Arial"/>
          <w:b/>
          <w:bCs/>
          <w:color w:val="1D2C4C"/>
          <w:sz w:val="26"/>
          <w:szCs w:val="26"/>
        </w:rPr>
        <w:t>?</w:t>
      </w:r>
    </w:p>
    <w:p w14:paraId="2E152593" w14:textId="77777777" w:rsidR="000D33F2" w:rsidRPr="00185FC0" w:rsidRDefault="000D33F2" w:rsidP="000D33F2">
      <w:pPr>
        <w:rPr>
          <w:rFonts w:cs="Arial"/>
          <w:color w:val="002060"/>
        </w:rPr>
      </w:pPr>
    </w:p>
    <w:p w14:paraId="6A15C59E" w14:textId="5259B9A8" w:rsidR="00A42C19" w:rsidRPr="00B11E52" w:rsidRDefault="00A42C19" w:rsidP="00B11E52">
      <w:pPr>
        <w:rPr>
          <w:rStyle w:val="Strong"/>
          <w:rFonts w:cs="Arial"/>
          <w:b w:val="0"/>
          <w:bCs w:val="0"/>
        </w:rPr>
      </w:pPr>
      <w:r w:rsidRPr="00B11E52">
        <w:rPr>
          <w:rFonts w:cs="Arial"/>
        </w:rPr>
        <w:t>For a non-compete agreement to be valid</w:t>
      </w:r>
      <w:r w:rsidR="007A010C" w:rsidRPr="00B11E52">
        <w:rPr>
          <w:rFonts w:cs="Arial"/>
        </w:rPr>
        <w:t xml:space="preserve"> and not void</w:t>
      </w:r>
      <w:r w:rsidRPr="00B11E52">
        <w:rPr>
          <w:rFonts w:cs="Arial"/>
        </w:rPr>
        <w:t>, Oregon law generally requires that the total amount of the employee’s annual gross salary and commissions at the time of the employee’s termination must exceed a minimum amount</w:t>
      </w:r>
      <w:r w:rsidR="009246BD" w:rsidRPr="00B11E52">
        <w:rPr>
          <w:rFonts w:cs="Arial"/>
        </w:rPr>
        <w:t xml:space="preserve"> published by Oregon’s Bureau of Labor and Industries (BOLI) each year</w:t>
      </w:r>
      <w:r w:rsidRPr="00B11E52">
        <w:rPr>
          <w:rFonts w:cs="Arial"/>
        </w:rPr>
        <w:t xml:space="preserve">. </w:t>
      </w:r>
    </w:p>
    <w:p w14:paraId="29186887" w14:textId="77777777" w:rsidR="00A42C19" w:rsidRPr="00B11E52" w:rsidRDefault="00A42C19" w:rsidP="00B11E52">
      <w:pPr>
        <w:rPr>
          <w:rFonts w:cs="Arial"/>
        </w:rPr>
      </w:pPr>
    </w:p>
    <w:p w14:paraId="050744A4" w14:textId="6D84DDEB" w:rsidR="00422E08" w:rsidRPr="00B11E52" w:rsidRDefault="009246BD" w:rsidP="00B11E52">
      <w:pPr>
        <w:rPr>
          <w:rFonts w:cs="Arial"/>
        </w:rPr>
      </w:pPr>
      <w:r w:rsidRPr="00B11E52">
        <w:rPr>
          <w:rFonts w:cs="Arial"/>
        </w:rPr>
        <w:t xml:space="preserve">Specifically, the </w:t>
      </w:r>
      <w:r w:rsidR="00A42C19" w:rsidRPr="00B11E52">
        <w:rPr>
          <w:rFonts w:cs="Arial"/>
        </w:rPr>
        <w:t xml:space="preserve">minimum annual amount </w:t>
      </w:r>
      <w:r w:rsidRPr="00B11E52">
        <w:rPr>
          <w:rFonts w:cs="Arial"/>
        </w:rPr>
        <w:t xml:space="preserve">will be </w:t>
      </w:r>
      <w:r w:rsidR="00A42C19" w:rsidRPr="00B11E52">
        <w:rPr>
          <w:rFonts w:cs="Arial"/>
        </w:rPr>
        <w:t>adjusted each year based on the Consumer Price Index for All Urban Consumers, West Region (All Items)</w:t>
      </w:r>
      <w:r w:rsidR="00A42C19" w:rsidRPr="00B11E52">
        <w:rPr>
          <w:rStyle w:val="FootnoteReference"/>
          <w:rFonts w:cs="Arial"/>
        </w:rPr>
        <w:footnoteReference w:id="2"/>
      </w:r>
      <w:r w:rsidR="00A42C19" w:rsidRPr="00B11E52">
        <w:rPr>
          <w:rFonts w:cs="Arial"/>
        </w:rPr>
        <w:t xml:space="preserve">, which is published by the Bureau of Labor Statistics of the </w:t>
      </w:r>
      <w:r w:rsidR="00A42C19" w:rsidRPr="00B11E52">
        <w:rPr>
          <w:rFonts w:cs="Arial"/>
        </w:rPr>
        <w:lastRenderedPageBreak/>
        <w:t xml:space="preserve">United States Department of Labor (BLS). </w:t>
      </w:r>
      <w:r w:rsidRPr="00B11E52">
        <w:rPr>
          <w:rFonts w:cs="Arial"/>
        </w:rPr>
        <w:t xml:space="preserve">BOLI </w:t>
      </w:r>
      <w:r w:rsidR="00A42C19" w:rsidRPr="00B11E52">
        <w:rPr>
          <w:rFonts w:cs="Arial"/>
        </w:rPr>
        <w:t>noted that they will use the average annual inflation for Western Region provided by BLS to compute the minimum salary and commission going forward.</w:t>
      </w:r>
    </w:p>
    <w:p w14:paraId="6F5FE684" w14:textId="4D1B411A" w:rsidR="00A42C19" w:rsidRPr="00185FC0" w:rsidRDefault="00A42C19" w:rsidP="00422E08">
      <w:pPr>
        <w:rPr>
          <w:rFonts w:cs="Arial"/>
          <w:color w:val="002060"/>
        </w:rPr>
      </w:pPr>
    </w:p>
    <w:p w14:paraId="299D52B2" w14:textId="7D8940C3" w:rsidR="00A42C19" w:rsidRPr="00B11E52" w:rsidRDefault="006059B2" w:rsidP="00422E08">
      <w:pPr>
        <w:rPr>
          <w:rFonts w:cs="Arial"/>
          <w:b/>
          <w:bCs/>
          <w:color w:val="1D2C4C"/>
          <w:sz w:val="26"/>
          <w:szCs w:val="26"/>
        </w:rPr>
      </w:pPr>
      <w:r w:rsidRPr="00B11E52">
        <w:rPr>
          <w:rFonts w:cs="Arial"/>
          <w:b/>
          <w:bCs/>
          <w:color w:val="1D2C4C"/>
          <w:sz w:val="26"/>
          <w:szCs w:val="26"/>
        </w:rPr>
        <w:t xml:space="preserve">Are There Any </w:t>
      </w:r>
      <w:r w:rsidR="00A42C19" w:rsidRPr="00B11E52">
        <w:rPr>
          <w:rFonts w:cs="Arial"/>
          <w:b/>
          <w:bCs/>
          <w:color w:val="1D2C4C"/>
          <w:sz w:val="26"/>
          <w:szCs w:val="26"/>
        </w:rPr>
        <w:t xml:space="preserve">Exceptions </w:t>
      </w:r>
      <w:r w:rsidRPr="00B11E52">
        <w:rPr>
          <w:rFonts w:cs="Arial"/>
          <w:b/>
          <w:bCs/>
          <w:color w:val="1D2C4C"/>
          <w:sz w:val="26"/>
          <w:szCs w:val="26"/>
        </w:rPr>
        <w:t xml:space="preserve">to </w:t>
      </w:r>
      <w:r w:rsidR="00942EA9" w:rsidRPr="00B11E52">
        <w:rPr>
          <w:rFonts w:cs="Arial"/>
          <w:b/>
          <w:bCs/>
          <w:color w:val="1D2C4C"/>
          <w:sz w:val="26"/>
          <w:szCs w:val="26"/>
        </w:rPr>
        <w:t>t</w:t>
      </w:r>
      <w:r w:rsidRPr="00B11E52">
        <w:rPr>
          <w:rFonts w:cs="Arial"/>
          <w:b/>
          <w:bCs/>
          <w:color w:val="1D2C4C"/>
          <w:sz w:val="26"/>
          <w:szCs w:val="26"/>
        </w:rPr>
        <w:t>his Law?</w:t>
      </w:r>
    </w:p>
    <w:p w14:paraId="3CB5E030" w14:textId="286655EC" w:rsidR="00A42C19" w:rsidRPr="00185FC0" w:rsidRDefault="00A42C19" w:rsidP="00422E08">
      <w:pPr>
        <w:rPr>
          <w:rFonts w:cs="Arial"/>
          <w:color w:val="002060"/>
        </w:rPr>
      </w:pPr>
    </w:p>
    <w:p w14:paraId="65C3A259" w14:textId="33FACBA0" w:rsidR="00A42C19" w:rsidRPr="00B11E52" w:rsidRDefault="006E4633" w:rsidP="00B11E52">
      <w:pPr>
        <w:rPr>
          <w:rFonts w:eastAsia="Times New Roman" w:cs="Arial"/>
          <w:shd w:val="clear" w:color="auto" w:fill="FFFFFF"/>
        </w:rPr>
      </w:pPr>
      <w:r w:rsidRPr="00B11E52">
        <w:rPr>
          <w:rFonts w:eastAsia="Times New Roman" w:cs="Arial"/>
          <w:shd w:val="clear" w:color="auto" w:fill="FFFFFF"/>
        </w:rPr>
        <w:t xml:space="preserve">Yes. </w:t>
      </w:r>
      <w:r w:rsidR="00A42C19" w:rsidRPr="00B11E52">
        <w:rPr>
          <w:rFonts w:eastAsia="Times New Roman" w:cs="Arial"/>
          <w:shd w:val="clear" w:color="auto" w:fill="FFFFFF"/>
        </w:rPr>
        <w:t>For non-exempt employees who do not meet the minimum annual salary and commission requirements, non-compete agreements may only be enforced when the employer agrees in writing to pay either:</w:t>
      </w:r>
    </w:p>
    <w:p w14:paraId="432ADB40" w14:textId="77777777" w:rsidR="00A42C19" w:rsidRPr="00B11E52" w:rsidRDefault="00A42C19" w:rsidP="00B11E52">
      <w:pPr>
        <w:rPr>
          <w:rFonts w:eastAsia="Times New Roman" w:cs="Arial"/>
          <w:shd w:val="clear" w:color="auto" w:fill="FFFFFF"/>
        </w:rPr>
      </w:pPr>
    </w:p>
    <w:p w14:paraId="25698358" w14:textId="77777777" w:rsidR="006059B2" w:rsidRPr="00B11E52" w:rsidRDefault="006059B2" w:rsidP="00B11E52">
      <w:pPr>
        <w:pStyle w:val="ListParagraph"/>
        <w:numPr>
          <w:ilvl w:val="0"/>
          <w:numId w:val="44"/>
        </w:numPr>
        <w:spacing w:line="300" w:lineRule="exact"/>
        <w:rPr>
          <w:rFonts w:ascii="Arial" w:hAnsi="Arial" w:cs="Arial"/>
          <w:sz w:val="22"/>
          <w:szCs w:val="22"/>
        </w:rPr>
      </w:pPr>
      <w:r w:rsidRPr="00B11E52">
        <w:rPr>
          <w:rFonts w:ascii="Arial" w:hAnsi="Arial" w:cs="Arial"/>
          <w:sz w:val="22"/>
          <w:szCs w:val="22"/>
          <w:shd w:val="clear" w:color="auto" w:fill="FFFFFF"/>
        </w:rPr>
        <w:t xml:space="preserve">Fifty percent </w:t>
      </w:r>
      <w:r w:rsidR="00A42C19" w:rsidRPr="00B11E52">
        <w:rPr>
          <w:rFonts w:ascii="Arial" w:hAnsi="Arial" w:cs="Arial"/>
          <w:sz w:val="22"/>
          <w:szCs w:val="22"/>
          <w:shd w:val="clear" w:color="auto" w:fill="FFFFFF"/>
        </w:rPr>
        <w:t>of the employee’s annual base salary plus commissions at termination; or</w:t>
      </w:r>
    </w:p>
    <w:p w14:paraId="2C6D3ADA" w14:textId="5A7FEF20" w:rsidR="00A42C19" w:rsidRPr="00B11E52" w:rsidRDefault="006059B2" w:rsidP="00B11E52">
      <w:pPr>
        <w:pStyle w:val="ListParagraph"/>
        <w:numPr>
          <w:ilvl w:val="0"/>
          <w:numId w:val="44"/>
        </w:numPr>
        <w:spacing w:line="300" w:lineRule="exact"/>
        <w:rPr>
          <w:rFonts w:ascii="Arial" w:hAnsi="Arial" w:cs="Arial"/>
          <w:sz w:val="22"/>
          <w:szCs w:val="22"/>
        </w:rPr>
      </w:pPr>
      <w:r w:rsidRPr="00B11E52">
        <w:rPr>
          <w:rFonts w:ascii="Arial" w:hAnsi="Arial" w:cs="Arial"/>
          <w:sz w:val="22"/>
          <w:szCs w:val="22"/>
          <w:shd w:val="clear" w:color="auto" w:fill="FFFFFF"/>
        </w:rPr>
        <w:t>Fifty percent</w:t>
      </w:r>
      <w:r w:rsidR="00A42C19" w:rsidRPr="00B11E52">
        <w:rPr>
          <w:rFonts w:ascii="Arial" w:hAnsi="Arial" w:cs="Arial"/>
          <w:sz w:val="22"/>
          <w:szCs w:val="22"/>
          <w:shd w:val="clear" w:color="auto" w:fill="FFFFFF"/>
        </w:rPr>
        <w:t xml:space="preserve"> of minimum salary listed above, whichever is greater, for the term of the agreement.</w:t>
      </w:r>
    </w:p>
    <w:p w14:paraId="78FB1952" w14:textId="0F5945DB" w:rsidR="00A42C19" w:rsidRPr="00B11E52" w:rsidRDefault="00A42C19" w:rsidP="00B11E52">
      <w:pPr>
        <w:rPr>
          <w:rFonts w:eastAsia="Times New Roman" w:cs="Arial"/>
        </w:rPr>
      </w:pPr>
    </w:p>
    <w:p w14:paraId="4231260F" w14:textId="77777777" w:rsidR="00B11E52" w:rsidRDefault="006059B2" w:rsidP="00B11E52">
      <w:pPr>
        <w:rPr>
          <w:rFonts w:cs="Arial"/>
        </w:rPr>
      </w:pPr>
      <w:r w:rsidRPr="00B11E52">
        <w:rPr>
          <w:rFonts w:eastAsia="Times New Roman" w:cs="Arial"/>
        </w:rPr>
        <w:t xml:space="preserve">There are also exceptions for </w:t>
      </w:r>
      <w:r w:rsidRPr="00B11E52">
        <w:rPr>
          <w:rFonts w:cs="Arial"/>
        </w:rPr>
        <w:t>employees employed in on-air talent by an employer in the business of broadcastin</w:t>
      </w:r>
      <w:r w:rsidR="009D6040" w:rsidRPr="00B11E52">
        <w:rPr>
          <w:rFonts w:cs="Arial"/>
        </w:rPr>
        <w:t>g.</w:t>
      </w:r>
      <w:r w:rsidRPr="00B11E52">
        <w:rPr>
          <w:rStyle w:val="FootnoteReference"/>
          <w:rFonts w:cs="Arial"/>
        </w:rPr>
        <w:footnoteReference w:id="3"/>
      </w:r>
      <w:r w:rsidR="009D6040" w:rsidRPr="00B11E52">
        <w:rPr>
          <w:rFonts w:cs="Arial"/>
        </w:rPr>
        <w:t xml:space="preserve">  Specifically,</w:t>
      </w:r>
    </w:p>
    <w:p w14:paraId="6ED9AB9C" w14:textId="55FF6777" w:rsidR="006059B2" w:rsidRPr="00B11E52" w:rsidRDefault="009D6040" w:rsidP="00B11E52">
      <w:pPr>
        <w:rPr>
          <w:rFonts w:cs="Arial"/>
        </w:rPr>
      </w:pPr>
      <w:r w:rsidRPr="00B11E52">
        <w:rPr>
          <w:rFonts w:cs="Arial"/>
        </w:rPr>
        <w:t xml:space="preserve"> </w:t>
      </w:r>
    </w:p>
    <w:p w14:paraId="0B0BA108" w14:textId="77777777" w:rsidR="009D6040" w:rsidRDefault="009D6040" w:rsidP="00B11E52">
      <w:pPr>
        <w:pStyle w:val="ListParagraph"/>
        <w:numPr>
          <w:ilvl w:val="0"/>
          <w:numId w:val="49"/>
        </w:numPr>
        <w:spacing w:line="300" w:lineRule="exact"/>
        <w:rPr>
          <w:rFonts w:ascii="Arial" w:hAnsi="Arial" w:cs="Arial"/>
          <w:sz w:val="22"/>
          <w:szCs w:val="22"/>
        </w:rPr>
      </w:pPr>
      <w:r w:rsidRPr="00B11E52">
        <w:rPr>
          <w:rFonts w:ascii="Arial" w:hAnsi="Arial" w:cs="Arial"/>
          <w:sz w:val="22"/>
          <w:szCs w:val="22"/>
        </w:rPr>
        <w:t>In the year preceding the termination of the employee’s employment, expended resources equal to or exceeding 10 percent of the employee’s annual salary to develop, improve, train or publicly promote the employee, provided that the resources expended by the employer were expended on media that the employer does not own or control; and</w:t>
      </w:r>
    </w:p>
    <w:p w14:paraId="74295B24" w14:textId="77777777" w:rsidR="00B11E52" w:rsidRPr="00B11E52" w:rsidRDefault="00B11E52" w:rsidP="00B11E52">
      <w:pPr>
        <w:ind w:left="360"/>
        <w:rPr>
          <w:rFonts w:cs="Arial"/>
        </w:rPr>
      </w:pPr>
    </w:p>
    <w:p w14:paraId="74C38031" w14:textId="77777777" w:rsidR="009D6040" w:rsidRPr="00B11E52" w:rsidRDefault="009D6040" w:rsidP="00B11E52">
      <w:pPr>
        <w:pStyle w:val="ListParagraph"/>
        <w:numPr>
          <w:ilvl w:val="0"/>
          <w:numId w:val="49"/>
        </w:numPr>
        <w:spacing w:line="300" w:lineRule="exact"/>
        <w:rPr>
          <w:rFonts w:ascii="Arial" w:hAnsi="Arial" w:cs="Arial"/>
          <w:sz w:val="22"/>
          <w:szCs w:val="22"/>
        </w:rPr>
      </w:pPr>
      <w:r w:rsidRPr="00B11E52">
        <w:rPr>
          <w:rFonts w:ascii="Arial" w:hAnsi="Arial" w:cs="Arial"/>
          <w:sz w:val="22"/>
          <w:szCs w:val="22"/>
        </w:rPr>
        <w:t>Provides the employee, for the time the employee is restricted from working, the greater of compensation equal to at least:</w:t>
      </w:r>
    </w:p>
    <w:p w14:paraId="6A1FB679" w14:textId="77777777" w:rsidR="009D6040" w:rsidRPr="00B11E52" w:rsidRDefault="009D6040" w:rsidP="00B11E52">
      <w:pPr>
        <w:pStyle w:val="ListParagraph"/>
        <w:numPr>
          <w:ilvl w:val="1"/>
          <w:numId w:val="49"/>
        </w:numPr>
        <w:spacing w:line="300" w:lineRule="exact"/>
        <w:rPr>
          <w:rFonts w:ascii="Arial" w:hAnsi="Arial" w:cs="Arial"/>
          <w:sz w:val="22"/>
          <w:szCs w:val="22"/>
        </w:rPr>
      </w:pPr>
      <w:r w:rsidRPr="00B11E52">
        <w:rPr>
          <w:rFonts w:ascii="Arial" w:hAnsi="Arial" w:cs="Arial"/>
          <w:sz w:val="22"/>
          <w:szCs w:val="22"/>
        </w:rPr>
        <w:t>Fifty percent of the employee’s annual gross base salary and commissions at the time of the employee’s termination; or</w:t>
      </w:r>
    </w:p>
    <w:p w14:paraId="0FFD2E8E" w14:textId="446E7ADB" w:rsidR="009D6040" w:rsidRPr="00B11E52" w:rsidRDefault="009D6040" w:rsidP="00B11E52">
      <w:pPr>
        <w:pStyle w:val="ListParagraph"/>
        <w:numPr>
          <w:ilvl w:val="1"/>
          <w:numId w:val="49"/>
        </w:numPr>
        <w:spacing w:line="300" w:lineRule="exact"/>
        <w:rPr>
          <w:rFonts w:ascii="Arial" w:hAnsi="Arial" w:cs="Arial"/>
          <w:sz w:val="22"/>
          <w:szCs w:val="22"/>
        </w:rPr>
      </w:pPr>
      <w:r w:rsidRPr="00B11E52">
        <w:rPr>
          <w:rFonts w:ascii="Arial" w:hAnsi="Arial" w:cs="Arial"/>
          <w:sz w:val="22"/>
          <w:szCs w:val="22"/>
        </w:rPr>
        <w:t>Fifty percent of the minimum annual amount will be adjusted each year based on the Consumer Price Index for All Urban Consumers, West Region (All Items) immediately preceding the calendar year of the employee’s termination.</w:t>
      </w:r>
    </w:p>
    <w:p w14:paraId="25C80B48" w14:textId="2929BF46" w:rsidR="006059B2" w:rsidRPr="00185FC0" w:rsidRDefault="006059B2" w:rsidP="006059B2">
      <w:pPr>
        <w:rPr>
          <w:rFonts w:cs="Arial"/>
          <w:color w:val="002060"/>
        </w:rPr>
      </w:pPr>
      <w:r w:rsidRPr="00185FC0">
        <w:rPr>
          <w:rFonts w:cs="Arial"/>
          <w:color w:val="002060"/>
        </w:rPr>
        <w:t xml:space="preserve"> </w:t>
      </w:r>
    </w:p>
    <w:p w14:paraId="419BA24B" w14:textId="359A641A" w:rsidR="006059B2" w:rsidRPr="00B11E52" w:rsidRDefault="006E4633" w:rsidP="006059B2">
      <w:pPr>
        <w:rPr>
          <w:rFonts w:cs="Arial"/>
          <w:b/>
          <w:bCs/>
          <w:color w:val="1D2C4C"/>
          <w:sz w:val="26"/>
          <w:szCs w:val="26"/>
        </w:rPr>
      </w:pPr>
      <w:r w:rsidRPr="00B11E52">
        <w:rPr>
          <w:rFonts w:cs="Arial"/>
          <w:b/>
          <w:bCs/>
          <w:color w:val="1D2C4C"/>
          <w:sz w:val="26"/>
          <w:szCs w:val="26"/>
        </w:rPr>
        <w:t>What Does it Mean if a Non-Compete Agreement is Void?</w:t>
      </w:r>
    </w:p>
    <w:p w14:paraId="3F0E0DC2" w14:textId="1932A219" w:rsidR="006059B2" w:rsidRPr="00185FC0" w:rsidRDefault="006059B2" w:rsidP="006059B2">
      <w:pPr>
        <w:rPr>
          <w:rFonts w:cs="Arial"/>
          <w:color w:val="002060"/>
        </w:rPr>
      </w:pPr>
    </w:p>
    <w:p w14:paraId="46814BA9" w14:textId="30698E6F" w:rsidR="006059B2" w:rsidRPr="00B11E52" w:rsidRDefault="006059B2" w:rsidP="00B11E52">
      <w:pPr>
        <w:rPr>
          <w:rFonts w:cs="Arial"/>
          <w:shd w:val="clear" w:color="auto" w:fill="FFFFFF"/>
        </w:rPr>
      </w:pPr>
      <w:r w:rsidRPr="00B11E52">
        <w:rPr>
          <w:rFonts w:cs="Arial"/>
          <w:shd w:val="clear" w:color="auto" w:fill="FFFFFF"/>
        </w:rPr>
        <w:t>To void a non-compete agreement means</w:t>
      </w:r>
      <w:r w:rsidR="009D6040" w:rsidRPr="00B11E52">
        <w:rPr>
          <w:rFonts w:cs="Arial"/>
          <w:shd w:val="clear" w:color="auto" w:fill="FFFFFF"/>
        </w:rPr>
        <w:t xml:space="preserve"> that the agreement is not legally valid and cannot be enforced from the moment it was created. </w:t>
      </w:r>
      <w:r w:rsidR="00A311A1" w:rsidRPr="00B11E52">
        <w:rPr>
          <w:rFonts w:cs="Arial"/>
          <w:shd w:val="clear" w:color="auto" w:fill="FFFFFF"/>
        </w:rPr>
        <w:t>With a void non-compete agreement, an employee does not need to take any steps to invalidate it.</w:t>
      </w:r>
    </w:p>
    <w:p w14:paraId="6F8FF1C5" w14:textId="003AF600" w:rsidR="00942EA9" w:rsidRPr="00185FC0" w:rsidRDefault="00942EA9" w:rsidP="006059B2">
      <w:pPr>
        <w:rPr>
          <w:rFonts w:cs="Arial"/>
          <w:color w:val="002060"/>
          <w:shd w:val="clear" w:color="auto" w:fill="FFFFFF"/>
        </w:rPr>
      </w:pPr>
    </w:p>
    <w:p w14:paraId="70FC12F9" w14:textId="1B694B78" w:rsidR="00942EA9" w:rsidRPr="00B11E52" w:rsidRDefault="00942EA9" w:rsidP="006059B2">
      <w:pPr>
        <w:rPr>
          <w:rFonts w:cs="Arial"/>
          <w:b/>
          <w:bCs/>
          <w:color w:val="1D2C4C"/>
          <w:sz w:val="26"/>
          <w:szCs w:val="26"/>
        </w:rPr>
      </w:pPr>
      <w:r w:rsidRPr="00B11E52">
        <w:rPr>
          <w:rFonts w:cs="Arial"/>
          <w:b/>
          <w:bCs/>
          <w:color w:val="1D2C4C"/>
          <w:sz w:val="26"/>
          <w:szCs w:val="26"/>
        </w:rPr>
        <w:t>What is the Definition of Trade Secrets?</w:t>
      </w:r>
    </w:p>
    <w:p w14:paraId="3180F39E" w14:textId="3B0EB0A4" w:rsidR="00942EA9" w:rsidRPr="00185FC0" w:rsidRDefault="00942EA9" w:rsidP="006059B2">
      <w:pPr>
        <w:rPr>
          <w:rFonts w:cs="Arial"/>
          <w:color w:val="002060"/>
          <w:shd w:val="clear" w:color="auto" w:fill="FFFFFF"/>
        </w:rPr>
      </w:pPr>
    </w:p>
    <w:p w14:paraId="2962A9E3" w14:textId="26DB55BA" w:rsidR="00942EA9" w:rsidRPr="00B11E52" w:rsidRDefault="00942EA9" w:rsidP="00B11E52">
      <w:pPr>
        <w:rPr>
          <w:rFonts w:cs="Arial"/>
        </w:rPr>
      </w:pPr>
      <w:r w:rsidRPr="00B11E52">
        <w:rPr>
          <w:rFonts w:cs="Arial"/>
        </w:rPr>
        <w:t>“Trade secret” means information, including a drawing, cost data, customer list, formula, pattern, compilation, program, device, method, technique</w:t>
      </w:r>
      <w:r w:rsidR="00B11E52">
        <w:rPr>
          <w:rFonts w:cs="Arial"/>
        </w:rPr>
        <w:t>,</w:t>
      </w:r>
      <w:r w:rsidRPr="00B11E52">
        <w:rPr>
          <w:rFonts w:cs="Arial"/>
        </w:rPr>
        <w:t xml:space="preserve"> or process that:</w:t>
      </w:r>
    </w:p>
    <w:p w14:paraId="3E85C4BD" w14:textId="77777777" w:rsidR="00942EA9" w:rsidRPr="00B11E52" w:rsidRDefault="00942EA9" w:rsidP="00B11E52">
      <w:pPr>
        <w:rPr>
          <w:rFonts w:cs="Arial"/>
        </w:rPr>
      </w:pPr>
    </w:p>
    <w:p w14:paraId="6E44ACD5" w14:textId="77777777" w:rsidR="00942EA9" w:rsidRPr="00B11E52" w:rsidRDefault="00942EA9" w:rsidP="00B11E52">
      <w:pPr>
        <w:pStyle w:val="ListParagraph"/>
        <w:numPr>
          <w:ilvl w:val="0"/>
          <w:numId w:val="46"/>
        </w:numPr>
        <w:spacing w:line="300" w:lineRule="exact"/>
        <w:rPr>
          <w:rFonts w:ascii="Arial" w:hAnsi="Arial" w:cs="Arial"/>
          <w:sz w:val="22"/>
          <w:szCs w:val="22"/>
        </w:rPr>
      </w:pPr>
      <w:r w:rsidRPr="00B11E52">
        <w:rPr>
          <w:rFonts w:ascii="Arial" w:hAnsi="Arial" w:cs="Arial"/>
          <w:sz w:val="22"/>
          <w:szCs w:val="22"/>
        </w:rPr>
        <w:t>Derives independent economic value, actual or potential, from not being generally known to the public or to other persons who can obtain economic value from its disclosure or use; and</w:t>
      </w:r>
    </w:p>
    <w:p w14:paraId="3D9B5EEB" w14:textId="158676CC" w:rsidR="00942EA9" w:rsidRPr="00B11E52" w:rsidRDefault="00942EA9" w:rsidP="00B11E52">
      <w:pPr>
        <w:pStyle w:val="ListParagraph"/>
        <w:numPr>
          <w:ilvl w:val="0"/>
          <w:numId w:val="46"/>
        </w:numPr>
        <w:spacing w:line="300" w:lineRule="exact"/>
        <w:rPr>
          <w:rFonts w:ascii="Arial" w:hAnsi="Arial" w:cs="Arial"/>
          <w:sz w:val="22"/>
          <w:szCs w:val="22"/>
        </w:rPr>
      </w:pPr>
      <w:r w:rsidRPr="00B11E52">
        <w:rPr>
          <w:rFonts w:ascii="Arial" w:hAnsi="Arial" w:cs="Arial"/>
          <w:sz w:val="22"/>
          <w:szCs w:val="22"/>
        </w:rPr>
        <w:t>Is the subject of efforts that are reasonable under the circumstances to maintain its secrecy.</w:t>
      </w:r>
    </w:p>
    <w:p w14:paraId="6288309F" w14:textId="76777F3B" w:rsidR="00942EA9" w:rsidRPr="00185FC0" w:rsidRDefault="00942EA9" w:rsidP="00942EA9">
      <w:pPr>
        <w:rPr>
          <w:rFonts w:cs="Arial"/>
          <w:color w:val="002060"/>
        </w:rPr>
      </w:pPr>
    </w:p>
    <w:p w14:paraId="601856DD" w14:textId="6F7182F7" w:rsidR="00942EA9" w:rsidRPr="00634A58" w:rsidRDefault="00942EA9" w:rsidP="00942EA9">
      <w:pPr>
        <w:rPr>
          <w:rFonts w:cs="Arial"/>
          <w:b/>
          <w:bCs/>
          <w:color w:val="1D2C4C"/>
          <w:sz w:val="26"/>
          <w:szCs w:val="26"/>
        </w:rPr>
      </w:pPr>
    </w:p>
    <w:sectPr w:rsidR="00942EA9" w:rsidRPr="00634A58"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 w:id="1">
    <w:p w14:paraId="3A6142FF" w14:textId="46EF33C0" w:rsidR="00EE2467" w:rsidRPr="004D0688" w:rsidRDefault="00EE2467">
      <w:pPr>
        <w:pStyle w:val="FootnoteText"/>
        <w:rPr>
          <w:rFonts w:ascii="Arial" w:hAnsi="Arial" w:cs="Arial"/>
        </w:rPr>
      </w:pPr>
      <w:r w:rsidRPr="004D0688">
        <w:rPr>
          <w:rStyle w:val="FootnoteReference"/>
          <w:rFonts w:ascii="Arial" w:hAnsi="Arial" w:cs="Arial"/>
        </w:rPr>
        <w:footnoteRef/>
      </w:r>
      <w:r w:rsidRPr="004D0688">
        <w:rPr>
          <w:rFonts w:ascii="Arial" w:hAnsi="Arial" w:cs="Arial"/>
        </w:rPr>
        <w:t xml:space="preserve"> </w:t>
      </w:r>
      <w:hyperlink r:id="rId1" w:anchor=":~:text=653.295%20Noncompetition%20agreements%3b%20bonus%20restriction%20agreements%3b%20applicability%20of%20restrictions." w:history="1">
        <w:r w:rsidRPr="004D0688">
          <w:rPr>
            <w:rStyle w:val="Hyperlink"/>
            <w:rFonts w:ascii="Arial" w:hAnsi="Arial" w:cs="Arial"/>
          </w:rPr>
          <w:t>ORS 653.295</w:t>
        </w:r>
      </w:hyperlink>
    </w:p>
  </w:footnote>
  <w:footnote w:id="2">
    <w:p w14:paraId="48B0C320" w14:textId="1C453EE2" w:rsidR="00A42C19" w:rsidRPr="004D0688" w:rsidRDefault="00A42C19">
      <w:pPr>
        <w:pStyle w:val="FootnoteText"/>
        <w:rPr>
          <w:rStyle w:val="Hyperlink"/>
          <w:rFonts w:ascii="Arial" w:hAnsi="Arial" w:cs="Arial"/>
        </w:rPr>
      </w:pPr>
      <w:r w:rsidRPr="004D0688">
        <w:rPr>
          <w:rStyle w:val="FootnoteReference"/>
          <w:rFonts w:ascii="Arial" w:hAnsi="Arial" w:cs="Arial"/>
        </w:rPr>
        <w:footnoteRef/>
      </w:r>
      <w:r w:rsidRPr="004D0688">
        <w:rPr>
          <w:rFonts w:ascii="Arial" w:hAnsi="Arial" w:cs="Arial"/>
        </w:rPr>
        <w:t xml:space="preserve"> </w:t>
      </w:r>
      <w:hyperlink r:id="rId2" w:history="1">
        <w:r w:rsidRPr="004D0688">
          <w:rPr>
            <w:rStyle w:val="Hyperlink"/>
            <w:rFonts w:ascii="Arial" w:hAnsi="Arial" w:cs="Arial"/>
          </w:rPr>
          <w:t>Consumer Price Index for All Urban Costumers, West Region (All Items)</w:t>
        </w:r>
      </w:hyperlink>
    </w:p>
    <w:p w14:paraId="1ABEE145" w14:textId="77777777" w:rsidR="00B11E52" w:rsidRDefault="00B11E52">
      <w:pPr>
        <w:pStyle w:val="FootnoteText"/>
      </w:pPr>
    </w:p>
  </w:footnote>
  <w:footnote w:id="3">
    <w:p w14:paraId="77204A92" w14:textId="10788E10" w:rsidR="006059B2" w:rsidRDefault="006059B2">
      <w:pPr>
        <w:pStyle w:val="FootnoteText"/>
        <w:rPr>
          <w:rStyle w:val="Hyperlink"/>
          <w:rFonts w:ascii="Arial" w:hAnsi="Arial" w:cs="Arial"/>
        </w:rPr>
      </w:pPr>
      <w:r w:rsidRPr="00185FC0">
        <w:rPr>
          <w:rStyle w:val="FootnoteReference"/>
          <w:rFonts w:ascii="Arial" w:hAnsi="Arial" w:cs="Arial"/>
        </w:rPr>
        <w:footnoteRef/>
      </w:r>
      <w:r w:rsidRPr="00185FC0">
        <w:rPr>
          <w:rFonts w:ascii="Arial" w:hAnsi="Arial" w:cs="Arial"/>
        </w:rPr>
        <w:t xml:space="preserve">  </w:t>
      </w:r>
      <w:hyperlink r:id="rId3" w:anchor=":~:text=653.295%20Noncompetition%20agreements%3b%20bonus%20restriction%20agreements%3b%20applicability%20of%20restrictions." w:history="1">
        <w:r w:rsidRPr="00185FC0">
          <w:rPr>
            <w:rStyle w:val="Hyperlink"/>
            <w:rFonts w:ascii="Arial" w:hAnsi="Arial" w:cs="Arial"/>
          </w:rPr>
          <w:t>ORS 653.295 (2)(c)</w:t>
        </w:r>
      </w:hyperlink>
    </w:p>
    <w:p w14:paraId="45B4BD1A" w14:textId="77777777" w:rsidR="00B11E52" w:rsidRPr="00185FC0" w:rsidRDefault="00B11E52">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5A70344"/>
    <w:multiLevelType w:val="hybridMultilevel"/>
    <w:tmpl w:val="F540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85289"/>
    <w:multiLevelType w:val="multilevel"/>
    <w:tmpl w:val="BAAA9960"/>
    <w:lvl w:ilvl="0">
      <w:numFmt w:val="bullet"/>
      <w:lvlText w:val=""/>
      <w:lvlJc w:val="left"/>
      <w:pPr>
        <w:tabs>
          <w:tab w:val="num" w:pos="720"/>
        </w:tabs>
        <w:ind w:left="720" w:hanging="360"/>
      </w:pPr>
      <w:rPr>
        <w:rFonts w:ascii="Wingdings" w:hAnsi="Wingdings" w:cs="Wingdings" w:hint="default"/>
        <w:color w:val="1D2C4C"/>
        <w:w w:val="99"/>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5"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A6409A"/>
    <w:multiLevelType w:val="hybridMultilevel"/>
    <w:tmpl w:val="067C101E"/>
    <w:lvl w:ilvl="0" w:tplc="3D345746">
      <w:numFmt w:val="bullet"/>
      <w:lvlText w:val=""/>
      <w:lvlJc w:val="left"/>
      <w:pPr>
        <w:ind w:left="360" w:hanging="360"/>
      </w:pPr>
      <w:rPr>
        <w:rFonts w:ascii="Wingdings" w:hAnsi="Wingdings" w:cs="Wingdings" w:hint="default"/>
        <w:color w:val="1D2C4C"/>
        <w:w w:val="99"/>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8" w15:restartNumberingAfterBreak="0">
    <w:nsid w:val="12D64CBD"/>
    <w:multiLevelType w:val="singleLevel"/>
    <w:tmpl w:val="6BF64AE8"/>
    <w:lvl w:ilvl="0">
      <w:start w:val="1"/>
      <w:numFmt w:val="bullet"/>
      <w:lvlText w:val=""/>
      <w:lvlJc w:val="left"/>
      <w:pPr>
        <w:tabs>
          <w:tab w:val="num" w:pos="0"/>
        </w:tabs>
        <w:ind w:left="2610" w:hanging="360"/>
      </w:pPr>
      <w:rPr>
        <w:rFonts w:ascii="Wingdings 2" w:hAnsi="Wingdings 2" w:hint="default"/>
      </w:rPr>
    </w:lvl>
  </w:abstractNum>
  <w:abstractNum w:abstractNumId="9" w15:restartNumberingAfterBreak="0">
    <w:nsid w:val="12F73C6E"/>
    <w:multiLevelType w:val="hybridMultilevel"/>
    <w:tmpl w:val="F2E248CA"/>
    <w:lvl w:ilvl="0" w:tplc="F698B9B6">
      <w:start w:val="1"/>
      <w:numFmt w:val="bullet"/>
      <w:lvlText w:val="o"/>
      <w:lvlJc w:val="left"/>
      <w:pPr>
        <w:tabs>
          <w:tab w:val="num" w:pos="1440"/>
        </w:tabs>
        <w:ind w:left="144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17BA6AFB"/>
    <w:multiLevelType w:val="multilevel"/>
    <w:tmpl w:val="7BEEFDB0"/>
    <w:lvl w:ilvl="0">
      <w:numFmt w:val="bullet"/>
      <w:lvlText w:val=""/>
      <w:lvlJc w:val="left"/>
      <w:pPr>
        <w:tabs>
          <w:tab w:val="num" w:pos="720"/>
        </w:tabs>
        <w:ind w:left="720" w:hanging="360"/>
      </w:pPr>
      <w:rPr>
        <w:rFonts w:ascii="Wingdings" w:hAnsi="Wingdings" w:cs="Wingdings" w:hint="default"/>
        <w:color w:val="1D2C4C"/>
        <w:w w:val="99"/>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3" w15:restartNumberingAfterBreak="0">
    <w:nsid w:val="20286502"/>
    <w:multiLevelType w:val="hybridMultilevel"/>
    <w:tmpl w:val="37FC43D8"/>
    <w:lvl w:ilvl="0" w:tplc="2702DCB6">
      <w:numFmt w:val="bullet"/>
      <w:lvlText w:val=""/>
      <w:lvlJc w:val="left"/>
      <w:pPr>
        <w:ind w:left="720" w:hanging="360"/>
      </w:pPr>
      <w:rPr>
        <w:rFonts w:ascii="Wingdings" w:hAnsi="Wingdings" w:cs="Wingdings" w:hint="default"/>
        <w:color w:val="1D2C4C"/>
        <w:w w:val="99"/>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695BB1"/>
    <w:multiLevelType w:val="multilevel"/>
    <w:tmpl w:val="754671C2"/>
    <w:lvl w:ilvl="0">
      <w:numFmt w:val="bullet"/>
      <w:lvlText w:val=""/>
      <w:lvlJc w:val="left"/>
      <w:pPr>
        <w:tabs>
          <w:tab w:val="num" w:pos="720"/>
        </w:tabs>
        <w:ind w:left="720" w:hanging="360"/>
      </w:pPr>
      <w:rPr>
        <w:rFonts w:ascii="Wingdings" w:hAnsi="Wingdings" w:cs="Wingdings" w:hint="default"/>
        <w:color w:val="1D2C4C"/>
        <w:w w:val="99"/>
        <w:sz w:val="22"/>
        <w:szCs w:val="22"/>
      </w:rPr>
    </w:lvl>
    <w:lvl w:ilvl="1">
      <w:numFmt w:val="bullet"/>
      <w:lvlText w:val=""/>
      <w:lvlJc w:val="left"/>
      <w:pPr>
        <w:ind w:left="1440" w:hanging="360"/>
      </w:pPr>
      <w:rPr>
        <w:rFonts w:ascii="Wingdings" w:hAnsi="Wingdings" w:cs="Wingdings" w:hint="default"/>
        <w:color w:val="1D2C4C"/>
        <w:w w:val="99"/>
        <w:sz w:val="22"/>
        <w:szCs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26AB7"/>
    <w:multiLevelType w:val="hybridMultilevel"/>
    <w:tmpl w:val="8B6E9628"/>
    <w:lvl w:ilvl="0" w:tplc="880CB9A4">
      <w:start w:val="1"/>
      <w:numFmt w:val="decimal"/>
      <w:lvlText w:val="%1."/>
      <w:lvlJc w:val="left"/>
      <w:pPr>
        <w:ind w:left="360" w:hanging="360"/>
      </w:pPr>
      <w:rPr>
        <w:rFonts w:hint="default"/>
        <w:color w:val="1D2C4C"/>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72643"/>
    <w:multiLevelType w:val="hybridMultilevel"/>
    <w:tmpl w:val="3D8E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20" w15:restartNumberingAfterBreak="0">
    <w:nsid w:val="2FA16042"/>
    <w:multiLevelType w:val="hybridMultilevel"/>
    <w:tmpl w:val="062C18EA"/>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7393B"/>
    <w:multiLevelType w:val="hybridMultilevel"/>
    <w:tmpl w:val="A4E806A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8D807F7"/>
    <w:multiLevelType w:val="hybridMultilevel"/>
    <w:tmpl w:val="791CC532"/>
    <w:lvl w:ilvl="0" w:tplc="3A762EE6">
      <w:start w:val="1"/>
      <w:numFmt w:val="decimal"/>
      <w:lvlText w:val="%1."/>
      <w:lvlJc w:val="left"/>
      <w:pPr>
        <w:ind w:left="360" w:hanging="360"/>
      </w:pPr>
      <w:rPr>
        <w:rFonts w:hint="default"/>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24"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35159"/>
    <w:multiLevelType w:val="multilevel"/>
    <w:tmpl w:val="2DC0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610788"/>
    <w:multiLevelType w:val="hybridMultilevel"/>
    <w:tmpl w:val="ADB0BDA4"/>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71E30"/>
    <w:multiLevelType w:val="hybridMultilevel"/>
    <w:tmpl w:val="8B1C4F18"/>
    <w:lvl w:ilvl="0" w:tplc="9F2CE3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B07E86"/>
    <w:multiLevelType w:val="hybridMultilevel"/>
    <w:tmpl w:val="FDDEB5EA"/>
    <w:lvl w:ilvl="0" w:tplc="2E3AC376">
      <w:start w:val="1"/>
      <w:numFmt w:val="decimal"/>
      <w:lvlText w:val="%1."/>
      <w:lvlJc w:val="left"/>
      <w:pPr>
        <w:ind w:left="780" w:hanging="360"/>
      </w:pPr>
      <w:rPr>
        <w:rFonts w:hint="default"/>
        <w:color w:val="1D2C4C"/>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3E129A"/>
    <w:multiLevelType w:val="hybridMultilevel"/>
    <w:tmpl w:val="B4C0C700"/>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A2E0C2C"/>
    <w:multiLevelType w:val="hybridMultilevel"/>
    <w:tmpl w:val="5724887A"/>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986F75"/>
    <w:multiLevelType w:val="hybridMultilevel"/>
    <w:tmpl w:val="656C5F98"/>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79328E"/>
    <w:multiLevelType w:val="hybridMultilevel"/>
    <w:tmpl w:val="4424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D4813"/>
    <w:multiLevelType w:val="hybridMultilevel"/>
    <w:tmpl w:val="ABAC8A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89E62BE"/>
    <w:multiLevelType w:val="hybridMultilevel"/>
    <w:tmpl w:val="211A450E"/>
    <w:lvl w:ilvl="0" w:tplc="AE2EC2F6">
      <w:numFmt w:val="bullet"/>
      <w:lvlText w:val=""/>
      <w:lvlJc w:val="left"/>
      <w:pPr>
        <w:ind w:left="720" w:hanging="360"/>
      </w:pPr>
      <w:rPr>
        <w:rFonts w:ascii="Wingdings" w:hAnsi="Wingdings" w:cs="Wingdings" w:hint="default"/>
        <w:color w:val="1D2C4C"/>
        <w:w w:val="99"/>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7" w15:restartNumberingAfterBreak="0">
    <w:nsid w:val="5CB54FF4"/>
    <w:multiLevelType w:val="hybridMultilevel"/>
    <w:tmpl w:val="FFA292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8"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9"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0" w15:restartNumberingAfterBreak="0">
    <w:nsid w:val="617D3BDC"/>
    <w:multiLevelType w:val="hybridMultilevel"/>
    <w:tmpl w:val="50A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0E1514"/>
    <w:multiLevelType w:val="multilevel"/>
    <w:tmpl w:val="9C6E96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92602"/>
    <w:multiLevelType w:val="hybridMultilevel"/>
    <w:tmpl w:val="AF6AE2EE"/>
    <w:lvl w:ilvl="0" w:tplc="880CB9A4">
      <w:start w:val="1"/>
      <w:numFmt w:val="decimal"/>
      <w:lvlText w:val="%1."/>
      <w:lvlJc w:val="left"/>
      <w:pPr>
        <w:ind w:left="360" w:hanging="360"/>
      </w:pPr>
      <w:rPr>
        <w:rFonts w:hint="default"/>
        <w:color w:val="1D2C4C"/>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44"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7" w15:restartNumberingAfterBreak="0">
    <w:nsid w:val="7C5F22B0"/>
    <w:multiLevelType w:val="hybridMultilevel"/>
    <w:tmpl w:val="EDF2F2E4"/>
    <w:lvl w:ilvl="0" w:tplc="3D345746">
      <w:numFmt w:val="bullet"/>
      <w:lvlText w:val=""/>
      <w:lvlJc w:val="left"/>
      <w:pPr>
        <w:ind w:left="720" w:hanging="360"/>
      </w:pPr>
      <w:rPr>
        <w:rFonts w:ascii="Wingdings" w:hAnsi="Wingdings" w:cs="Wingdings" w:hint="default"/>
        <w:color w:val="1D2C4C"/>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1F0A4B"/>
    <w:multiLevelType w:val="hybridMultilevel"/>
    <w:tmpl w:val="168A1380"/>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52358"/>
    <w:multiLevelType w:val="hybridMultilevel"/>
    <w:tmpl w:val="8EC8F0DA"/>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4506">
    <w:abstractNumId w:val="3"/>
  </w:num>
  <w:num w:numId="2" w16cid:durableId="1770926513">
    <w:abstractNumId w:val="5"/>
  </w:num>
  <w:num w:numId="3" w16cid:durableId="1042365530">
    <w:abstractNumId w:val="45"/>
  </w:num>
  <w:num w:numId="4" w16cid:durableId="1528056552">
    <w:abstractNumId w:val="38"/>
  </w:num>
  <w:num w:numId="5" w16cid:durableId="1429229683">
    <w:abstractNumId w:val="29"/>
  </w:num>
  <w:num w:numId="6" w16cid:durableId="1887138140">
    <w:abstractNumId w:val="46"/>
  </w:num>
  <w:num w:numId="7" w16cid:durableId="1733769215">
    <w:abstractNumId w:val="10"/>
  </w:num>
  <w:num w:numId="8" w16cid:durableId="1272200012">
    <w:abstractNumId w:val="39"/>
  </w:num>
  <w:num w:numId="9" w16cid:durableId="1263100332">
    <w:abstractNumId w:val="36"/>
  </w:num>
  <w:num w:numId="10" w16cid:durableId="196088572">
    <w:abstractNumId w:val="12"/>
  </w:num>
  <w:num w:numId="11" w16cid:durableId="400449110">
    <w:abstractNumId w:val="19"/>
  </w:num>
  <w:num w:numId="12" w16cid:durableId="631710014">
    <w:abstractNumId w:val="44"/>
  </w:num>
  <w:num w:numId="13" w16cid:durableId="50858914">
    <w:abstractNumId w:val="0"/>
  </w:num>
  <w:num w:numId="14" w16cid:durableId="1682658803">
    <w:abstractNumId w:val="14"/>
  </w:num>
  <w:num w:numId="15" w16cid:durableId="1587953965">
    <w:abstractNumId w:val="24"/>
  </w:num>
  <w:num w:numId="16" w16cid:durableId="1804033525">
    <w:abstractNumId w:val="18"/>
  </w:num>
  <w:num w:numId="17" w16cid:durableId="125662122">
    <w:abstractNumId w:val="4"/>
  </w:num>
  <w:num w:numId="18" w16cid:durableId="1726757916">
    <w:abstractNumId w:val="43"/>
  </w:num>
  <w:num w:numId="19" w16cid:durableId="655378738">
    <w:abstractNumId w:val="7"/>
  </w:num>
  <w:num w:numId="20" w16cid:durableId="1096753220">
    <w:abstractNumId w:val="23"/>
  </w:num>
  <w:num w:numId="21" w16cid:durableId="383799340">
    <w:abstractNumId w:val="22"/>
  </w:num>
  <w:num w:numId="22" w16cid:durableId="1941063953">
    <w:abstractNumId w:val="32"/>
  </w:num>
  <w:num w:numId="23" w16cid:durableId="714430564">
    <w:abstractNumId w:val="48"/>
  </w:num>
  <w:num w:numId="24" w16cid:durableId="372971200">
    <w:abstractNumId w:val="27"/>
  </w:num>
  <w:num w:numId="25" w16cid:durableId="198402408">
    <w:abstractNumId w:val="49"/>
  </w:num>
  <w:num w:numId="26" w16cid:durableId="1341004156">
    <w:abstractNumId w:val="21"/>
  </w:num>
  <w:num w:numId="27" w16cid:durableId="1286621555">
    <w:abstractNumId w:val="34"/>
  </w:num>
  <w:num w:numId="28" w16cid:durableId="977151429">
    <w:abstractNumId w:val="26"/>
  </w:num>
  <w:num w:numId="29" w16cid:durableId="1492019498">
    <w:abstractNumId w:val="33"/>
  </w:num>
  <w:num w:numId="30" w16cid:durableId="1656644715">
    <w:abstractNumId w:val="40"/>
  </w:num>
  <w:num w:numId="31" w16cid:durableId="1869677478">
    <w:abstractNumId w:val="37"/>
  </w:num>
  <w:num w:numId="32" w16cid:durableId="226916961">
    <w:abstractNumId w:val="9"/>
  </w:num>
  <w:num w:numId="33" w16cid:durableId="1680696090">
    <w:abstractNumId w:val="42"/>
  </w:num>
  <w:num w:numId="34" w16cid:durableId="826869435">
    <w:abstractNumId w:val="16"/>
  </w:num>
  <w:num w:numId="35" w16cid:durableId="707685564">
    <w:abstractNumId w:val="1"/>
  </w:num>
  <w:num w:numId="36" w16cid:durableId="114106312">
    <w:abstractNumId w:val="6"/>
  </w:num>
  <w:num w:numId="37" w16cid:durableId="658969064">
    <w:abstractNumId w:val="20"/>
  </w:num>
  <w:num w:numId="38" w16cid:durableId="573517319">
    <w:abstractNumId w:val="31"/>
  </w:num>
  <w:num w:numId="39" w16cid:durableId="2104254160">
    <w:abstractNumId w:val="30"/>
  </w:num>
  <w:num w:numId="40" w16cid:durableId="664479851">
    <w:abstractNumId w:val="8"/>
  </w:num>
  <w:num w:numId="41" w16cid:durableId="1468666908">
    <w:abstractNumId w:val="25"/>
  </w:num>
  <w:num w:numId="42" w16cid:durableId="1303077202">
    <w:abstractNumId w:val="28"/>
  </w:num>
  <w:num w:numId="43" w16cid:durableId="1365445138">
    <w:abstractNumId w:val="15"/>
  </w:num>
  <w:num w:numId="44" w16cid:durableId="1983919557">
    <w:abstractNumId w:val="11"/>
  </w:num>
  <w:num w:numId="45" w16cid:durableId="1758282342">
    <w:abstractNumId w:val="47"/>
  </w:num>
  <w:num w:numId="46" w16cid:durableId="267855771">
    <w:abstractNumId w:val="17"/>
  </w:num>
  <w:num w:numId="47" w16cid:durableId="180242014">
    <w:abstractNumId w:val="41"/>
  </w:num>
  <w:num w:numId="48" w16cid:durableId="256064035">
    <w:abstractNumId w:val="13"/>
  </w:num>
  <w:num w:numId="49" w16cid:durableId="1298334188">
    <w:abstractNumId w:val="35"/>
  </w:num>
  <w:num w:numId="50" w16cid:durableId="353389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62A1"/>
    <w:rsid w:val="000D33F2"/>
    <w:rsid w:val="0018511A"/>
    <w:rsid w:val="00185FC0"/>
    <w:rsid w:val="00191125"/>
    <w:rsid w:val="001922C5"/>
    <w:rsid w:val="001B584B"/>
    <w:rsid w:val="00230DD2"/>
    <w:rsid w:val="002A0D70"/>
    <w:rsid w:val="002F6AA5"/>
    <w:rsid w:val="003758A3"/>
    <w:rsid w:val="003A178A"/>
    <w:rsid w:val="004224F8"/>
    <w:rsid w:val="00422E08"/>
    <w:rsid w:val="00467983"/>
    <w:rsid w:val="004766BC"/>
    <w:rsid w:val="00490836"/>
    <w:rsid w:val="004A6212"/>
    <w:rsid w:val="004D0688"/>
    <w:rsid w:val="00553BE5"/>
    <w:rsid w:val="006059B2"/>
    <w:rsid w:val="00634A58"/>
    <w:rsid w:val="00646A2F"/>
    <w:rsid w:val="00666234"/>
    <w:rsid w:val="00673B91"/>
    <w:rsid w:val="00675F51"/>
    <w:rsid w:val="006E4633"/>
    <w:rsid w:val="006E6094"/>
    <w:rsid w:val="007614AC"/>
    <w:rsid w:val="007A010C"/>
    <w:rsid w:val="008F75B1"/>
    <w:rsid w:val="00915AB8"/>
    <w:rsid w:val="009246BD"/>
    <w:rsid w:val="00942EA9"/>
    <w:rsid w:val="00974C22"/>
    <w:rsid w:val="009D6040"/>
    <w:rsid w:val="00A311A1"/>
    <w:rsid w:val="00A42C19"/>
    <w:rsid w:val="00A53547"/>
    <w:rsid w:val="00A548AC"/>
    <w:rsid w:val="00AA7B73"/>
    <w:rsid w:val="00B11E52"/>
    <w:rsid w:val="00B47A20"/>
    <w:rsid w:val="00B91BBF"/>
    <w:rsid w:val="00BD6D09"/>
    <w:rsid w:val="00C20246"/>
    <w:rsid w:val="00C356E2"/>
    <w:rsid w:val="00C83B09"/>
    <w:rsid w:val="00C87CE9"/>
    <w:rsid w:val="00C952C5"/>
    <w:rsid w:val="00D13805"/>
    <w:rsid w:val="00E31BE3"/>
    <w:rsid w:val="00E402A8"/>
    <w:rsid w:val="00E42DD1"/>
    <w:rsid w:val="00EE2467"/>
    <w:rsid w:val="00EF03D0"/>
    <w:rsid w:val="00EF28AF"/>
    <w:rsid w:val="00F44FE5"/>
    <w:rsid w:val="00FA5CDD"/>
    <w:rsid w:val="00FD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942EA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604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6040"/>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semiHidden/>
    <w:rsid w:val="00553BE5"/>
    <w:rPr>
      <w:rFonts w:ascii="Calibri" w:eastAsia="Times New Roman" w:hAnsi="Calibri" w:cs="Times New Roman"/>
      <w:sz w:val="24"/>
      <w:szCs w:val="24"/>
    </w:rPr>
  </w:style>
  <w:style w:type="paragraph" w:styleId="NormalWeb">
    <w:name w:val="Normal (Web)"/>
    <w:basedOn w:val="Normal"/>
    <w:uiPriority w:val="99"/>
    <w:semiHidden/>
    <w:unhideWhenUsed/>
    <w:rsid w:val="00FA5CD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A5CDD"/>
    <w:rPr>
      <w:color w:val="605E5C"/>
      <w:shd w:val="clear" w:color="auto" w:fill="E1DFDD"/>
    </w:rPr>
  </w:style>
  <w:style w:type="character" w:styleId="Strong">
    <w:name w:val="Strong"/>
    <w:basedOn w:val="DefaultParagraphFont"/>
    <w:uiPriority w:val="22"/>
    <w:qFormat/>
    <w:rsid w:val="00EE2467"/>
    <w:rPr>
      <w:b/>
      <w:bCs/>
    </w:rPr>
  </w:style>
  <w:style w:type="character" w:customStyle="1" w:styleId="Heading3Char">
    <w:name w:val="Heading 3 Char"/>
    <w:basedOn w:val="DefaultParagraphFont"/>
    <w:link w:val="Heading3"/>
    <w:uiPriority w:val="9"/>
    <w:rsid w:val="00942EA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224F8"/>
    <w:pPr>
      <w:spacing w:line="240" w:lineRule="auto"/>
    </w:pPr>
  </w:style>
  <w:style w:type="character" w:styleId="CommentReference">
    <w:name w:val="annotation reference"/>
    <w:basedOn w:val="DefaultParagraphFont"/>
    <w:uiPriority w:val="99"/>
    <w:semiHidden/>
    <w:unhideWhenUsed/>
    <w:rsid w:val="004224F8"/>
    <w:rPr>
      <w:sz w:val="16"/>
      <w:szCs w:val="16"/>
    </w:rPr>
  </w:style>
  <w:style w:type="paragraph" w:styleId="CommentText">
    <w:name w:val="annotation text"/>
    <w:basedOn w:val="Normal"/>
    <w:link w:val="CommentTextChar"/>
    <w:uiPriority w:val="99"/>
    <w:unhideWhenUsed/>
    <w:rsid w:val="004224F8"/>
    <w:pPr>
      <w:spacing w:line="240" w:lineRule="auto"/>
    </w:pPr>
    <w:rPr>
      <w:sz w:val="20"/>
      <w:szCs w:val="20"/>
    </w:rPr>
  </w:style>
  <w:style w:type="character" w:customStyle="1" w:styleId="CommentTextChar">
    <w:name w:val="Comment Text Char"/>
    <w:basedOn w:val="DefaultParagraphFont"/>
    <w:link w:val="CommentText"/>
    <w:uiPriority w:val="99"/>
    <w:rsid w:val="004224F8"/>
    <w:rPr>
      <w:sz w:val="20"/>
      <w:szCs w:val="20"/>
    </w:rPr>
  </w:style>
  <w:style w:type="paragraph" w:styleId="CommentSubject">
    <w:name w:val="annotation subject"/>
    <w:basedOn w:val="CommentText"/>
    <w:next w:val="CommentText"/>
    <w:link w:val="CommentSubjectChar"/>
    <w:uiPriority w:val="99"/>
    <w:semiHidden/>
    <w:unhideWhenUsed/>
    <w:rsid w:val="004224F8"/>
    <w:rPr>
      <w:b/>
      <w:bCs/>
    </w:rPr>
  </w:style>
  <w:style w:type="character" w:customStyle="1" w:styleId="CommentSubjectChar">
    <w:name w:val="Comment Subject Char"/>
    <w:basedOn w:val="CommentTextChar"/>
    <w:link w:val="CommentSubject"/>
    <w:uiPriority w:val="99"/>
    <w:semiHidden/>
    <w:rsid w:val="004224F8"/>
    <w:rPr>
      <w:b/>
      <w:bCs/>
      <w:sz w:val="20"/>
      <w:szCs w:val="20"/>
    </w:rPr>
  </w:style>
  <w:style w:type="character" w:customStyle="1" w:styleId="Heading4Char">
    <w:name w:val="Heading 4 Char"/>
    <w:basedOn w:val="DefaultParagraphFont"/>
    <w:link w:val="Heading4"/>
    <w:uiPriority w:val="9"/>
    <w:semiHidden/>
    <w:rsid w:val="009D604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D604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836062">
      <w:bodyDiv w:val="1"/>
      <w:marLeft w:val="0"/>
      <w:marRight w:val="0"/>
      <w:marTop w:val="0"/>
      <w:marBottom w:val="0"/>
      <w:divBdr>
        <w:top w:val="none" w:sz="0" w:space="0" w:color="auto"/>
        <w:left w:val="none" w:sz="0" w:space="0" w:color="auto"/>
        <w:bottom w:val="none" w:sz="0" w:space="0" w:color="auto"/>
        <w:right w:val="none" w:sz="0" w:space="0" w:color="auto"/>
      </w:divBdr>
    </w:div>
    <w:div w:id="437723522">
      <w:bodyDiv w:val="1"/>
      <w:marLeft w:val="0"/>
      <w:marRight w:val="0"/>
      <w:marTop w:val="0"/>
      <w:marBottom w:val="0"/>
      <w:divBdr>
        <w:top w:val="none" w:sz="0" w:space="0" w:color="auto"/>
        <w:left w:val="none" w:sz="0" w:space="0" w:color="auto"/>
        <w:bottom w:val="none" w:sz="0" w:space="0" w:color="auto"/>
        <w:right w:val="none" w:sz="0" w:space="0" w:color="auto"/>
      </w:divBdr>
    </w:div>
    <w:div w:id="611013215">
      <w:bodyDiv w:val="1"/>
      <w:marLeft w:val="0"/>
      <w:marRight w:val="0"/>
      <w:marTop w:val="0"/>
      <w:marBottom w:val="0"/>
      <w:divBdr>
        <w:top w:val="none" w:sz="0" w:space="0" w:color="auto"/>
        <w:left w:val="none" w:sz="0" w:space="0" w:color="auto"/>
        <w:bottom w:val="none" w:sz="0" w:space="0" w:color="auto"/>
        <w:right w:val="none" w:sz="0" w:space="0" w:color="auto"/>
      </w:divBdr>
    </w:div>
    <w:div w:id="811097650">
      <w:bodyDiv w:val="1"/>
      <w:marLeft w:val="0"/>
      <w:marRight w:val="0"/>
      <w:marTop w:val="0"/>
      <w:marBottom w:val="0"/>
      <w:divBdr>
        <w:top w:val="none" w:sz="0" w:space="0" w:color="auto"/>
        <w:left w:val="none" w:sz="0" w:space="0" w:color="auto"/>
        <w:bottom w:val="none" w:sz="0" w:space="0" w:color="auto"/>
        <w:right w:val="none" w:sz="0" w:space="0" w:color="auto"/>
      </w:divBdr>
    </w:div>
    <w:div w:id="877624658">
      <w:bodyDiv w:val="1"/>
      <w:marLeft w:val="0"/>
      <w:marRight w:val="0"/>
      <w:marTop w:val="0"/>
      <w:marBottom w:val="0"/>
      <w:divBdr>
        <w:top w:val="none" w:sz="0" w:space="0" w:color="auto"/>
        <w:left w:val="none" w:sz="0" w:space="0" w:color="auto"/>
        <w:bottom w:val="none" w:sz="0" w:space="0" w:color="auto"/>
        <w:right w:val="none" w:sz="0" w:space="0" w:color="auto"/>
      </w:divBdr>
    </w:div>
    <w:div w:id="1402407945">
      <w:bodyDiv w:val="1"/>
      <w:marLeft w:val="0"/>
      <w:marRight w:val="0"/>
      <w:marTop w:val="0"/>
      <w:marBottom w:val="0"/>
      <w:divBdr>
        <w:top w:val="none" w:sz="0" w:space="0" w:color="auto"/>
        <w:left w:val="none" w:sz="0" w:space="0" w:color="auto"/>
        <w:bottom w:val="none" w:sz="0" w:space="0" w:color="auto"/>
        <w:right w:val="none" w:sz="0" w:space="0" w:color="auto"/>
      </w:divBdr>
    </w:div>
    <w:div w:id="1615138734">
      <w:bodyDiv w:val="1"/>
      <w:marLeft w:val="0"/>
      <w:marRight w:val="0"/>
      <w:marTop w:val="0"/>
      <w:marBottom w:val="0"/>
      <w:divBdr>
        <w:top w:val="none" w:sz="0" w:space="0" w:color="auto"/>
        <w:left w:val="none" w:sz="0" w:space="0" w:color="auto"/>
        <w:bottom w:val="none" w:sz="0" w:space="0" w:color="auto"/>
        <w:right w:val="none" w:sz="0" w:space="0" w:color="auto"/>
      </w:divBdr>
    </w:div>
    <w:div w:id="206656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oregonlegislature.gov/bills_laws/ors/ors653.html" TargetMode="External"/><Relationship Id="rId2" Type="http://schemas.openxmlformats.org/officeDocument/2006/relationships/hyperlink" Target="https://data.bls.gov/timeseries/CUUR0400SA0?amp%253bdata_tool=XGtable&amp;output_view=data&amp;include_graphs=true" TargetMode="External"/><Relationship Id="rId1" Type="http://schemas.openxmlformats.org/officeDocument/2006/relationships/hyperlink" Target="https://www.oregonlegislature.gov/bills_laws/ors/ors6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978FF-4AD5-4E70-B1EF-F8BE6EF8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2024-08-21T23:20:00Z</dcterms:created>
  <dcterms:modified xsi:type="dcterms:W3CDTF">2024-08-21T23:20:00Z</dcterms:modified>
</cp:coreProperties>
</file>