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5C8E53FA" w:rsidR="001B584B" w:rsidRPr="00385ED1" w:rsidRDefault="00D909E4" w:rsidP="001B584B">
      <w:pPr>
        <w:spacing w:line="240" w:lineRule="auto"/>
        <w:rPr>
          <w:b/>
          <w:bCs/>
          <w:color w:val="002060"/>
        </w:rPr>
      </w:pPr>
      <w:r>
        <w:rPr>
          <w:rFonts w:eastAsia="DFKai-SB" w:cs="Arial"/>
          <w:b/>
          <w:color w:val="002060"/>
          <w:sz w:val="60"/>
          <w:szCs w:val="60"/>
        </w:rPr>
        <w:t>Creating Effective DEI Committees</w:t>
      </w:r>
    </w:p>
    <w:p w14:paraId="2B40096F" w14:textId="52B6B33A" w:rsidR="001B584B" w:rsidRDefault="001B584B" w:rsidP="001B584B">
      <w:pPr>
        <w:spacing w:line="240" w:lineRule="auto"/>
        <w:rPr>
          <w:b/>
          <w:bCs/>
          <w:color w:val="1D2C4C"/>
        </w:rPr>
      </w:pPr>
    </w:p>
    <w:p w14:paraId="5DC67124" w14:textId="77777777" w:rsidR="00D909E4" w:rsidRDefault="00D909E4" w:rsidP="00D909E4">
      <w:pPr>
        <w:rPr>
          <w:rFonts w:cs="Arial"/>
        </w:rPr>
      </w:pPr>
      <w:r w:rsidRPr="00D909E4">
        <w:rPr>
          <w:rFonts w:cs="Arial"/>
        </w:rPr>
        <w:t xml:space="preserve">The purpose of this guide is to offer suggestions on essential steps needed to have an effective DEI Committee.  </w:t>
      </w:r>
    </w:p>
    <w:p w14:paraId="2AA4EFEA" w14:textId="77777777" w:rsidR="00D909E4" w:rsidRPr="00D909E4" w:rsidRDefault="00D909E4" w:rsidP="00D909E4">
      <w:pPr>
        <w:rPr>
          <w:rFonts w:cs="Arial"/>
        </w:rPr>
      </w:pPr>
    </w:p>
    <w:p w14:paraId="20EF6506"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What DEI Committees Are – And Are Not</w:t>
      </w:r>
    </w:p>
    <w:p w14:paraId="261C43D9" w14:textId="77777777" w:rsidR="00D909E4" w:rsidRDefault="00D909E4" w:rsidP="00D909E4">
      <w:pPr>
        <w:rPr>
          <w:rFonts w:cs="Arial"/>
        </w:rPr>
      </w:pPr>
    </w:p>
    <w:p w14:paraId="1B03482F" w14:textId="1494A8CC" w:rsidR="00D909E4" w:rsidRDefault="00D909E4" w:rsidP="00D909E4">
      <w:pPr>
        <w:rPr>
          <w:rFonts w:cs="Arial"/>
        </w:rPr>
      </w:pPr>
      <w:r w:rsidRPr="00D909E4">
        <w:rPr>
          <w:rFonts w:cs="Arial"/>
        </w:rPr>
        <w:t>A successful DEI committee is an internal body, (often using external help) composed of carefully chosen members who represent a cross-section of the organization.  The committee supports, and in some cases, drives the organization’s DEI efforts based on a clear charter and operating with the full support of the senior leadership.</w:t>
      </w:r>
    </w:p>
    <w:p w14:paraId="787D6FDC" w14:textId="77777777" w:rsidR="00D909E4" w:rsidRPr="00D909E4" w:rsidRDefault="00D909E4" w:rsidP="00D909E4">
      <w:pPr>
        <w:rPr>
          <w:rFonts w:cs="Arial"/>
        </w:rPr>
      </w:pPr>
    </w:p>
    <w:tbl>
      <w:tblPr>
        <w:tblStyle w:val="TableGrid"/>
        <w:tblW w:w="0" w:type="auto"/>
        <w:tblInd w:w="360" w:type="dxa"/>
        <w:tblLook w:val="04A0" w:firstRow="1" w:lastRow="0" w:firstColumn="1" w:lastColumn="0" w:noHBand="0" w:noVBand="1"/>
      </w:tblPr>
      <w:tblGrid>
        <w:gridCol w:w="4675"/>
        <w:gridCol w:w="4675"/>
      </w:tblGrid>
      <w:tr w:rsidR="00D909E4" w:rsidRPr="00D909E4" w14:paraId="6B329A30" w14:textId="77777777" w:rsidTr="00D909E4">
        <w:tc>
          <w:tcPr>
            <w:tcW w:w="4675" w:type="dxa"/>
            <w:shd w:val="clear" w:color="auto" w:fill="1D2C4C"/>
          </w:tcPr>
          <w:p w14:paraId="67F504F8" w14:textId="77777777" w:rsidR="00D909E4" w:rsidRPr="00D909E4" w:rsidRDefault="00D909E4" w:rsidP="00D909E4">
            <w:pPr>
              <w:spacing w:line="300" w:lineRule="exact"/>
              <w:rPr>
                <w:rFonts w:cs="Arial"/>
                <w:b/>
                <w:bCs/>
              </w:rPr>
            </w:pPr>
            <w:r w:rsidRPr="00D909E4">
              <w:rPr>
                <w:rFonts w:cs="Arial"/>
                <w:b/>
                <w:bCs/>
              </w:rPr>
              <w:t>A diversity committee is</w:t>
            </w:r>
          </w:p>
        </w:tc>
        <w:tc>
          <w:tcPr>
            <w:tcW w:w="4675" w:type="dxa"/>
            <w:shd w:val="clear" w:color="auto" w:fill="1D2C4C"/>
          </w:tcPr>
          <w:p w14:paraId="3DCC8C63" w14:textId="77777777" w:rsidR="00D909E4" w:rsidRPr="00D909E4" w:rsidRDefault="00D909E4" w:rsidP="00D909E4">
            <w:pPr>
              <w:spacing w:line="300" w:lineRule="exact"/>
              <w:rPr>
                <w:rFonts w:cs="Arial"/>
                <w:b/>
                <w:bCs/>
              </w:rPr>
            </w:pPr>
            <w:r w:rsidRPr="00D909E4">
              <w:rPr>
                <w:rFonts w:cs="Arial"/>
                <w:b/>
                <w:bCs/>
              </w:rPr>
              <w:t>A diversity committee is not</w:t>
            </w:r>
          </w:p>
        </w:tc>
      </w:tr>
      <w:tr w:rsidR="00D909E4" w:rsidRPr="00D909E4" w14:paraId="08834D68" w14:textId="77777777" w:rsidTr="00427964">
        <w:tc>
          <w:tcPr>
            <w:tcW w:w="4675" w:type="dxa"/>
          </w:tcPr>
          <w:p w14:paraId="0F5216AE"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special, ongoing committee</w:t>
            </w:r>
          </w:p>
          <w:p w14:paraId="5B3CD2C6"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An advisory body</w:t>
            </w:r>
          </w:p>
          <w:p w14:paraId="476ECD4C"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Eyes and ears of the organization</w:t>
            </w:r>
          </w:p>
          <w:p w14:paraId="00C6AE83"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Empowered to recommend changes</w:t>
            </w:r>
          </w:p>
          <w:p w14:paraId="61217928"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Representative of employees and issues</w:t>
            </w:r>
          </w:p>
          <w:p w14:paraId="5C31DBC2"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group committed to integrating DEI into the organization</w:t>
            </w:r>
          </w:p>
        </w:tc>
        <w:tc>
          <w:tcPr>
            <w:tcW w:w="4675" w:type="dxa"/>
          </w:tcPr>
          <w:p w14:paraId="7FC879D0"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short-term, quick-fix task force</w:t>
            </w:r>
          </w:p>
          <w:p w14:paraId="48F626AF"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policy making body</w:t>
            </w:r>
          </w:p>
          <w:p w14:paraId="2636E6CF"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band of spies for management</w:t>
            </w:r>
          </w:p>
          <w:p w14:paraId="234167DF"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“tool” of management</w:t>
            </w:r>
          </w:p>
          <w:p w14:paraId="1F3A933B"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 xml:space="preserve">PC police </w:t>
            </w:r>
          </w:p>
          <w:p w14:paraId="252F0146"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substitute for HR</w:t>
            </w:r>
          </w:p>
          <w:p w14:paraId="17508ECF" w14:textId="77777777" w:rsidR="00D909E4" w:rsidRPr="00D909E4" w:rsidRDefault="00D909E4" w:rsidP="002147A5">
            <w:pPr>
              <w:pStyle w:val="ListParagraph"/>
              <w:numPr>
                <w:ilvl w:val="0"/>
                <w:numId w:val="78"/>
              </w:numPr>
              <w:spacing w:line="300" w:lineRule="exact"/>
              <w:ind w:left="520"/>
              <w:contextualSpacing/>
              <w:rPr>
                <w:rFonts w:ascii="Arial" w:hAnsi="Arial" w:cs="Arial"/>
                <w:sz w:val="22"/>
                <w:szCs w:val="22"/>
              </w:rPr>
            </w:pPr>
            <w:r w:rsidRPr="00D909E4">
              <w:rPr>
                <w:rFonts w:ascii="Arial" w:hAnsi="Arial" w:cs="Arial"/>
                <w:sz w:val="22"/>
                <w:szCs w:val="22"/>
              </w:rPr>
              <w:t>A powerless, feel-good committee</w:t>
            </w:r>
          </w:p>
        </w:tc>
      </w:tr>
    </w:tbl>
    <w:p w14:paraId="303D36B8" w14:textId="77777777" w:rsidR="00D909E4" w:rsidRPr="00D909E4" w:rsidRDefault="00D909E4" w:rsidP="00D909E4">
      <w:pPr>
        <w:rPr>
          <w:rFonts w:cs="Arial"/>
        </w:rPr>
      </w:pPr>
    </w:p>
    <w:p w14:paraId="37690391"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Do You Need External Support?</w:t>
      </w:r>
    </w:p>
    <w:p w14:paraId="50B9A257" w14:textId="77777777" w:rsidR="00D909E4" w:rsidRPr="00D909E4" w:rsidRDefault="00D909E4" w:rsidP="00D909E4">
      <w:pPr>
        <w:rPr>
          <w:rFonts w:cs="Arial"/>
          <w:b/>
          <w:bCs/>
        </w:rPr>
      </w:pPr>
    </w:p>
    <w:p w14:paraId="52BA9988" w14:textId="77777777" w:rsidR="00D909E4" w:rsidRDefault="00D909E4" w:rsidP="00D909E4">
      <w:pPr>
        <w:rPr>
          <w:rFonts w:cs="Arial"/>
        </w:rPr>
      </w:pPr>
      <w:r w:rsidRPr="00D909E4">
        <w:rPr>
          <w:rFonts w:cs="Arial"/>
        </w:rPr>
        <w:t>While it’s important that a DEI committee is driven internally, sometimes guiding the organization through a major change can’t be accomplished solely from the inside and it’s best that you bring in external help.  External help can bring the knowledge of promising practices from the field to your specific situation and eliminate the time of your internal people reinventing the wheel.</w:t>
      </w:r>
    </w:p>
    <w:p w14:paraId="16949B78" w14:textId="77777777" w:rsidR="00D909E4" w:rsidRPr="00D909E4" w:rsidRDefault="00D909E4" w:rsidP="00D909E4">
      <w:pPr>
        <w:rPr>
          <w:rFonts w:cs="Arial"/>
        </w:rPr>
      </w:pPr>
    </w:p>
    <w:p w14:paraId="5BA0D7A9" w14:textId="77777777" w:rsidR="00D909E4" w:rsidRDefault="00D909E4" w:rsidP="00D909E4">
      <w:pPr>
        <w:rPr>
          <w:rFonts w:cs="Arial"/>
        </w:rPr>
      </w:pPr>
      <w:r w:rsidRPr="00D909E4">
        <w:rPr>
          <w:rFonts w:cs="Arial"/>
        </w:rPr>
        <w:t>Outside consultants are effective in the early stages of shaping diversity committees because they bring:</w:t>
      </w:r>
    </w:p>
    <w:p w14:paraId="1BDB2CBA" w14:textId="77777777" w:rsidR="00D909E4" w:rsidRPr="00D909E4" w:rsidRDefault="00D909E4" w:rsidP="00D909E4">
      <w:pPr>
        <w:rPr>
          <w:rFonts w:cs="Arial"/>
        </w:rPr>
      </w:pPr>
    </w:p>
    <w:p w14:paraId="447E65C1"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An objective perspective</w:t>
      </w:r>
    </w:p>
    <w:p w14:paraId="40128484"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Training experience</w:t>
      </w:r>
    </w:p>
    <w:p w14:paraId="217288E8"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Knowledge of promising practices</w:t>
      </w:r>
    </w:p>
    <w:p w14:paraId="41FAF4A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A commitment to confidentiality</w:t>
      </w:r>
    </w:p>
    <w:p w14:paraId="0409B030" w14:textId="77777777" w:rsidR="00D909E4" w:rsidRDefault="00D909E4" w:rsidP="00D909E4">
      <w:pPr>
        <w:rPr>
          <w:rFonts w:cs="Arial"/>
        </w:rPr>
      </w:pPr>
    </w:p>
    <w:p w14:paraId="5388E311" w14:textId="424FA214" w:rsidR="00D909E4" w:rsidRDefault="00D909E4" w:rsidP="00D909E4">
      <w:pPr>
        <w:rPr>
          <w:rFonts w:cs="Arial"/>
        </w:rPr>
      </w:pPr>
      <w:r w:rsidRPr="00D909E4">
        <w:rPr>
          <w:rFonts w:cs="Arial"/>
        </w:rPr>
        <w:t>If you decide to enlist the help of an external consultant, look for a consultant who:</w:t>
      </w:r>
    </w:p>
    <w:p w14:paraId="0617FA57" w14:textId="77777777" w:rsidR="00D909E4" w:rsidRPr="00D909E4" w:rsidRDefault="00D909E4" w:rsidP="00D909E4">
      <w:pPr>
        <w:rPr>
          <w:rFonts w:cs="Arial"/>
        </w:rPr>
      </w:pPr>
    </w:p>
    <w:p w14:paraId="457BDDB0"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Demonstrates a proven success record working with DEI committees.</w:t>
      </w:r>
    </w:p>
    <w:p w14:paraId="3BF492F6"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Has dealt with a wide range of organizations in terms of DEI initiatives.</w:t>
      </w:r>
    </w:p>
    <w:p w14:paraId="30B6C208"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Is committed to helping the client (internal members) develop their own skills, lessening their dependence on the consultant.  </w:t>
      </w:r>
    </w:p>
    <w:p w14:paraId="6E3E7E80"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Acknowledge and use the internal expertise of the committee members.  </w:t>
      </w:r>
    </w:p>
    <w:p w14:paraId="49AEAC58" w14:textId="77777777" w:rsidR="00D909E4" w:rsidRDefault="00D909E4" w:rsidP="00D909E4">
      <w:pPr>
        <w:rPr>
          <w:rFonts w:cs="Arial"/>
        </w:rPr>
      </w:pPr>
    </w:p>
    <w:p w14:paraId="18C354DF" w14:textId="77777777" w:rsidR="007B66E1" w:rsidRDefault="007B66E1">
      <w:pPr>
        <w:rPr>
          <w:rFonts w:cs="Arial"/>
        </w:rPr>
      </w:pPr>
      <w:r>
        <w:rPr>
          <w:rFonts w:cs="Arial"/>
        </w:rPr>
        <w:br w:type="page"/>
      </w:r>
    </w:p>
    <w:p w14:paraId="6E87ED48" w14:textId="097997DB" w:rsidR="00D909E4" w:rsidRDefault="00D909E4" w:rsidP="00D909E4">
      <w:pPr>
        <w:rPr>
          <w:rFonts w:cs="Arial"/>
        </w:rPr>
      </w:pPr>
      <w:r w:rsidRPr="00D909E4">
        <w:rPr>
          <w:rFonts w:cs="Arial"/>
        </w:rPr>
        <w:lastRenderedPageBreak/>
        <w:t>Be wary of consultants who:</w:t>
      </w:r>
    </w:p>
    <w:p w14:paraId="73D04B1A" w14:textId="77777777" w:rsidR="00D909E4" w:rsidRPr="00D909E4" w:rsidRDefault="00D909E4" w:rsidP="00D909E4">
      <w:pPr>
        <w:rPr>
          <w:rFonts w:cs="Arial"/>
        </w:rPr>
      </w:pPr>
    </w:p>
    <w:p w14:paraId="6FA6DBDD"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Offer solutions before developing an intimate understanding and knowledge of your organization.</w:t>
      </w:r>
    </w:p>
    <w:p w14:paraId="6F4D9F19"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Disregard confidentiality agreements.</w:t>
      </w:r>
    </w:p>
    <w:p w14:paraId="0FDD7EFE"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Divulge sensitive information about other clients.</w:t>
      </w:r>
    </w:p>
    <w:p w14:paraId="3F5D81F5"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Define diversity too narrowly.</w:t>
      </w:r>
    </w:p>
    <w:p w14:paraId="1B50BB94" w14:textId="77777777" w:rsidR="00D909E4" w:rsidRDefault="00D909E4" w:rsidP="00D909E4">
      <w:pPr>
        <w:rPr>
          <w:rFonts w:cs="Arial"/>
          <w:b/>
          <w:bCs/>
        </w:rPr>
      </w:pPr>
    </w:p>
    <w:p w14:paraId="014F69E0" w14:textId="18DE1823"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Selection of Committee Members</w:t>
      </w:r>
    </w:p>
    <w:p w14:paraId="352F50FB" w14:textId="77777777" w:rsidR="00D909E4" w:rsidRPr="00D909E4" w:rsidRDefault="00D909E4" w:rsidP="00D909E4">
      <w:pPr>
        <w:rPr>
          <w:rFonts w:cs="Arial"/>
          <w:b/>
          <w:bCs/>
        </w:rPr>
      </w:pPr>
    </w:p>
    <w:p w14:paraId="5E9D6FFE" w14:textId="189BBE37" w:rsidR="00D909E4" w:rsidRDefault="00D909E4" w:rsidP="002147A5">
      <w:pPr>
        <w:rPr>
          <w:rFonts w:cs="Arial"/>
        </w:rPr>
      </w:pPr>
      <w:r w:rsidRPr="00D909E4">
        <w:rPr>
          <w:rFonts w:cs="Arial"/>
        </w:rPr>
        <w:t xml:space="preserve">Selection of members of the committee should be based on a wide view of diversity.  The committee should be as diverse as possible, taking into consideration an expanded view of diversity that encompasses age, race, gender, gender identity, sexual orientation, geographic location, job classification, etc. </w:t>
      </w:r>
    </w:p>
    <w:p w14:paraId="5A0C3C4F" w14:textId="77777777" w:rsidR="00D909E4" w:rsidRPr="00D909E4" w:rsidRDefault="00D909E4" w:rsidP="00D909E4">
      <w:pPr>
        <w:ind w:left="360"/>
        <w:rPr>
          <w:rFonts w:cs="Arial"/>
        </w:rPr>
      </w:pPr>
    </w:p>
    <w:p w14:paraId="58DE5743" w14:textId="29DCF73C" w:rsidR="00D909E4" w:rsidRDefault="00D909E4" w:rsidP="002147A5">
      <w:pPr>
        <w:rPr>
          <w:rFonts w:cs="Arial"/>
        </w:rPr>
      </w:pPr>
      <w:r w:rsidRPr="00D909E4">
        <w:rPr>
          <w:rFonts w:cs="Arial"/>
        </w:rPr>
        <w:t>When selecting members for the committee, credibility is the characteristic most needed.  Look for persons who are highly regarded by their peers.  These people do not have their own agendas for joining the committee, e.g., they aren’t using the committee as a stepping</w:t>
      </w:r>
      <w:r w:rsidR="007B66E1">
        <w:rPr>
          <w:rFonts w:cs="Arial"/>
        </w:rPr>
        <w:t xml:space="preserve"> </w:t>
      </w:r>
      <w:r w:rsidRPr="00D909E4">
        <w:rPr>
          <w:rFonts w:cs="Arial"/>
        </w:rPr>
        <w:t xml:space="preserve">stone for a promotion.  Neither are they are using the committee to push their personal agenda.  </w:t>
      </w:r>
    </w:p>
    <w:p w14:paraId="21B5570B" w14:textId="77777777" w:rsidR="00D909E4" w:rsidRPr="00D909E4" w:rsidRDefault="00D909E4" w:rsidP="002147A5">
      <w:pPr>
        <w:rPr>
          <w:rFonts w:cs="Arial"/>
        </w:rPr>
      </w:pPr>
    </w:p>
    <w:p w14:paraId="64C69189" w14:textId="77777777" w:rsidR="00D909E4" w:rsidRDefault="00D909E4" w:rsidP="002147A5">
      <w:pPr>
        <w:rPr>
          <w:rFonts w:cs="Arial"/>
        </w:rPr>
      </w:pPr>
      <w:r w:rsidRPr="00D909E4">
        <w:rPr>
          <w:rFonts w:cs="Arial"/>
        </w:rPr>
        <w:t xml:space="preserve">Stay away from idealogues and people who may be extremely articulate but won’t listen to the opinions of others.  </w:t>
      </w:r>
    </w:p>
    <w:p w14:paraId="53134D06" w14:textId="77777777" w:rsidR="00D909E4" w:rsidRPr="00D909E4" w:rsidRDefault="00D909E4" w:rsidP="002147A5">
      <w:pPr>
        <w:rPr>
          <w:rFonts w:cs="Arial"/>
        </w:rPr>
      </w:pPr>
    </w:p>
    <w:p w14:paraId="30CA19B3" w14:textId="77777777" w:rsidR="00D909E4" w:rsidRDefault="00D909E4" w:rsidP="002147A5">
      <w:pPr>
        <w:rPr>
          <w:rFonts w:cs="Arial"/>
        </w:rPr>
      </w:pPr>
      <w:r w:rsidRPr="00D909E4">
        <w:rPr>
          <w:rFonts w:cs="Arial"/>
        </w:rPr>
        <w:t xml:space="preserve">Look for diversity in personality style. Try to get a mix of leadership and temperament styles.  Make sure to avoid those employees who have an axe to grind or a personal vendetta against someone or some group of people. </w:t>
      </w:r>
    </w:p>
    <w:p w14:paraId="67953A97" w14:textId="77777777" w:rsidR="00D909E4" w:rsidRPr="00D909E4" w:rsidRDefault="00D909E4" w:rsidP="002147A5">
      <w:pPr>
        <w:rPr>
          <w:rFonts w:cs="Arial"/>
        </w:rPr>
      </w:pPr>
    </w:p>
    <w:p w14:paraId="5448B534" w14:textId="77777777" w:rsidR="00D909E4" w:rsidRDefault="00D909E4" w:rsidP="002147A5">
      <w:pPr>
        <w:rPr>
          <w:rFonts w:cs="Arial"/>
        </w:rPr>
      </w:pPr>
      <w:r w:rsidRPr="00D909E4">
        <w:rPr>
          <w:rFonts w:cs="Arial"/>
        </w:rPr>
        <w:t xml:space="preserve">Include persons that are parts of groups/communities that have been historically excluded and marginalized in the workplace.  Make an effort to have employees of color and employees that identify as members of the LGBTQ+ community. However, be careful not to assume that persons who are a part of marginalized group will want to serve on the committee. </w:t>
      </w:r>
    </w:p>
    <w:p w14:paraId="01BE935B" w14:textId="77777777" w:rsidR="00D909E4" w:rsidRPr="00D909E4" w:rsidRDefault="00D909E4" w:rsidP="002147A5">
      <w:pPr>
        <w:rPr>
          <w:rFonts w:cs="Arial"/>
        </w:rPr>
      </w:pPr>
    </w:p>
    <w:p w14:paraId="045C692E" w14:textId="77777777" w:rsidR="00D909E4" w:rsidRDefault="00D909E4" w:rsidP="002147A5">
      <w:pPr>
        <w:rPr>
          <w:rFonts w:cs="Arial"/>
        </w:rPr>
      </w:pPr>
      <w:r w:rsidRPr="00D909E4">
        <w:rPr>
          <w:rFonts w:cs="Arial"/>
        </w:rPr>
        <w:t>Successful DEI Committees have members who:</w:t>
      </w:r>
    </w:p>
    <w:p w14:paraId="1BB2F608" w14:textId="77777777" w:rsidR="00D909E4" w:rsidRPr="00D909E4" w:rsidRDefault="00D909E4" w:rsidP="00D909E4">
      <w:pPr>
        <w:ind w:left="360"/>
        <w:rPr>
          <w:rFonts w:cs="Arial"/>
        </w:rPr>
      </w:pPr>
    </w:p>
    <w:p w14:paraId="683BC2A8"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Are known and respected members of the organization.</w:t>
      </w:r>
    </w:p>
    <w:p w14:paraId="57A782AB"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Serve as formal and informal opinion leaders within the organization.</w:t>
      </w:r>
    </w:p>
    <w:p w14:paraId="504CB994"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Understand that diversity includes a wide net that includes, race, gender, age, disability, gender identity, sexual orientation, etc.</w:t>
      </w:r>
    </w:p>
    <w:p w14:paraId="2A784C57"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Communicate well with other committee members.</w:t>
      </w:r>
    </w:p>
    <w:p w14:paraId="64157CD2"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Have a strong commitment to the organization.</w:t>
      </w:r>
    </w:p>
    <w:p w14:paraId="27626E9D"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Grasps the demands and time requirements of committee membership.</w:t>
      </w:r>
    </w:p>
    <w:p w14:paraId="063A4D36"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Commit to confidentiality when appropriate.</w:t>
      </w:r>
    </w:p>
    <w:p w14:paraId="05B0D1BC"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Understands that they are all at different places on their DEI journeys.</w:t>
      </w:r>
    </w:p>
    <w:p w14:paraId="6B6AC6D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Are capable of both self-assertion and compromise.</w:t>
      </w:r>
    </w:p>
    <w:p w14:paraId="6A022710" w14:textId="77777777" w:rsidR="00D909E4" w:rsidRDefault="00D909E4" w:rsidP="00D909E4">
      <w:pPr>
        <w:rPr>
          <w:rFonts w:cs="Arial"/>
          <w:b/>
          <w:bCs/>
        </w:rPr>
      </w:pPr>
    </w:p>
    <w:p w14:paraId="757BFB10" w14:textId="77777777" w:rsidR="007B66E1" w:rsidRDefault="007B66E1">
      <w:pPr>
        <w:rPr>
          <w:rFonts w:eastAsia="DFKai-SB" w:cs="Arial"/>
          <w:b/>
          <w:color w:val="1D2C4C"/>
          <w:sz w:val="24"/>
          <w:szCs w:val="24"/>
        </w:rPr>
      </w:pPr>
      <w:r>
        <w:rPr>
          <w:rFonts w:eastAsia="DFKai-SB" w:cs="Arial"/>
          <w:b/>
          <w:color w:val="1D2C4C"/>
          <w:sz w:val="24"/>
          <w:szCs w:val="24"/>
        </w:rPr>
        <w:br w:type="page"/>
      </w:r>
    </w:p>
    <w:p w14:paraId="7A5B83D1" w14:textId="1D057591" w:rsidR="00D909E4" w:rsidRPr="00D909E4" w:rsidRDefault="00D909E4" w:rsidP="00D909E4">
      <w:pPr>
        <w:rPr>
          <w:rFonts w:eastAsia="DFKai-SB" w:cs="Arial"/>
          <w:b/>
          <w:color w:val="1D2C4C"/>
          <w:sz w:val="24"/>
          <w:szCs w:val="24"/>
        </w:rPr>
      </w:pPr>
      <w:r w:rsidRPr="00D909E4">
        <w:rPr>
          <w:rFonts w:eastAsia="DFKai-SB" w:cs="Arial"/>
          <w:b/>
          <w:color w:val="1D2C4C"/>
          <w:sz w:val="24"/>
          <w:szCs w:val="24"/>
        </w:rPr>
        <w:lastRenderedPageBreak/>
        <w:t>Structure of the Committee</w:t>
      </w:r>
    </w:p>
    <w:p w14:paraId="20B02162" w14:textId="77777777" w:rsidR="00D909E4" w:rsidRPr="00D909E4" w:rsidRDefault="00D909E4" w:rsidP="00D909E4">
      <w:pPr>
        <w:rPr>
          <w:rFonts w:cs="Arial"/>
          <w:b/>
          <w:bCs/>
        </w:rPr>
      </w:pPr>
    </w:p>
    <w:p w14:paraId="23DCD50D" w14:textId="130ADE84" w:rsidR="00D909E4" w:rsidRDefault="00D909E4" w:rsidP="00D909E4">
      <w:pPr>
        <w:rPr>
          <w:rFonts w:cs="Arial"/>
        </w:rPr>
      </w:pPr>
      <w:r w:rsidRPr="00D909E4">
        <w:rPr>
          <w:rFonts w:cs="Arial"/>
        </w:rPr>
        <w:t>When the culture of the organization and the culture of the committee are in alignment you will improve the chances of the committee actually getting work done.  For example, if the organization is a top-down culture in which tasks are assigned from a traditional hierarchy, the diversity committee should also be a top-down model.  Meaning there will be a Chair</w:t>
      </w:r>
      <w:r w:rsidR="007B66E1">
        <w:rPr>
          <w:rFonts w:cs="Arial"/>
        </w:rPr>
        <w:t>,</w:t>
      </w:r>
      <w:r w:rsidRPr="00D909E4">
        <w:rPr>
          <w:rFonts w:cs="Arial"/>
        </w:rPr>
        <w:t xml:space="preserve"> President, or Lead for the committee and other offices as needed. Regardless of the structure </w:t>
      </w:r>
      <w:r w:rsidR="007B66E1">
        <w:rPr>
          <w:rFonts w:cs="Arial"/>
        </w:rPr>
        <w:t xml:space="preserve">it </w:t>
      </w:r>
      <w:r w:rsidRPr="00D909E4">
        <w:rPr>
          <w:rFonts w:cs="Arial"/>
        </w:rPr>
        <w:t xml:space="preserve">is essential to have a designated person to maintain minutes/notes from each meeting.  </w:t>
      </w:r>
    </w:p>
    <w:p w14:paraId="57D71FDE" w14:textId="77777777" w:rsidR="00D909E4" w:rsidRPr="00D909E4" w:rsidRDefault="00D909E4" w:rsidP="00D909E4">
      <w:pPr>
        <w:rPr>
          <w:rFonts w:cs="Arial"/>
        </w:rPr>
      </w:pPr>
    </w:p>
    <w:p w14:paraId="69E60B64"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Size of the Committee</w:t>
      </w:r>
    </w:p>
    <w:p w14:paraId="3D0516C2" w14:textId="77777777" w:rsidR="00D909E4" w:rsidRPr="00D909E4" w:rsidRDefault="00D909E4" w:rsidP="00D909E4">
      <w:pPr>
        <w:rPr>
          <w:rFonts w:cs="Arial"/>
          <w:b/>
          <w:bCs/>
        </w:rPr>
      </w:pPr>
    </w:p>
    <w:p w14:paraId="394FF9F5" w14:textId="77777777" w:rsidR="00D909E4" w:rsidRDefault="00D909E4" w:rsidP="00D909E4">
      <w:pPr>
        <w:rPr>
          <w:rFonts w:cs="Arial"/>
        </w:rPr>
      </w:pPr>
      <w:r w:rsidRPr="00D909E4">
        <w:rPr>
          <w:rFonts w:cs="Arial"/>
        </w:rPr>
        <w:t xml:space="preserve">Many organizations struggle with determining how many members should be on the committee.  There isn’t a magic number.  There are advantages and disadvantages to both large and small committees.  Let’s review those and then you decide which will work best for your organization. </w:t>
      </w:r>
    </w:p>
    <w:p w14:paraId="43CF172C" w14:textId="77777777" w:rsidR="00D909E4" w:rsidRPr="00D909E4" w:rsidRDefault="00D909E4" w:rsidP="00D909E4">
      <w:pPr>
        <w:rPr>
          <w:rFonts w:cs="Arial"/>
        </w:rPr>
      </w:pPr>
    </w:p>
    <w:p w14:paraId="4C3504CB" w14:textId="77777777" w:rsidR="00D909E4" w:rsidRPr="002147A5" w:rsidRDefault="00D909E4" w:rsidP="00D909E4">
      <w:pPr>
        <w:rPr>
          <w:rFonts w:cs="Arial"/>
          <w:color w:val="1D2C4C"/>
          <w:u w:val="single"/>
        </w:rPr>
      </w:pPr>
      <w:r w:rsidRPr="002147A5">
        <w:rPr>
          <w:rFonts w:cs="Arial"/>
          <w:color w:val="1D2C4C"/>
          <w:u w:val="single"/>
        </w:rPr>
        <w:t>Large Committee</w:t>
      </w:r>
    </w:p>
    <w:p w14:paraId="2C296C13" w14:textId="77777777" w:rsidR="002147A5" w:rsidRPr="00D909E4" w:rsidRDefault="002147A5" w:rsidP="00D909E4">
      <w:pPr>
        <w:rPr>
          <w:rFonts w:cs="Arial"/>
          <w:u w:val="single"/>
        </w:rPr>
      </w:pPr>
    </w:p>
    <w:p w14:paraId="2905C2F4" w14:textId="77777777" w:rsidR="00D909E4" w:rsidRPr="00FA10CA" w:rsidRDefault="00D909E4" w:rsidP="00D909E4">
      <w:pPr>
        <w:rPr>
          <w:rFonts w:cs="Arial"/>
          <w:i/>
          <w:iCs/>
        </w:rPr>
      </w:pPr>
      <w:r w:rsidRPr="00FA10CA">
        <w:rPr>
          <w:rFonts w:cs="Arial"/>
          <w:i/>
          <w:iCs/>
        </w:rPr>
        <w:t>Potential Problems</w:t>
      </w:r>
    </w:p>
    <w:p w14:paraId="3564A12D" w14:textId="77777777" w:rsidR="002147A5" w:rsidRPr="00D909E4" w:rsidRDefault="002147A5" w:rsidP="00D909E4">
      <w:pPr>
        <w:rPr>
          <w:rFonts w:cs="Arial"/>
        </w:rPr>
      </w:pPr>
    </w:p>
    <w:p w14:paraId="5D14D0FF"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Greater likelihood of breaking down into smaller groups; diverting overall power of the committee.</w:t>
      </w:r>
    </w:p>
    <w:p w14:paraId="02A2B5FC"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Lessened sense of belonging and responsibility of members.  The “someone else will do it” syndrome.</w:t>
      </w:r>
    </w:p>
    <w:p w14:paraId="372C34E0"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More difficulty maintaining sense of team among large numbers. </w:t>
      </w:r>
    </w:p>
    <w:p w14:paraId="35F55549" w14:textId="424C31B4"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Rehashing agenda items already dealt with because of more absences; and difficulty brin</w:t>
      </w:r>
      <w:r w:rsidR="00FA10CA">
        <w:rPr>
          <w:rFonts w:cs="Arial"/>
          <w:color w:val="000000"/>
          <w:shd w:val="clear" w:color="auto" w:fill="FFFFFF"/>
        </w:rPr>
        <w:t>g</w:t>
      </w:r>
      <w:r w:rsidRPr="00D909E4">
        <w:rPr>
          <w:rFonts w:cs="Arial"/>
          <w:color w:val="000000"/>
          <w:shd w:val="clear" w:color="auto" w:fill="FFFFFF"/>
        </w:rPr>
        <w:t>ing new members up to speed.</w:t>
      </w:r>
    </w:p>
    <w:p w14:paraId="1C7464E6" w14:textId="77777777" w:rsidR="00D909E4" w:rsidRDefault="00D909E4" w:rsidP="00D909E4">
      <w:pPr>
        <w:rPr>
          <w:rFonts w:cs="Arial"/>
        </w:rPr>
      </w:pPr>
    </w:p>
    <w:p w14:paraId="1FD5AF2F" w14:textId="7AB8BE95" w:rsidR="00D909E4" w:rsidRPr="00FA10CA" w:rsidRDefault="00D909E4" w:rsidP="00D909E4">
      <w:pPr>
        <w:rPr>
          <w:rFonts w:cs="Arial"/>
          <w:i/>
          <w:iCs/>
        </w:rPr>
      </w:pPr>
      <w:r w:rsidRPr="00FA10CA">
        <w:rPr>
          <w:rFonts w:cs="Arial"/>
          <w:i/>
          <w:iCs/>
        </w:rPr>
        <w:t>Potential Advantages</w:t>
      </w:r>
    </w:p>
    <w:p w14:paraId="11738CAF" w14:textId="77777777" w:rsidR="002147A5" w:rsidRPr="00D909E4" w:rsidRDefault="002147A5" w:rsidP="00D909E4">
      <w:pPr>
        <w:rPr>
          <w:rFonts w:cs="Arial"/>
        </w:rPr>
      </w:pPr>
    </w:p>
    <w:p w14:paraId="63AE537F"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Increased possibilities for strong leader(s) to emerge.</w:t>
      </w:r>
    </w:p>
    <w:p w14:paraId="31C61C89"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More diversity represented.</w:t>
      </w:r>
    </w:p>
    <w:p w14:paraId="18416EBE"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Increased representation across different sections of an organization. </w:t>
      </w:r>
    </w:p>
    <w:p w14:paraId="214220A1"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More DEI champions to get the word out.</w:t>
      </w:r>
    </w:p>
    <w:p w14:paraId="5F138D32" w14:textId="77777777" w:rsidR="00D909E4" w:rsidRDefault="00D909E4" w:rsidP="00D909E4">
      <w:pPr>
        <w:rPr>
          <w:rFonts w:cs="Arial"/>
          <w:u w:val="single"/>
        </w:rPr>
      </w:pPr>
    </w:p>
    <w:p w14:paraId="00EA7D69" w14:textId="384F8E51" w:rsidR="00D909E4" w:rsidRPr="002147A5" w:rsidRDefault="00D909E4" w:rsidP="00D909E4">
      <w:pPr>
        <w:rPr>
          <w:rFonts w:cs="Arial"/>
          <w:color w:val="1D2C4C"/>
          <w:u w:val="single"/>
        </w:rPr>
      </w:pPr>
      <w:r w:rsidRPr="002147A5">
        <w:rPr>
          <w:rFonts w:cs="Arial"/>
          <w:color w:val="1D2C4C"/>
          <w:u w:val="single"/>
        </w:rPr>
        <w:t>Small Committee</w:t>
      </w:r>
    </w:p>
    <w:p w14:paraId="10D62630" w14:textId="77777777" w:rsidR="002147A5" w:rsidRPr="00D909E4" w:rsidRDefault="002147A5" w:rsidP="00D909E4">
      <w:pPr>
        <w:rPr>
          <w:rFonts w:cs="Arial"/>
          <w:u w:val="single"/>
        </w:rPr>
      </w:pPr>
    </w:p>
    <w:p w14:paraId="3ED9CC1C" w14:textId="77777777" w:rsidR="00D909E4" w:rsidRPr="00FA10CA" w:rsidRDefault="00D909E4" w:rsidP="00D909E4">
      <w:pPr>
        <w:rPr>
          <w:rFonts w:cs="Arial"/>
          <w:i/>
          <w:iCs/>
        </w:rPr>
      </w:pPr>
      <w:r w:rsidRPr="00FA10CA">
        <w:rPr>
          <w:rFonts w:cs="Arial"/>
          <w:i/>
          <w:iCs/>
        </w:rPr>
        <w:t>Potential Disadvantages</w:t>
      </w:r>
    </w:p>
    <w:p w14:paraId="03FF6378" w14:textId="77777777" w:rsidR="002147A5" w:rsidRPr="00D909E4" w:rsidRDefault="002147A5" w:rsidP="00D909E4">
      <w:pPr>
        <w:rPr>
          <w:rFonts w:cs="Arial"/>
        </w:rPr>
      </w:pPr>
    </w:p>
    <w:p w14:paraId="44781308"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Limited perspectives.</w:t>
      </w:r>
    </w:p>
    <w:p w14:paraId="4D7EFC70"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Larger share of the workload which could lead to burnout.</w:t>
      </w:r>
    </w:p>
    <w:p w14:paraId="1BA7290F"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Reduced representation.  Not all groups are represented limiting perspective.</w:t>
      </w:r>
    </w:p>
    <w:p w14:paraId="76DEEC27"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Critical decisions can be dominated by a few people. </w:t>
      </w:r>
    </w:p>
    <w:p w14:paraId="61168DD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Not enough capacity to cover all the necessary work of DEI.</w:t>
      </w:r>
    </w:p>
    <w:p w14:paraId="3F60E01F" w14:textId="77777777" w:rsidR="00D909E4" w:rsidRDefault="00D909E4" w:rsidP="00D909E4">
      <w:pPr>
        <w:rPr>
          <w:rFonts w:cs="Arial"/>
        </w:rPr>
      </w:pPr>
    </w:p>
    <w:p w14:paraId="3C01CA16" w14:textId="77777777" w:rsidR="00FA10CA" w:rsidRDefault="00FA10CA">
      <w:pPr>
        <w:rPr>
          <w:rFonts w:cs="Arial"/>
          <w:i/>
          <w:iCs/>
        </w:rPr>
      </w:pPr>
      <w:r>
        <w:rPr>
          <w:rFonts w:cs="Arial"/>
          <w:i/>
          <w:iCs/>
        </w:rPr>
        <w:br w:type="page"/>
      </w:r>
    </w:p>
    <w:p w14:paraId="394CBD70" w14:textId="001B8D21" w:rsidR="00D909E4" w:rsidRPr="00FA10CA" w:rsidRDefault="00D909E4" w:rsidP="00D909E4">
      <w:pPr>
        <w:rPr>
          <w:rFonts w:cs="Arial"/>
          <w:i/>
          <w:iCs/>
        </w:rPr>
      </w:pPr>
      <w:r w:rsidRPr="00FA10CA">
        <w:rPr>
          <w:rFonts w:cs="Arial"/>
          <w:i/>
          <w:iCs/>
        </w:rPr>
        <w:lastRenderedPageBreak/>
        <w:t>Potential Advantages</w:t>
      </w:r>
    </w:p>
    <w:p w14:paraId="1CD9ABEA" w14:textId="77777777" w:rsidR="002147A5" w:rsidRPr="00D909E4" w:rsidRDefault="002147A5" w:rsidP="00D909E4">
      <w:pPr>
        <w:rPr>
          <w:rFonts w:cs="Arial"/>
        </w:rPr>
      </w:pPr>
    </w:p>
    <w:p w14:paraId="500C31F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Discussions can be more focused and efficient without being sidetracked by too many differing opinions.</w:t>
      </w:r>
    </w:p>
    <w:p w14:paraId="7EE617D0"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The ability to make decisions and implement changes more quickly due to fewer bureaucratic hurdles.  </w:t>
      </w:r>
    </w:p>
    <w:p w14:paraId="5C2C7827"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Ability to foster stronger bonds, leading to better teamwork.</w:t>
      </w:r>
    </w:p>
    <w:p w14:paraId="310A5818" w14:textId="3AA7657E"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Fewer schedules to coordinat</w:t>
      </w:r>
      <w:r w:rsidR="00FA10CA">
        <w:rPr>
          <w:rFonts w:cs="Arial"/>
          <w:color w:val="000000"/>
          <w:shd w:val="clear" w:color="auto" w:fill="FFFFFF"/>
        </w:rPr>
        <w:t>e</w:t>
      </w:r>
      <w:r w:rsidRPr="00D909E4">
        <w:rPr>
          <w:rFonts w:cs="Arial"/>
          <w:color w:val="000000"/>
          <w:shd w:val="clear" w:color="auto" w:fill="FFFFFF"/>
        </w:rPr>
        <w:t xml:space="preserve"> for meetings.</w:t>
      </w:r>
    </w:p>
    <w:p w14:paraId="74E26815" w14:textId="272ACEB4"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Easier to assign specific roles and responsibilities, making accountability more straight</w:t>
      </w:r>
      <w:r w:rsidR="00FA10CA">
        <w:rPr>
          <w:rFonts w:cs="Arial"/>
          <w:color w:val="000000"/>
          <w:shd w:val="clear" w:color="auto" w:fill="FFFFFF"/>
        </w:rPr>
        <w:t>-</w:t>
      </w:r>
      <w:r w:rsidRPr="00D909E4">
        <w:rPr>
          <w:rFonts w:cs="Arial"/>
          <w:color w:val="000000"/>
          <w:shd w:val="clear" w:color="auto" w:fill="FFFFFF"/>
        </w:rPr>
        <w:t>forward.</w:t>
      </w:r>
    </w:p>
    <w:p w14:paraId="712BC052" w14:textId="77777777" w:rsidR="00D909E4" w:rsidRDefault="00D909E4" w:rsidP="00D909E4">
      <w:pPr>
        <w:rPr>
          <w:rFonts w:cs="Arial"/>
          <w:b/>
          <w:bCs/>
        </w:rPr>
      </w:pPr>
    </w:p>
    <w:p w14:paraId="2CBFE5E4" w14:textId="0282DB82"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The Charter of the Committee</w:t>
      </w:r>
    </w:p>
    <w:p w14:paraId="1D26F461" w14:textId="77777777" w:rsidR="00D909E4" w:rsidRDefault="00D909E4" w:rsidP="00D909E4">
      <w:pPr>
        <w:rPr>
          <w:rFonts w:cs="Arial"/>
        </w:rPr>
      </w:pPr>
    </w:p>
    <w:p w14:paraId="58E323D5" w14:textId="3048991F" w:rsidR="00D909E4" w:rsidRDefault="00D909E4" w:rsidP="00D909E4">
      <w:pPr>
        <w:rPr>
          <w:rFonts w:cs="Arial"/>
        </w:rPr>
      </w:pPr>
      <w:r w:rsidRPr="00D909E4">
        <w:rPr>
          <w:rFonts w:cs="Arial"/>
        </w:rPr>
        <w:t>The committee charter gives the committee a common understanding of the purpose, goals, boundaries, methods</w:t>
      </w:r>
      <w:r w:rsidR="00FA10CA">
        <w:rPr>
          <w:rFonts w:cs="Arial"/>
        </w:rPr>
        <w:t>,</w:t>
      </w:r>
      <w:r w:rsidRPr="00D909E4">
        <w:rPr>
          <w:rFonts w:cs="Arial"/>
        </w:rPr>
        <w:t xml:space="preserve"> and other considerations under which the committee will operate.  Sometimes the charter is written by the executive sponsor of the committee, and sometimes the original members of the committee help write the charter.  Either way, it’s critical that a charter is written in the beginning. </w:t>
      </w:r>
    </w:p>
    <w:p w14:paraId="354C0900" w14:textId="77777777" w:rsidR="00D909E4" w:rsidRPr="00D909E4" w:rsidRDefault="00D909E4" w:rsidP="00D909E4">
      <w:pPr>
        <w:rPr>
          <w:rFonts w:cs="Arial"/>
        </w:rPr>
      </w:pPr>
    </w:p>
    <w:p w14:paraId="1CE29193" w14:textId="77777777" w:rsidR="00D909E4" w:rsidRPr="002147A5" w:rsidRDefault="00D909E4" w:rsidP="00D909E4">
      <w:pPr>
        <w:rPr>
          <w:rFonts w:cs="Arial"/>
          <w:color w:val="1D2C4C"/>
        </w:rPr>
      </w:pPr>
      <w:r w:rsidRPr="002147A5">
        <w:rPr>
          <w:rFonts w:cs="Arial"/>
          <w:color w:val="1D2C4C"/>
        </w:rPr>
        <w:t>Sample Charter:</w:t>
      </w:r>
    </w:p>
    <w:p w14:paraId="087A3A63" w14:textId="77777777" w:rsidR="00D909E4" w:rsidRPr="00D909E4" w:rsidRDefault="00D909E4" w:rsidP="00D909E4">
      <w:pPr>
        <w:rPr>
          <w:rFonts w:cs="Arial"/>
        </w:rPr>
      </w:pPr>
    </w:p>
    <w:p w14:paraId="3AF77D29" w14:textId="33FCA793" w:rsidR="00D909E4" w:rsidRDefault="00D909E4" w:rsidP="002147A5">
      <w:pPr>
        <w:ind w:left="720"/>
        <w:rPr>
          <w:rFonts w:cs="Arial"/>
          <w:i/>
          <w:iCs/>
        </w:rPr>
      </w:pPr>
      <w:r w:rsidRPr="00D909E4">
        <w:rPr>
          <w:rFonts w:cs="Arial"/>
          <w:i/>
          <w:iCs/>
        </w:rPr>
        <w:t xml:space="preserve">The DEI committee of (Organization Name) will advise management on diversity issues within the </w:t>
      </w:r>
      <w:r w:rsidR="00FA10CA">
        <w:rPr>
          <w:rFonts w:cs="Arial"/>
          <w:i/>
          <w:iCs/>
        </w:rPr>
        <w:t>organization</w:t>
      </w:r>
      <w:r w:rsidRPr="00D909E4">
        <w:rPr>
          <w:rFonts w:cs="Arial"/>
          <w:i/>
          <w:iCs/>
        </w:rPr>
        <w:t xml:space="preserve">.  Membership will be drawn from all levels of positions throughout the </w:t>
      </w:r>
      <w:r w:rsidR="00FA10CA">
        <w:rPr>
          <w:rFonts w:cs="Arial"/>
          <w:i/>
          <w:iCs/>
        </w:rPr>
        <w:t>organization</w:t>
      </w:r>
      <w:r w:rsidRPr="00D909E4">
        <w:rPr>
          <w:rFonts w:cs="Arial"/>
          <w:i/>
          <w:iCs/>
        </w:rPr>
        <w:t>.  Members will be selected by department heads and will serve staggered two-year terms. Those members who do not meet the standards of the committee’s standards will be asked to step down and make room for other employees.</w:t>
      </w:r>
    </w:p>
    <w:p w14:paraId="7758F7B7" w14:textId="77777777" w:rsidR="00D909E4" w:rsidRPr="00D909E4" w:rsidRDefault="00D909E4" w:rsidP="002147A5">
      <w:pPr>
        <w:ind w:left="720"/>
        <w:rPr>
          <w:rFonts w:cs="Arial"/>
          <w:i/>
          <w:iCs/>
        </w:rPr>
      </w:pPr>
    </w:p>
    <w:p w14:paraId="43894FAF" w14:textId="77777777" w:rsidR="00D909E4" w:rsidRDefault="00D909E4" w:rsidP="002147A5">
      <w:pPr>
        <w:ind w:left="720"/>
        <w:rPr>
          <w:rFonts w:cs="Arial"/>
          <w:i/>
          <w:iCs/>
        </w:rPr>
      </w:pPr>
      <w:r w:rsidRPr="00D909E4">
        <w:rPr>
          <w:rFonts w:cs="Arial"/>
          <w:i/>
          <w:iCs/>
        </w:rPr>
        <w:t>The committee will address: Recruitment and retention of a diverse workforce, best practices within similar organizations and staff morale.</w:t>
      </w:r>
    </w:p>
    <w:p w14:paraId="34131D2C" w14:textId="77777777" w:rsidR="00D909E4" w:rsidRPr="00D909E4" w:rsidRDefault="00D909E4" w:rsidP="00D909E4">
      <w:pPr>
        <w:rPr>
          <w:rFonts w:cs="Arial"/>
          <w:i/>
          <w:iCs/>
        </w:rPr>
      </w:pPr>
    </w:p>
    <w:p w14:paraId="05C2B27C" w14:textId="77777777" w:rsidR="00D909E4" w:rsidRDefault="00D909E4" w:rsidP="00D909E4">
      <w:pPr>
        <w:rPr>
          <w:rFonts w:cs="Arial"/>
        </w:rPr>
      </w:pPr>
      <w:r w:rsidRPr="00D909E4">
        <w:rPr>
          <w:rFonts w:cs="Arial"/>
        </w:rPr>
        <w:t xml:space="preserve">A charter empowers the DEI committee to work toward achieving strategic objectives within the organization.  Be aware that DEI committees can get involved in many tasks that lead them to feel busy, but if they are not clear about their mission, their effort may amount to little actual progress.  </w:t>
      </w:r>
    </w:p>
    <w:p w14:paraId="261BAA6D" w14:textId="77777777" w:rsidR="00D909E4" w:rsidRPr="00D909E4" w:rsidRDefault="00D909E4" w:rsidP="00D909E4">
      <w:pPr>
        <w:rPr>
          <w:rFonts w:cs="Arial"/>
        </w:rPr>
      </w:pPr>
    </w:p>
    <w:p w14:paraId="19460495" w14:textId="77777777" w:rsidR="00D909E4" w:rsidRDefault="00D909E4" w:rsidP="00D909E4">
      <w:pPr>
        <w:rPr>
          <w:rFonts w:cs="Arial"/>
        </w:rPr>
      </w:pPr>
      <w:r w:rsidRPr="00D909E4">
        <w:rPr>
          <w:rFonts w:cs="Arial"/>
        </w:rPr>
        <w:t xml:space="preserve">The committee’s formal authority is granted by the charter, but it’s informal authority, which grows from its track record of accomplishments and its credibility, can have even more weight within the organization. </w:t>
      </w:r>
    </w:p>
    <w:p w14:paraId="73D2F68F" w14:textId="77777777" w:rsidR="00D909E4" w:rsidRPr="00D909E4" w:rsidRDefault="00D909E4" w:rsidP="00D909E4">
      <w:pPr>
        <w:rPr>
          <w:rFonts w:cs="Arial"/>
        </w:rPr>
      </w:pPr>
    </w:p>
    <w:p w14:paraId="2E2A912F"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DEI Assessment</w:t>
      </w:r>
    </w:p>
    <w:p w14:paraId="4E4C18C7" w14:textId="77777777" w:rsidR="00D909E4" w:rsidRPr="00D909E4" w:rsidRDefault="00D909E4" w:rsidP="00D909E4">
      <w:pPr>
        <w:rPr>
          <w:rFonts w:cs="Arial"/>
          <w:b/>
          <w:bCs/>
        </w:rPr>
      </w:pPr>
    </w:p>
    <w:p w14:paraId="321095BC" w14:textId="77777777" w:rsidR="00D909E4" w:rsidRDefault="00D909E4" w:rsidP="00D909E4">
      <w:pPr>
        <w:rPr>
          <w:rFonts w:cs="Arial"/>
        </w:rPr>
      </w:pPr>
      <w:r w:rsidRPr="00D909E4">
        <w:rPr>
          <w:rFonts w:cs="Arial"/>
        </w:rPr>
        <w:t>Once a DEI committee is formed and given a clear charter, successful committees undertake a variety of tasks.  One of the most important tasks that should be taken on first is an assessment of the organization’s current status in terms of diversity and inclusion.  Knowing this information is critical to forming a direction and a set of goals for the DEI initiative.  Making decisions without assessment information deprives the committee of an accurate sense of purpose and can lead to difficulties determining progress.  Without data, organizations can’t tell where they are going, nor how much progress they’ve made.</w:t>
      </w:r>
    </w:p>
    <w:p w14:paraId="5F6034B6" w14:textId="77777777" w:rsidR="00D909E4" w:rsidRPr="00D909E4" w:rsidRDefault="00D909E4" w:rsidP="00D909E4">
      <w:pPr>
        <w:rPr>
          <w:rFonts w:cs="Arial"/>
        </w:rPr>
      </w:pPr>
    </w:p>
    <w:p w14:paraId="1687100D" w14:textId="77777777" w:rsidR="00FA10CA" w:rsidRDefault="00FA10CA" w:rsidP="00D909E4">
      <w:pPr>
        <w:rPr>
          <w:rFonts w:cs="Arial"/>
        </w:rPr>
      </w:pPr>
    </w:p>
    <w:p w14:paraId="742E0574" w14:textId="77777777" w:rsidR="00FA10CA" w:rsidRDefault="00FA10CA" w:rsidP="00D909E4">
      <w:pPr>
        <w:rPr>
          <w:rFonts w:cs="Arial"/>
        </w:rPr>
      </w:pPr>
    </w:p>
    <w:p w14:paraId="48E99C45" w14:textId="77777777" w:rsidR="00FA10CA" w:rsidRDefault="00D909E4" w:rsidP="00D909E4">
      <w:pPr>
        <w:rPr>
          <w:rFonts w:cs="Arial"/>
        </w:rPr>
      </w:pPr>
      <w:r w:rsidRPr="00D909E4">
        <w:rPr>
          <w:rFonts w:cs="Arial"/>
        </w:rPr>
        <w:lastRenderedPageBreak/>
        <w:t xml:space="preserve">Assessment can take many forms, including surveys, focus groups, and individual interviews.  It’s important to collect both quantitative and qualitative data.  DEI assessment tools such as </w:t>
      </w:r>
      <w:hyperlink r:id="rId7" w:history="1">
        <w:r w:rsidRPr="00D909E4">
          <w:rPr>
            <w:rStyle w:val="Hyperlink"/>
            <w:rFonts w:cs="Arial"/>
          </w:rPr>
          <w:t>Spectra Diversity</w:t>
        </w:r>
      </w:hyperlink>
      <w:r w:rsidRPr="00FA10CA">
        <w:rPr>
          <w:rStyle w:val="Hyperlink"/>
          <w:rFonts w:cs="Arial"/>
          <w:u w:val="none"/>
        </w:rPr>
        <w:t xml:space="preserve"> </w:t>
      </w:r>
      <w:r w:rsidRPr="00FA10CA">
        <w:rPr>
          <w:rStyle w:val="Hyperlink"/>
          <w:rFonts w:cs="Arial"/>
          <w:color w:val="auto"/>
          <w:u w:val="none"/>
        </w:rPr>
        <w:t>can help</w:t>
      </w:r>
      <w:r w:rsidRPr="00FA10CA">
        <w:rPr>
          <w:rStyle w:val="Hyperlink"/>
          <w:rFonts w:cs="Arial"/>
          <w:color w:val="auto"/>
        </w:rPr>
        <w:t xml:space="preserve"> </w:t>
      </w:r>
      <w:r w:rsidRPr="00FA10CA">
        <w:rPr>
          <w:rStyle w:val="Hyperlink"/>
          <w:rFonts w:cs="Arial"/>
          <w:color w:val="auto"/>
          <w:u w:val="none"/>
        </w:rPr>
        <w:t>accomplish this</w:t>
      </w:r>
      <w:r w:rsidRPr="00FA10CA">
        <w:rPr>
          <w:rFonts w:cs="Arial"/>
        </w:rPr>
        <w:t xml:space="preserve">.  </w:t>
      </w:r>
      <w:r w:rsidRPr="00D909E4">
        <w:rPr>
          <w:rFonts w:cs="Arial"/>
        </w:rPr>
        <w:t xml:space="preserve">Spectra is the only assessment on the market that can assess the organization and the individual.  </w:t>
      </w:r>
    </w:p>
    <w:p w14:paraId="7F6A80EA" w14:textId="77777777" w:rsidR="00FA10CA" w:rsidRDefault="00FA10CA" w:rsidP="00D909E4">
      <w:pPr>
        <w:rPr>
          <w:rFonts w:cs="Arial"/>
        </w:rPr>
      </w:pPr>
    </w:p>
    <w:p w14:paraId="414D2916" w14:textId="451CDD81" w:rsidR="00D909E4" w:rsidRDefault="00D909E4" w:rsidP="00D909E4">
      <w:pPr>
        <w:rPr>
          <w:rFonts w:cs="Arial"/>
        </w:rPr>
      </w:pPr>
      <w:r w:rsidRPr="00D909E4">
        <w:rPr>
          <w:rFonts w:cs="Arial"/>
        </w:rPr>
        <w:t>When assessing the organization it addresses:</w:t>
      </w:r>
    </w:p>
    <w:p w14:paraId="23C14EDE" w14:textId="77777777" w:rsidR="00D909E4" w:rsidRPr="00D909E4" w:rsidRDefault="00D909E4" w:rsidP="00D909E4">
      <w:pPr>
        <w:rPr>
          <w:rFonts w:cs="Arial"/>
        </w:rPr>
      </w:pPr>
    </w:p>
    <w:p w14:paraId="482DF806"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FA10CA">
        <w:rPr>
          <w:rFonts w:cs="Arial"/>
          <w:color w:val="1D2C4C"/>
          <w:shd w:val="clear" w:color="auto" w:fill="FFFFFF"/>
        </w:rPr>
        <w:t>Management:</w:t>
      </w:r>
      <w:r w:rsidRPr="00D909E4">
        <w:rPr>
          <w:rFonts w:cs="Arial"/>
          <w:color w:val="000000"/>
          <w:shd w:val="clear" w:color="auto" w:fill="FFFFFF"/>
        </w:rPr>
        <w:t xml:space="preserve"> How management sees itself and how management is seen by employees in terms of diversity and inclusion.</w:t>
      </w:r>
    </w:p>
    <w:p w14:paraId="2690DF83"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FA10CA">
        <w:rPr>
          <w:rFonts w:cs="Arial"/>
          <w:color w:val="1D2C4C"/>
          <w:shd w:val="clear" w:color="auto" w:fill="FFFFFF"/>
        </w:rPr>
        <w:t>Culture:</w:t>
      </w:r>
      <w:r w:rsidRPr="00D909E4">
        <w:rPr>
          <w:rFonts w:cs="Arial"/>
          <w:color w:val="000000"/>
          <w:shd w:val="clear" w:color="auto" w:fill="FFFFFF"/>
        </w:rPr>
        <w:t xml:space="preserve"> The organizational norms and beliefs.</w:t>
      </w:r>
    </w:p>
    <w:p w14:paraId="1EDB7C8F"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FA10CA">
        <w:rPr>
          <w:rFonts w:cs="Arial"/>
          <w:color w:val="1D2C4C"/>
          <w:shd w:val="clear" w:color="auto" w:fill="FFFFFF"/>
        </w:rPr>
        <w:t>Policies, Practices, and Procedures (3Ps):</w:t>
      </w:r>
      <w:r w:rsidRPr="00D909E4">
        <w:rPr>
          <w:rFonts w:cs="Arial"/>
          <w:color w:val="000000"/>
          <w:shd w:val="clear" w:color="auto" w:fill="FFFFFF"/>
        </w:rPr>
        <w:t xml:space="preserve"> How diversity and inclusion efforts are put into practice on an organizational level.  </w:t>
      </w:r>
    </w:p>
    <w:p w14:paraId="491371BF" w14:textId="77777777" w:rsidR="00D909E4" w:rsidRDefault="00D909E4" w:rsidP="00D909E4">
      <w:pPr>
        <w:ind w:left="360"/>
        <w:rPr>
          <w:rFonts w:cs="Arial"/>
        </w:rPr>
      </w:pPr>
    </w:p>
    <w:p w14:paraId="654636DD" w14:textId="49FB4F06" w:rsidR="00D909E4" w:rsidRDefault="00D909E4" w:rsidP="00D909E4">
      <w:pPr>
        <w:rPr>
          <w:rFonts w:cs="Arial"/>
        </w:rPr>
      </w:pPr>
      <w:r w:rsidRPr="00D909E4">
        <w:rPr>
          <w:rFonts w:cs="Arial"/>
        </w:rPr>
        <w:t xml:space="preserve">When assessing the individual it addresses: </w:t>
      </w:r>
    </w:p>
    <w:p w14:paraId="4E68C3BC" w14:textId="77777777" w:rsidR="00D909E4" w:rsidRPr="00D909E4" w:rsidRDefault="00D909E4" w:rsidP="00D909E4">
      <w:pPr>
        <w:rPr>
          <w:rFonts w:cs="Arial"/>
        </w:rPr>
      </w:pPr>
    </w:p>
    <w:p w14:paraId="51B3AFF9"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FA10CA">
        <w:rPr>
          <w:rFonts w:cs="Arial"/>
          <w:color w:val="1D2C4C"/>
          <w:shd w:val="clear" w:color="auto" w:fill="FFFFFF"/>
        </w:rPr>
        <w:t>Beliefs:</w:t>
      </w:r>
      <w:r w:rsidRPr="00D909E4">
        <w:rPr>
          <w:rFonts w:cs="Arial"/>
          <w:color w:val="000000"/>
          <w:shd w:val="clear" w:color="auto" w:fill="FFFFFF"/>
        </w:rPr>
        <w:t xml:space="preserve"> Self-awareness and personal beliefs related to diversity and inclusion.</w:t>
      </w:r>
    </w:p>
    <w:p w14:paraId="7572CEAD"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FA10CA">
        <w:rPr>
          <w:rFonts w:cs="Arial"/>
          <w:color w:val="1D2C4C"/>
          <w:shd w:val="clear" w:color="auto" w:fill="FFFFFF"/>
        </w:rPr>
        <w:t>Interpersonal Skills:</w:t>
      </w:r>
      <w:r w:rsidRPr="00D909E4">
        <w:rPr>
          <w:rFonts w:cs="Arial"/>
          <w:color w:val="000000"/>
          <w:shd w:val="clear" w:color="auto" w:fill="FFFFFF"/>
        </w:rPr>
        <w:t xml:space="preserve"> Putting inclusion into action.</w:t>
      </w:r>
    </w:p>
    <w:p w14:paraId="61B0F9CE" w14:textId="77777777" w:rsidR="00FA10CA" w:rsidRDefault="00FA10CA" w:rsidP="00D909E4">
      <w:pPr>
        <w:rPr>
          <w:rFonts w:cs="Arial"/>
        </w:rPr>
      </w:pPr>
    </w:p>
    <w:p w14:paraId="506FC047" w14:textId="75C3556C" w:rsidR="00D909E4" w:rsidRDefault="00D909E4" w:rsidP="00D909E4">
      <w:pPr>
        <w:rPr>
          <w:rFonts w:cs="Arial"/>
        </w:rPr>
      </w:pPr>
      <w:r w:rsidRPr="00D909E4">
        <w:rPr>
          <w:rFonts w:cs="Arial"/>
        </w:rPr>
        <w:t xml:space="preserve">With the data an assessment tool provides, the DEI committee will have real data that can inform how to proceed in its DEI initiative. </w:t>
      </w:r>
    </w:p>
    <w:p w14:paraId="291284A9" w14:textId="77777777" w:rsidR="00D909E4" w:rsidRPr="00D909E4" w:rsidRDefault="00D909E4" w:rsidP="00D909E4">
      <w:pPr>
        <w:rPr>
          <w:rFonts w:cs="Arial"/>
        </w:rPr>
      </w:pPr>
    </w:p>
    <w:p w14:paraId="6A304054"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 xml:space="preserve">Tasks For a DEI Committee </w:t>
      </w:r>
    </w:p>
    <w:p w14:paraId="06EDEB83" w14:textId="77777777" w:rsidR="00D909E4" w:rsidRPr="00D909E4" w:rsidRDefault="00D909E4" w:rsidP="00D909E4">
      <w:pPr>
        <w:rPr>
          <w:rFonts w:cs="Arial"/>
          <w:b/>
          <w:bCs/>
        </w:rPr>
      </w:pPr>
    </w:p>
    <w:p w14:paraId="5820BCDE" w14:textId="77777777" w:rsidR="00D909E4" w:rsidRDefault="00D909E4" w:rsidP="00D909E4">
      <w:pPr>
        <w:pStyle w:val="ListParagraph"/>
        <w:numPr>
          <w:ilvl w:val="0"/>
          <w:numId w:val="73"/>
        </w:numPr>
        <w:spacing w:line="300" w:lineRule="exact"/>
        <w:contextualSpacing/>
        <w:rPr>
          <w:rFonts w:ascii="Arial" w:hAnsi="Arial" w:cs="Arial"/>
          <w:sz w:val="22"/>
          <w:szCs w:val="22"/>
        </w:rPr>
      </w:pPr>
      <w:r w:rsidRPr="00D909E4">
        <w:rPr>
          <w:rFonts w:ascii="Arial" w:hAnsi="Arial" w:cs="Arial"/>
          <w:b/>
          <w:bCs/>
          <w:color w:val="1D2C4C"/>
          <w:sz w:val="22"/>
          <w:szCs w:val="22"/>
        </w:rPr>
        <w:t xml:space="preserve">Reviewing Policies and Procedures: </w:t>
      </w:r>
      <w:r w:rsidRPr="00D909E4">
        <w:rPr>
          <w:rFonts w:ascii="Arial" w:hAnsi="Arial" w:cs="Arial"/>
          <w:sz w:val="22"/>
          <w:szCs w:val="22"/>
        </w:rPr>
        <w:t>The Committee reviews policies, procedures, and informal practices within all aspects of the organization to ensure that the principles of DEI are followed.  The committee recommends changes, additions, or deletions to the committee executive sponsor.</w:t>
      </w:r>
    </w:p>
    <w:p w14:paraId="5686B68F" w14:textId="77777777" w:rsidR="00D909E4" w:rsidRPr="00D909E4" w:rsidRDefault="00D909E4" w:rsidP="00D909E4">
      <w:pPr>
        <w:ind w:left="360"/>
        <w:contextualSpacing/>
        <w:rPr>
          <w:rFonts w:cs="Arial"/>
        </w:rPr>
      </w:pPr>
    </w:p>
    <w:p w14:paraId="7AFA6F21" w14:textId="77777777" w:rsidR="00D909E4" w:rsidRPr="00D909E4" w:rsidRDefault="00D909E4" w:rsidP="00D909E4">
      <w:pPr>
        <w:numPr>
          <w:ilvl w:val="0"/>
          <w:numId w:val="73"/>
        </w:numPr>
        <w:shd w:val="clear" w:color="auto" w:fill="FFFFFF"/>
        <w:rPr>
          <w:rFonts w:eastAsia="Times New Roman" w:cs="Arial"/>
          <w:color w:val="0D0D0D"/>
        </w:rPr>
      </w:pPr>
      <w:r w:rsidRPr="00D909E4">
        <w:rPr>
          <w:rFonts w:eastAsia="Times New Roman" w:cs="Arial"/>
          <w:b/>
          <w:bCs/>
          <w:color w:val="1D2C4C"/>
        </w:rPr>
        <w:t>Creating DEI Policies:</w:t>
      </w:r>
      <w:r w:rsidRPr="00D909E4">
        <w:rPr>
          <w:rFonts w:eastAsia="Times New Roman" w:cs="Arial"/>
          <w:color w:val="1D2C4C"/>
        </w:rPr>
        <w:t xml:space="preserve"> </w:t>
      </w:r>
      <w:r w:rsidRPr="00D909E4">
        <w:rPr>
          <w:rFonts w:eastAsia="Times New Roman" w:cs="Arial"/>
          <w:color w:val="0D0D0D"/>
        </w:rPr>
        <w:t>The committee works in association with key stakeholders to develop policies and practices that promote diversity, equity, and inclusion within the organization. This can include anti-discrimination policies, guidelines for inclusive language, and frameworks for equitable hiring and promotion practices.</w:t>
      </w:r>
    </w:p>
    <w:p w14:paraId="74864710" w14:textId="77777777" w:rsidR="00D909E4" w:rsidRPr="00D909E4" w:rsidRDefault="00D909E4" w:rsidP="00D909E4">
      <w:pPr>
        <w:pStyle w:val="ListParagraph"/>
        <w:spacing w:line="300" w:lineRule="exact"/>
        <w:rPr>
          <w:rFonts w:ascii="Arial" w:hAnsi="Arial" w:cs="Arial"/>
          <w:sz w:val="22"/>
          <w:szCs w:val="22"/>
        </w:rPr>
      </w:pPr>
    </w:p>
    <w:p w14:paraId="5E61173D" w14:textId="68982330" w:rsidR="00D909E4" w:rsidRPr="00D909E4" w:rsidRDefault="00D909E4" w:rsidP="00D909E4">
      <w:pPr>
        <w:pStyle w:val="ListParagraph"/>
        <w:numPr>
          <w:ilvl w:val="0"/>
          <w:numId w:val="73"/>
        </w:numPr>
        <w:spacing w:line="300" w:lineRule="exact"/>
        <w:contextualSpacing/>
        <w:rPr>
          <w:rFonts w:ascii="Arial" w:hAnsi="Arial" w:cs="Arial"/>
          <w:sz w:val="22"/>
          <w:szCs w:val="22"/>
        </w:rPr>
      </w:pPr>
      <w:r w:rsidRPr="00D909E4">
        <w:rPr>
          <w:rFonts w:ascii="Arial" w:hAnsi="Arial" w:cs="Arial"/>
          <w:b/>
          <w:bCs/>
          <w:color w:val="1D2C4C"/>
          <w:sz w:val="22"/>
          <w:szCs w:val="22"/>
        </w:rPr>
        <w:t>Provide Education:</w:t>
      </w:r>
      <w:r w:rsidRPr="00D909E4">
        <w:rPr>
          <w:rFonts w:ascii="Arial" w:hAnsi="Arial" w:cs="Arial"/>
          <w:b/>
          <w:bCs/>
          <w:sz w:val="22"/>
          <w:szCs w:val="22"/>
        </w:rPr>
        <w:t xml:space="preserve"> </w:t>
      </w:r>
      <w:r w:rsidRPr="00D909E4">
        <w:rPr>
          <w:rFonts w:ascii="Arial" w:hAnsi="Arial" w:cs="Arial"/>
          <w:sz w:val="22"/>
          <w:szCs w:val="22"/>
        </w:rPr>
        <w:t xml:space="preserve">The committee can help in developing training goals and activities for all levels of the organization; choosing the trainer (internal and/or external) and promoting the training.  The committee can also assist in evaluating the short and long term effects of the training.  </w:t>
      </w:r>
    </w:p>
    <w:p w14:paraId="28B49280" w14:textId="77777777" w:rsidR="00D909E4" w:rsidRPr="00D909E4" w:rsidRDefault="00D909E4" w:rsidP="00D909E4">
      <w:pPr>
        <w:pStyle w:val="ListParagraph"/>
        <w:spacing w:line="300" w:lineRule="exact"/>
        <w:rPr>
          <w:rFonts w:ascii="Arial" w:hAnsi="Arial" w:cs="Arial"/>
          <w:sz w:val="22"/>
          <w:szCs w:val="22"/>
        </w:rPr>
      </w:pPr>
    </w:p>
    <w:p w14:paraId="3264F4D2" w14:textId="219492F8" w:rsidR="00D909E4" w:rsidRPr="00D909E4" w:rsidRDefault="00D909E4" w:rsidP="00D909E4">
      <w:pPr>
        <w:pStyle w:val="ListParagraph"/>
        <w:numPr>
          <w:ilvl w:val="0"/>
          <w:numId w:val="73"/>
        </w:numPr>
        <w:spacing w:line="300" w:lineRule="exact"/>
        <w:contextualSpacing/>
        <w:rPr>
          <w:rFonts w:ascii="Arial" w:hAnsi="Arial" w:cs="Arial"/>
          <w:sz w:val="22"/>
          <w:szCs w:val="22"/>
        </w:rPr>
      </w:pPr>
      <w:r w:rsidRPr="00D909E4">
        <w:rPr>
          <w:rFonts w:ascii="Arial" w:hAnsi="Arial" w:cs="Arial"/>
          <w:b/>
          <w:bCs/>
          <w:color w:val="1D2C4C"/>
          <w:sz w:val="22"/>
          <w:szCs w:val="22"/>
        </w:rPr>
        <w:t>Recruiting a Diverse Staff:</w:t>
      </w:r>
      <w:r w:rsidRPr="00D909E4">
        <w:rPr>
          <w:rFonts w:ascii="Arial" w:hAnsi="Arial" w:cs="Arial"/>
          <w:b/>
          <w:bCs/>
          <w:sz w:val="22"/>
          <w:szCs w:val="22"/>
        </w:rPr>
        <w:t xml:space="preserve"> </w:t>
      </w:r>
      <w:r w:rsidRPr="00D909E4">
        <w:rPr>
          <w:rFonts w:ascii="Arial" w:hAnsi="Arial" w:cs="Arial"/>
          <w:sz w:val="22"/>
          <w:szCs w:val="22"/>
        </w:rPr>
        <w:t>The committee can serve as an advocate for recruiting a diverse workforce.  The committee needs to ensure that all elements of diversity are understood and practiced in the recruitment and hiring practice.  Committees could also assist in identifying culturally specific organization</w:t>
      </w:r>
      <w:r w:rsidR="00765F9A">
        <w:rPr>
          <w:rFonts w:ascii="Arial" w:hAnsi="Arial" w:cs="Arial"/>
          <w:sz w:val="22"/>
          <w:szCs w:val="22"/>
        </w:rPr>
        <w:t>s</w:t>
      </w:r>
      <w:r w:rsidRPr="00D909E4">
        <w:rPr>
          <w:rFonts w:ascii="Arial" w:hAnsi="Arial" w:cs="Arial"/>
          <w:sz w:val="22"/>
          <w:szCs w:val="22"/>
        </w:rPr>
        <w:t xml:space="preserve"> that should be drawn int</w:t>
      </w:r>
      <w:r w:rsidR="00765F9A">
        <w:rPr>
          <w:rFonts w:ascii="Arial" w:hAnsi="Arial" w:cs="Arial"/>
          <w:sz w:val="22"/>
          <w:szCs w:val="22"/>
        </w:rPr>
        <w:t>o</w:t>
      </w:r>
      <w:r w:rsidRPr="00D909E4">
        <w:rPr>
          <w:rFonts w:ascii="Arial" w:hAnsi="Arial" w:cs="Arial"/>
          <w:sz w:val="22"/>
          <w:szCs w:val="22"/>
        </w:rPr>
        <w:t xml:space="preserve"> the effort of hiring a diverse workforce. </w:t>
      </w:r>
    </w:p>
    <w:p w14:paraId="6610D83B" w14:textId="77777777" w:rsidR="00D909E4" w:rsidRPr="00D909E4" w:rsidRDefault="00D909E4" w:rsidP="00D909E4">
      <w:pPr>
        <w:pStyle w:val="ListParagraph"/>
        <w:spacing w:line="300" w:lineRule="exact"/>
        <w:rPr>
          <w:rFonts w:ascii="Arial" w:hAnsi="Arial" w:cs="Arial"/>
          <w:sz w:val="22"/>
          <w:szCs w:val="22"/>
        </w:rPr>
      </w:pPr>
    </w:p>
    <w:p w14:paraId="2F443543" w14:textId="77777777" w:rsidR="00D909E4" w:rsidRPr="00D909E4" w:rsidRDefault="00D909E4" w:rsidP="00D909E4">
      <w:pPr>
        <w:pStyle w:val="ListParagraph"/>
        <w:numPr>
          <w:ilvl w:val="0"/>
          <w:numId w:val="73"/>
        </w:numPr>
        <w:spacing w:line="300" w:lineRule="exact"/>
        <w:contextualSpacing/>
        <w:rPr>
          <w:rFonts w:ascii="Arial" w:hAnsi="Arial" w:cs="Arial"/>
          <w:sz w:val="22"/>
          <w:szCs w:val="22"/>
        </w:rPr>
      </w:pPr>
      <w:r w:rsidRPr="00D909E4">
        <w:rPr>
          <w:rFonts w:ascii="Arial" w:hAnsi="Arial" w:cs="Arial"/>
          <w:b/>
          <w:bCs/>
          <w:color w:val="1D2C4C"/>
          <w:sz w:val="22"/>
          <w:szCs w:val="22"/>
        </w:rPr>
        <w:t>Communication:</w:t>
      </w:r>
      <w:r w:rsidRPr="00D909E4">
        <w:rPr>
          <w:rFonts w:ascii="Arial" w:hAnsi="Arial" w:cs="Arial"/>
          <w:b/>
          <w:bCs/>
          <w:sz w:val="22"/>
          <w:szCs w:val="22"/>
        </w:rPr>
        <w:t xml:space="preserve"> </w:t>
      </w:r>
      <w:r w:rsidRPr="00D909E4">
        <w:rPr>
          <w:rFonts w:ascii="Arial" w:hAnsi="Arial" w:cs="Arial"/>
          <w:color w:val="0D0D0D"/>
          <w:sz w:val="22"/>
          <w:szCs w:val="22"/>
        </w:rPr>
        <w:t>Maintain open lines of communication with employees about DEI efforts and progress. Use newsletters, town halls, and intranet updates.</w:t>
      </w:r>
    </w:p>
    <w:p w14:paraId="66BC1F68" w14:textId="77777777" w:rsidR="00D909E4" w:rsidRPr="00D909E4" w:rsidRDefault="00D909E4" w:rsidP="00D909E4">
      <w:pPr>
        <w:pStyle w:val="ListParagraph"/>
        <w:spacing w:line="300" w:lineRule="exact"/>
        <w:rPr>
          <w:rFonts w:ascii="Arial" w:hAnsi="Arial" w:cs="Arial"/>
          <w:sz w:val="22"/>
          <w:szCs w:val="22"/>
        </w:rPr>
      </w:pPr>
    </w:p>
    <w:p w14:paraId="5A0DD157"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Reporting:</w:t>
      </w:r>
      <w:r w:rsidRPr="00D909E4">
        <w:rPr>
          <w:rFonts w:ascii="Arial" w:hAnsi="Arial" w:cs="Arial"/>
          <w:b/>
          <w:bCs/>
          <w:sz w:val="22"/>
          <w:szCs w:val="22"/>
        </w:rPr>
        <w:t xml:space="preserve"> </w:t>
      </w:r>
      <w:r w:rsidRPr="00D909E4">
        <w:rPr>
          <w:rFonts w:ascii="Arial" w:hAnsi="Arial" w:cs="Arial"/>
          <w:color w:val="0D0D0D"/>
          <w:sz w:val="22"/>
          <w:szCs w:val="22"/>
        </w:rPr>
        <w:t>Report on progress to all stakeholders, including employees, management, and possibly external audiences, to maintain transparency and accountability.</w:t>
      </w:r>
    </w:p>
    <w:p w14:paraId="23DBC5E3"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lastRenderedPageBreak/>
        <w:t>Strengthening or Developing Retention Programs:</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Ensure that the needs and concerns of all employees, especially underrepresented groups, are addressed to help retain them.  This often requires mentoring programs, policy reviews for employees with diverse religious, physical, psychological, and social needs. The committee should ensure that retention data of diverse groups is maintained by HR. </w:t>
      </w:r>
    </w:p>
    <w:p w14:paraId="414363D7" w14:textId="77777777" w:rsidR="00D909E4" w:rsidRPr="00D909E4" w:rsidRDefault="00D909E4" w:rsidP="00D909E4">
      <w:pPr>
        <w:pStyle w:val="ListParagraph"/>
        <w:spacing w:line="300" w:lineRule="exact"/>
        <w:rPr>
          <w:rFonts w:ascii="Arial" w:hAnsi="Arial" w:cs="Arial"/>
          <w:color w:val="0D0D0D"/>
          <w:sz w:val="22"/>
          <w:szCs w:val="22"/>
        </w:rPr>
      </w:pPr>
    </w:p>
    <w:p w14:paraId="515A08CB"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Continuous Improvement:</w:t>
      </w:r>
      <w:r w:rsidRPr="00D909E4">
        <w:rPr>
          <w:rFonts w:ascii="Arial" w:hAnsi="Arial" w:cs="Arial"/>
          <w:b/>
          <w:bCs/>
          <w:color w:val="0D0D0D"/>
          <w:sz w:val="22"/>
          <w:szCs w:val="22"/>
        </w:rPr>
        <w:t xml:space="preserve"> </w:t>
      </w:r>
      <w:r w:rsidRPr="00D909E4">
        <w:rPr>
          <w:rFonts w:ascii="Arial" w:hAnsi="Arial" w:cs="Arial"/>
          <w:color w:val="0D0D0D"/>
          <w:sz w:val="22"/>
          <w:szCs w:val="22"/>
        </w:rPr>
        <w:t>Commit to continuous improvement by staying informed of best practices in DEI and being open to new ideas and strategies.</w:t>
      </w:r>
    </w:p>
    <w:p w14:paraId="06103DD9" w14:textId="77777777" w:rsidR="00D909E4" w:rsidRPr="00D909E4" w:rsidRDefault="00D909E4" w:rsidP="00D909E4">
      <w:pPr>
        <w:pStyle w:val="ListParagraph"/>
        <w:spacing w:line="300" w:lineRule="exact"/>
        <w:rPr>
          <w:rFonts w:ascii="Arial" w:hAnsi="Arial" w:cs="Arial"/>
          <w:color w:val="0D0D0D"/>
          <w:sz w:val="22"/>
          <w:szCs w:val="22"/>
        </w:rPr>
      </w:pPr>
    </w:p>
    <w:p w14:paraId="3821691A"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Conduct Orientations:</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 Assist HR in making sure that new employees are made aware of diversity issues and concerns through orientation programs. Orientations should respond to specific needs of underrepresented groups.</w:t>
      </w:r>
    </w:p>
    <w:p w14:paraId="74C9D7EB" w14:textId="77777777" w:rsidR="00D909E4" w:rsidRPr="00D909E4" w:rsidRDefault="00D909E4" w:rsidP="00D909E4">
      <w:pPr>
        <w:pStyle w:val="ListParagraph"/>
        <w:spacing w:line="300" w:lineRule="exact"/>
        <w:rPr>
          <w:rFonts w:ascii="Arial" w:hAnsi="Arial" w:cs="Arial"/>
          <w:color w:val="0D0D0D"/>
          <w:sz w:val="22"/>
          <w:szCs w:val="22"/>
        </w:rPr>
      </w:pPr>
    </w:p>
    <w:p w14:paraId="7E6D4B87"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Sponsoring Special Events:</w:t>
      </w:r>
      <w:r w:rsidRPr="00D909E4">
        <w:rPr>
          <w:rFonts w:ascii="Arial" w:hAnsi="Arial" w:cs="Arial"/>
          <w:color w:val="0D0D0D"/>
          <w:sz w:val="22"/>
          <w:szCs w:val="22"/>
        </w:rPr>
        <w:t xml:space="preserve"> Sponsor a variety of special events that show recognition and appreciation of the history of diverse groups.  </w:t>
      </w:r>
    </w:p>
    <w:p w14:paraId="41F76F4E" w14:textId="77777777" w:rsidR="00D909E4" w:rsidRPr="00D909E4" w:rsidRDefault="00D909E4" w:rsidP="00D909E4">
      <w:pPr>
        <w:pStyle w:val="ListParagraph"/>
        <w:spacing w:line="300" w:lineRule="exact"/>
        <w:rPr>
          <w:rFonts w:ascii="Arial" w:hAnsi="Arial" w:cs="Arial"/>
          <w:color w:val="0D0D0D"/>
          <w:sz w:val="22"/>
          <w:szCs w:val="22"/>
        </w:rPr>
      </w:pPr>
    </w:p>
    <w:p w14:paraId="4C75E784"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Modeling:</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Committee members are expected to model the principles of DEI in their own lives in terms of how they behave, whom they associate with, and what they value. Committee members are the organization’s diversity champions. </w:t>
      </w:r>
    </w:p>
    <w:p w14:paraId="623F872C" w14:textId="77777777" w:rsidR="00D909E4" w:rsidRPr="00D909E4" w:rsidRDefault="00D909E4" w:rsidP="00D909E4">
      <w:pPr>
        <w:pStyle w:val="ListParagraph"/>
        <w:spacing w:line="300" w:lineRule="exact"/>
        <w:rPr>
          <w:rFonts w:ascii="Arial" w:hAnsi="Arial" w:cs="Arial"/>
          <w:color w:val="0D0D0D"/>
          <w:sz w:val="22"/>
          <w:szCs w:val="22"/>
        </w:rPr>
      </w:pPr>
    </w:p>
    <w:p w14:paraId="3A31831E"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Networking with Affinity Groups:</w:t>
      </w:r>
      <w:r w:rsidRPr="00D909E4">
        <w:rPr>
          <w:rFonts w:ascii="Arial" w:hAnsi="Arial" w:cs="Arial"/>
          <w:b/>
          <w:bCs/>
          <w:color w:val="0D0D0D"/>
          <w:sz w:val="22"/>
          <w:szCs w:val="22"/>
        </w:rPr>
        <w:t xml:space="preserve"> </w:t>
      </w:r>
      <w:r w:rsidRPr="00D909E4">
        <w:rPr>
          <w:rFonts w:ascii="Arial" w:hAnsi="Arial" w:cs="Arial"/>
          <w:color w:val="0D0D0D"/>
          <w:sz w:val="22"/>
          <w:szCs w:val="22"/>
        </w:rPr>
        <w:t>Sometimes, the DEI committee is made up of representatives from the different affinity groups and employee resource groups. If these groups do not exist in your organization the committee could be the catalyst to get them started.</w:t>
      </w:r>
    </w:p>
    <w:p w14:paraId="187FF177" w14:textId="77777777" w:rsidR="00D909E4" w:rsidRPr="00D909E4" w:rsidRDefault="00D909E4" w:rsidP="00D909E4">
      <w:pPr>
        <w:pStyle w:val="ListParagraph"/>
        <w:spacing w:line="300" w:lineRule="exact"/>
        <w:rPr>
          <w:rFonts w:ascii="Arial" w:hAnsi="Arial" w:cs="Arial"/>
          <w:color w:val="0D0D0D"/>
          <w:sz w:val="22"/>
          <w:szCs w:val="22"/>
        </w:rPr>
      </w:pPr>
    </w:p>
    <w:p w14:paraId="7F5F145B"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Develop Relationships with Women and Minority Suppliers:</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Supporting women and minority owned businesses is a way for organizations to demonstrate their commitment to DEI.  The committee can assist the organization in building relationship with those businesses. </w:t>
      </w:r>
    </w:p>
    <w:p w14:paraId="7D9CD4C0" w14:textId="77777777" w:rsidR="00D909E4" w:rsidRPr="00D909E4" w:rsidRDefault="00D909E4" w:rsidP="00D909E4">
      <w:pPr>
        <w:pStyle w:val="ListParagraph"/>
        <w:spacing w:line="300" w:lineRule="exact"/>
        <w:rPr>
          <w:rFonts w:ascii="Arial" w:hAnsi="Arial" w:cs="Arial"/>
          <w:color w:val="0D0D0D"/>
          <w:sz w:val="22"/>
          <w:szCs w:val="22"/>
        </w:rPr>
      </w:pPr>
    </w:p>
    <w:p w14:paraId="049AC6F6"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color w:val="0D0D0D"/>
          <w:sz w:val="22"/>
          <w:szCs w:val="22"/>
        </w:rPr>
        <w:t xml:space="preserve"> </w:t>
      </w:r>
      <w:r w:rsidRPr="00D909E4">
        <w:rPr>
          <w:rFonts w:ascii="Arial" w:hAnsi="Arial" w:cs="Arial"/>
          <w:b/>
          <w:bCs/>
          <w:color w:val="1D2C4C"/>
          <w:sz w:val="22"/>
          <w:szCs w:val="22"/>
        </w:rPr>
        <w:t>Advising Corporate Donations:</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DEI committees often guide senior management or corporate foundations on how to use corporate charity to reinforce the principles of DEI. </w:t>
      </w:r>
    </w:p>
    <w:p w14:paraId="40CF6C90" w14:textId="77777777" w:rsidR="00D909E4" w:rsidRPr="00D909E4" w:rsidRDefault="00D909E4" w:rsidP="00D909E4">
      <w:pPr>
        <w:pStyle w:val="ListParagraph"/>
        <w:spacing w:line="300" w:lineRule="exact"/>
        <w:rPr>
          <w:rFonts w:ascii="Arial" w:hAnsi="Arial" w:cs="Arial"/>
          <w:color w:val="0D0D0D"/>
          <w:sz w:val="22"/>
          <w:szCs w:val="22"/>
        </w:rPr>
      </w:pPr>
    </w:p>
    <w:p w14:paraId="708495B2" w14:textId="77777777" w:rsidR="00D909E4" w:rsidRPr="00D909E4" w:rsidRDefault="00D909E4" w:rsidP="00D909E4">
      <w:pPr>
        <w:pStyle w:val="ListParagraph"/>
        <w:numPr>
          <w:ilvl w:val="0"/>
          <w:numId w:val="73"/>
        </w:numPr>
        <w:shd w:val="clear" w:color="auto" w:fill="FFFFFF"/>
        <w:spacing w:line="300" w:lineRule="exact"/>
        <w:contextualSpacing/>
        <w:rPr>
          <w:rFonts w:ascii="Arial" w:hAnsi="Arial" w:cs="Arial"/>
          <w:color w:val="0D0D0D"/>
          <w:sz w:val="22"/>
          <w:szCs w:val="22"/>
        </w:rPr>
      </w:pPr>
      <w:r w:rsidRPr="00D909E4">
        <w:rPr>
          <w:rFonts w:ascii="Arial" w:hAnsi="Arial" w:cs="Arial"/>
          <w:b/>
          <w:bCs/>
          <w:color w:val="1D2C4C"/>
          <w:sz w:val="22"/>
          <w:szCs w:val="22"/>
        </w:rPr>
        <w:t>Assisting in Crisis Intervention:</w:t>
      </w:r>
      <w:r w:rsidRPr="00D909E4">
        <w:rPr>
          <w:rFonts w:ascii="Arial" w:hAnsi="Arial" w:cs="Arial"/>
          <w:b/>
          <w:bCs/>
          <w:color w:val="0D0D0D"/>
          <w:sz w:val="22"/>
          <w:szCs w:val="22"/>
        </w:rPr>
        <w:t xml:space="preserve"> </w:t>
      </w:r>
      <w:r w:rsidRPr="00D909E4">
        <w:rPr>
          <w:rFonts w:ascii="Arial" w:hAnsi="Arial" w:cs="Arial"/>
          <w:color w:val="0D0D0D"/>
          <w:sz w:val="22"/>
          <w:szCs w:val="22"/>
        </w:rPr>
        <w:t xml:space="preserve">Even the best of originations that value DEI will have a DEI “crisis” that can threaten the reputation of the organization.  The DEI committee can work with HR and Public Relations to work out a crisis intervention plan. </w:t>
      </w:r>
    </w:p>
    <w:p w14:paraId="296FAF26" w14:textId="77777777" w:rsidR="00D909E4" w:rsidRPr="00D909E4" w:rsidRDefault="00D909E4" w:rsidP="00D909E4">
      <w:pPr>
        <w:ind w:left="360"/>
        <w:rPr>
          <w:rFonts w:cs="Arial"/>
        </w:rPr>
      </w:pPr>
    </w:p>
    <w:p w14:paraId="3C9F046B"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The DEI Committee’s Relationship to Management</w:t>
      </w:r>
    </w:p>
    <w:p w14:paraId="2D65911C" w14:textId="77777777" w:rsidR="00D909E4" w:rsidRPr="00D909E4" w:rsidRDefault="00D909E4" w:rsidP="00D909E4">
      <w:pPr>
        <w:rPr>
          <w:rFonts w:cs="Arial"/>
          <w:b/>
          <w:bCs/>
        </w:rPr>
      </w:pPr>
    </w:p>
    <w:p w14:paraId="3B795EE1" w14:textId="77777777" w:rsidR="00D909E4" w:rsidRPr="00765F9A" w:rsidRDefault="00D909E4" w:rsidP="00D909E4">
      <w:pPr>
        <w:rPr>
          <w:rFonts w:cs="Arial"/>
          <w:color w:val="1D2C4C"/>
        </w:rPr>
      </w:pPr>
      <w:r w:rsidRPr="00765F9A">
        <w:rPr>
          <w:rFonts w:cs="Arial"/>
          <w:color w:val="1D2C4C"/>
        </w:rPr>
        <w:t>Senior Management Support</w:t>
      </w:r>
    </w:p>
    <w:p w14:paraId="45E41001" w14:textId="77777777" w:rsidR="00D909E4" w:rsidRPr="00D909E4" w:rsidRDefault="00D909E4" w:rsidP="00D909E4">
      <w:pPr>
        <w:rPr>
          <w:rFonts w:cs="Arial"/>
        </w:rPr>
      </w:pPr>
    </w:p>
    <w:p w14:paraId="3A39A7B1" w14:textId="77777777" w:rsidR="00D909E4" w:rsidRDefault="00D909E4" w:rsidP="00D909E4">
      <w:pPr>
        <w:rPr>
          <w:rFonts w:cs="Arial"/>
        </w:rPr>
      </w:pPr>
      <w:r w:rsidRPr="00D909E4">
        <w:rPr>
          <w:rFonts w:cs="Arial"/>
        </w:rPr>
        <w:t xml:space="preserve">A critical question for many organizations is to whom should the DEI committee report? The nature of a DEI committee as an advisory, rather than a managerial group, sets it apart from the traditional management structure in the organization. An added benefit is that the advisory status de-politicizes the group and makes it less threatening to management.  </w:t>
      </w:r>
    </w:p>
    <w:p w14:paraId="0F5A4DC9" w14:textId="77777777" w:rsidR="00D909E4" w:rsidRPr="00D909E4" w:rsidRDefault="00D909E4" w:rsidP="00D909E4">
      <w:pPr>
        <w:rPr>
          <w:rFonts w:cs="Arial"/>
        </w:rPr>
      </w:pPr>
    </w:p>
    <w:p w14:paraId="5EC39A9B" w14:textId="77777777" w:rsidR="00765F9A" w:rsidRDefault="00765F9A">
      <w:pPr>
        <w:rPr>
          <w:rFonts w:eastAsia="DFKai-SB" w:cs="Arial"/>
          <w:b/>
          <w:color w:val="1D2C4C"/>
          <w:sz w:val="24"/>
          <w:szCs w:val="24"/>
        </w:rPr>
      </w:pPr>
      <w:r>
        <w:rPr>
          <w:rFonts w:eastAsia="DFKai-SB" w:cs="Arial"/>
          <w:b/>
          <w:color w:val="1D2C4C"/>
          <w:sz w:val="24"/>
          <w:szCs w:val="24"/>
        </w:rPr>
        <w:br w:type="page"/>
      </w:r>
    </w:p>
    <w:p w14:paraId="50E315DB" w14:textId="5BD6E95E" w:rsidR="00D909E4" w:rsidRPr="00D909E4" w:rsidRDefault="00D909E4" w:rsidP="00D909E4">
      <w:pPr>
        <w:rPr>
          <w:rFonts w:eastAsia="DFKai-SB" w:cs="Arial"/>
          <w:b/>
          <w:color w:val="1D2C4C"/>
          <w:sz w:val="24"/>
          <w:szCs w:val="24"/>
        </w:rPr>
      </w:pPr>
      <w:r w:rsidRPr="00D909E4">
        <w:rPr>
          <w:rFonts w:eastAsia="DFKai-SB" w:cs="Arial"/>
          <w:b/>
          <w:color w:val="1D2C4C"/>
          <w:sz w:val="24"/>
          <w:szCs w:val="24"/>
        </w:rPr>
        <w:lastRenderedPageBreak/>
        <w:t>Suggestions for Emphasizing the Role of Senior Management:</w:t>
      </w:r>
    </w:p>
    <w:p w14:paraId="03067CE1" w14:textId="77777777" w:rsidR="00D909E4" w:rsidRPr="00D909E4" w:rsidRDefault="00D909E4" w:rsidP="00D909E4">
      <w:pPr>
        <w:rPr>
          <w:rFonts w:cs="Arial"/>
          <w:b/>
          <w:bCs/>
        </w:rPr>
      </w:pPr>
    </w:p>
    <w:p w14:paraId="32CA4342"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Make an effort to invite senior leadership to dialogue with the committee at regular meetings.</w:t>
      </w:r>
    </w:p>
    <w:p w14:paraId="14830682"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Interview a senior leader on their views of DEI for the organization’s newsletter. </w:t>
      </w:r>
    </w:p>
    <w:p w14:paraId="0B3B18E2" w14:textId="77777777" w:rsidR="00D909E4" w:rsidRDefault="00D909E4" w:rsidP="00D909E4">
      <w:pPr>
        <w:rPr>
          <w:rFonts w:cs="Arial"/>
        </w:rPr>
      </w:pPr>
    </w:p>
    <w:p w14:paraId="019D604E" w14:textId="5778DC5E" w:rsidR="00D909E4" w:rsidRDefault="00D909E4" w:rsidP="00D909E4">
      <w:pPr>
        <w:rPr>
          <w:rFonts w:cs="Arial"/>
        </w:rPr>
      </w:pPr>
      <w:r w:rsidRPr="00D909E4">
        <w:rPr>
          <w:rFonts w:cs="Arial"/>
        </w:rPr>
        <w:t xml:space="preserve">Support from the top is vital to all efforts of a DEI initiative, not only the committee. When senior leaders personally charge the committee to be the champions of DEI within the </w:t>
      </w:r>
      <w:r w:rsidR="00765F9A">
        <w:rPr>
          <w:rFonts w:cs="Arial"/>
        </w:rPr>
        <w:t>organization</w:t>
      </w:r>
      <w:r w:rsidRPr="00D909E4">
        <w:rPr>
          <w:rFonts w:cs="Arial"/>
        </w:rPr>
        <w:t xml:space="preserve">, committee members will be energized to spread the DEI message. In addition, other members of the organization will pay more attention to the DEI’s activities and initiatives because it has been supported by the top.  </w:t>
      </w:r>
    </w:p>
    <w:p w14:paraId="410489AB" w14:textId="77777777" w:rsidR="00D909E4" w:rsidRPr="00D909E4" w:rsidRDefault="00D909E4" w:rsidP="00D909E4">
      <w:pPr>
        <w:rPr>
          <w:rFonts w:cs="Arial"/>
        </w:rPr>
      </w:pPr>
    </w:p>
    <w:p w14:paraId="0D8430DC"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 xml:space="preserve">The Importance of Middle Management </w:t>
      </w:r>
    </w:p>
    <w:p w14:paraId="496C0555" w14:textId="77777777" w:rsidR="00D909E4" w:rsidRPr="00D909E4" w:rsidRDefault="00D909E4" w:rsidP="00D909E4">
      <w:pPr>
        <w:rPr>
          <w:rFonts w:cs="Arial"/>
          <w:b/>
          <w:bCs/>
        </w:rPr>
      </w:pPr>
    </w:p>
    <w:p w14:paraId="235314F5" w14:textId="77777777" w:rsidR="00D909E4" w:rsidRDefault="00D909E4" w:rsidP="00D909E4">
      <w:pPr>
        <w:rPr>
          <w:rFonts w:cs="Arial"/>
        </w:rPr>
      </w:pPr>
      <w:r w:rsidRPr="00D909E4">
        <w:rPr>
          <w:rFonts w:cs="Arial"/>
        </w:rPr>
        <w:t xml:space="preserve">Don’t forget the role of middle management in supporting the DEI committee.  Even though the top management has voiced clear support for diversity, an effective DEI committee cannot neglect the middle managers. </w:t>
      </w:r>
    </w:p>
    <w:p w14:paraId="633B2CDB" w14:textId="77777777" w:rsidR="00D909E4" w:rsidRPr="00D909E4" w:rsidRDefault="00D909E4" w:rsidP="00D909E4">
      <w:pPr>
        <w:rPr>
          <w:rFonts w:cs="Arial"/>
        </w:rPr>
      </w:pPr>
    </w:p>
    <w:p w14:paraId="4557C05A" w14:textId="62265E6F" w:rsidR="00D909E4" w:rsidRPr="00D909E4" w:rsidRDefault="00D909E4" w:rsidP="00D909E4">
      <w:pPr>
        <w:rPr>
          <w:rFonts w:cs="Arial"/>
        </w:rPr>
      </w:pPr>
      <w:r w:rsidRPr="00D909E4">
        <w:rPr>
          <w:rFonts w:cs="Arial"/>
        </w:rPr>
        <w:t>Inadequate support by this mid-level can be a substantial barrier to diversity efforts.  The middle managers are the ones who must be convinced of the benefits that come from DEI. The committee can help mid-management grasp the connection between valuing DEI and bottom-line issues by developing a sound business case. If DEI is incorporated as a measurable business objective, managers will be more willing to ma</w:t>
      </w:r>
      <w:r>
        <w:rPr>
          <w:rFonts w:cs="Arial"/>
        </w:rPr>
        <w:t>k</w:t>
      </w:r>
      <w:r w:rsidRPr="00D909E4">
        <w:rPr>
          <w:rFonts w:cs="Arial"/>
        </w:rPr>
        <w:t xml:space="preserve">e it a clear priority.  </w:t>
      </w:r>
    </w:p>
    <w:p w14:paraId="527B0783" w14:textId="77777777" w:rsidR="00D909E4" w:rsidRPr="00D909E4" w:rsidRDefault="00D909E4" w:rsidP="00D909E4">
      <w:pPr>
        <w:rPr>
          <w:rFonts w:cs="Arial"/>
        </w:rPr>
      </w:pPr>
    </w:p>
    <w:p w14:paraId="54DC0168" w14:textId="77777777"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Getting Off to a Great Start</w:t>
      </w:r>
    </w:p>
    <w:p w14:paraId="302BF889" w14:textId="77777777" w:rsidR="00D909E4" w:rsidRPr="00D909E4" w:rsidRDefault="00D909E4" w:rsidP="00D909E4">
      <w:pPr>
        <w:rPr>
          <w:rFonts w:cs="Arial"/>
          <w:b/>
          <w:bCs/>
        </w:rPr>
      </w:pPr>
    </w:p>
    <w:p w14:paraId="172EE44D" w14:textId="77777777" w:rsidR="00D909E4" w:rsidRDefault="00D909E4" w:rsidP="00D909E4">
      <w:pPr>
        <w:rPr>
          <w:rFonts w:cs="Arial"/>
        </w:rPr>
      </w:pPr>
      <w:r w:rsidRPr="00D909E4">
        <w:rPr>
          <w:rFonts w:cs="Arial"/>
        </w:rPr>
        <w:t>Since DEI is a topic that can generate passion, it is extremely important to form a cohesive unit among the committee members.  Without a sense of team, the committee can very easily become an arena for infighting and for acting out personal and hidden agendas.</w:t>
      </w:r>
    </w:p>
    <w:p w14:paraId="3B762546" w14:textId="77777777" w:rsidR="00D909E4" w:rsidRPr="00D909E4" w:rsidRDefault="00D909E4" w:rsidP="00D909E4">
      <w:pPr>
        <w:rPr>
          <w:rFonts w:cs="Arial"/>
        </w:rPr>
      </w:pPr>
    </w:p>
    <w:p w14:paraId="7CF91890" w14:textId="77777777" w:rsidR="00D909E4" w:rsidRDefault="00D909E4" w:rsidP="00D909E4">
      <w:pPr>
        <w:rPr>
          <w:rFonts w:cs="Arial"/>
        </w:rPr>
      </w:pPr>
      <w:r w:rsidRPr="00D909E4">
        <w:rPr>
          <w:rFonts w:cs="Arial"/>
        </w:rPr>
        <w:t>To foster cohesiveness, pay close attention to the forming stage. In this stage, it might be beneficial to enlist the help of a facilitator who understands team development.  Members need to know each other and have guided discussions about their expectations for being on the team as well as about the commitment they will bring to the work before them.</w:t>
      </w:r>
    </w:p>
    <w:p w14:paraId="6F1C7EE4" w14:textId="77777777" w:rsidR="00D909E4" w:rsidRPr="00D909E4" w:rsidRDefault="00D909E4" w:rsidP="00D909E4">
      <w:pPr>
        <w:rPr>
          <w:rFonts w:cs="Arial"/>
        </w:rPr>
      </w:pPr>
    </w:p>
    <w:p w14:paraId="7B304E29" w14:textId="77777777" w:rsidR="00D909E4" w:rsidRDefault="00D909E4" w:rsidP="00D909E4">
      <w:pPr>
        <w:rPr>
          <w:rFonts w:cs="Arial"/>
        </w:rPr>
      </w:pPr>
      <w:r w:rsidRPr="00D909E4">
        <w:rPr>
          <w:rFonts w:cs="Arial"/>
        </w:rPr>
        <w:t>This kind of discussion and interaction allows the members to feel connected to each other and the work they will be doing.  It also helps promote ownership of the committee’s work.  It’s an investment in time that will pay dividends in the long run.</w:t>
      </w:r>
    </w:p>
    <w:p w14:paraId="3F294901" w14:textId="77777777" w:rsidR="00D909E4" w:rsidRPr="00D909E4" w:rsidRDefault="00D909E4" w:rsidP="00D909E4">
      <w:pPr>
        <w:rPr>
          <w:rFonts w:cs="Arial"/>
        </w:rPr>
      </w:pPr>
    </w:p>
    <w:p w14:paraId="073372DC" w14:textId="77777777" w:rsidR="00D909E4" w:rsidRDefault="00D909E4" w:rsidP="00D909E4">
      <w:pPr>
        <w:rPr>
          <w:rFonts w:cs="Arial"/>
        </w:rPr>
      </w:pPr>
      <w:r w:rsidRPr="00D909E4">
        <w:rPr>
          <w:rFonts w:cs="Arial"/>
        </w:rPr>
        <w:t xml:space="preserve">Members of the committee should also discuss their journey in the realm of DEI and why this work is important to them.  </w:t>
      </w:r>
    </w:p>
    <w:p w14:paraId="66F483DC" w14:textId="77777777" w:rsidR="00D909E4" w:rsidRPr="00D909E4" w:rsidRDefault="00D909E4" w:rsidP="00D909E4">
      <w:pPr>
        <w:rPr>
          <w:rFonts w:cs="Arial"/>
        </w:rPr>
      </w:pPr>
    </w:p>
    <w:p w14:paraId="02782B8C" w14:textId="77777777" w:rsidR="00765F9A" w:rsidRDefault="00765F9A">
      <w:pPr>
        <w:rPr>
          <w:rFonts w:eastAsia="DFKai-SB" w:cs="Arial"/>
          <w:b/>
          <w:color w:val="1D2C4C"/>
        </w:rPr>
      </w:pPr>
      <w:r>
        <w:rPr>
          <w:rFonts w:eastAsia="DFKai-SB" w:cs="Arial"/>
          <w:b/>
          <w:color w:val="1D2C4C"/>
        </w:rPr>
        <w:br w:type="page"/>
      </w:r>
    </w:p>
    <w:p w14:paraId="5BCA0E0E" w14:textId="52AAEDF8" w:rsidR="00D909E4" w:rsidRDefault="00D909E4" w:rsidP="00D909E4">
      <w:pPr>
        <w:rPr>
          <w:rFonts w:cs="Arial"/>
        </w:rPr>
      </w:pPr>
      <w:r w:rsidRPr="002147A5">
        <w:rPr>
          <w:rFonts w:eastAsia="DFKai-SB" w:cs="Arial"/>
          <w:b/>
          <w:color w:val="1D2C4C"/>
        </w:rPr>
        <w:lastRenderedPageBreak/>
        <w:t>Checklist:</w:t>
      </w:r>
      <w:r w:rsidRPr="00D909E4">
        <w:rPr>
          <w:rFonts w:cs="Arial"/>
          <w:b/>
          <w:bCs/>
        </w:rPr>
        <w:t xml:space="preserve"> </w:t>
      </w:r>
      <w:r w:rsidRPr="00D909E4">
        <w:rPr>
          <w:rFonts w:cs="Arial"/>
        </w:rPr>
        <w:t>The committee should also discuss:</w:t>
      </w:r>
    </w:p>
    <w:p w14:paraId="64E1F4D2" w14:textId="77777777" w:rsidR="00D909E4" w:rsidRPr="00D909E4" w:rsidRDefault="00D909E4" w:rsidP="00D909E4">
      <w:pPr>
        <w:rPr>
          <w:rFonts w:cs="Arial"/>
        </w:rPr>
      </w:pPr>
    </w:p>
    <w:p w14:paraId="718A0866"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When meetings will be held.</w:t>
      </w:r>
    </w:p>
    <w:p w14:paraId="57711EAC" w14:textId="460730AA"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Punctuality</w:t>
      </w:r>
      <w:r w:rsidR="002269EA">
        <w:rPr>
          <w:rFonts w:cs="Arial"/>
          <w:color w:val="000000"/>
          <w:shd w:val="clear" w:color="auto" w:fill="FFFFFF"/>
        </w:rPr>
        <w:t xml:space="preserve"> – C</w:t>
      </w:r>
      <w:r w:rsidRPr="00D909E4">
        <w:rPr>
          <w:rFonts w:cs="Arial"/>
          <w:color w:val="000000"/>
          <w:shd w:val="clear" w:color="auto" w:fill="FFFFFF"/>
        </w:rPr>
        <w:t>an the group agree that all meetings will start on time?</w:t>
      </w:r>
    </w:p>
    <w:p w14:paraId="29B2A2CC"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The importance of listening to others and respecting different perspectives.</w:t>
      </w:r>
    </w:p>
    <w:p w14:paraId="451C3EAE" w14:textId="4179A1A3"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Community agreements – </w:t>
      </w:r>
      <w:r w:rsidR="002269EA">
        <w:rPr>
          <w:rFonts w:cs="Arial"/>
          <w:color w:val="000000"/>
          <w:shd w:val="clear" w:color="auto" w:fill="FFFFFF"/>
        </w:rPr>
        <w:t>G</w:t>
      </w:r>
      <w:r w:rsidRPr="00D909E4">
        <w:rPr>
          <w:rFonts w:cs="Arial"/>
          <w:color w:val="000000"/>
          <w:shd w:val="clear" w:color="auto" w:fill="FFFFFF"/>
        </w:rPr>
        <w:t xml:space="preserve">uidelines and norms that outline how the committee members will interact with each other to create a safe, respectful, and inclusive environment. </w:t>
      </w:r>
    </w:p>
    <w:p w14:paraId="679D797E"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How conflict will be handled. </w:t>
      </w:r>
    </w:p>
    <w:p w14:paraId="25311021" w14:textId="77777777" w:rsidR="00D909E4" w:rsidRDefault="00D909E4" w:rsidP="00D909E4">
      <w:pPr>
        <w:jc w:val="both"/>
        <w:rPr>
          <w:rFonts w:cs="Arial"/>
          <w:b/>
          <w:bCs/>
        </w:rPr>
      </w:pPr>
    </w:p>
    <w:p w14:paraId="1F4AC046" w14:textId="4B7A12D3"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Discuss Leadership: How the group will be led is an important discussion</w:t>
      </w:r>
    </w:p>
    <w:p w14:paraId="4A7126DF" w14:textId="77777777" w:rsidR="00D909E4" w:rsidRPr="00D909E4" w:rsidRDefault="00D909E4" w:rsidP="00D909E4">
      <w:pPr>
        <w:jc w:val="both"/>
        <w:rPr>
          <w:rFonts w:cs="Arial"/>
        </w:rPr>
      </w:pPr>
    </w:p>
    <w:p w14:paraId="11BF0DAE"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Will there be one designated leader? If yes, how are they selected.</w:t>
      </w:r>
    </w:p>
    <w:p w14:paraId="697C944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Who will do what?</w:t>
      </w:r>
    </w:p>
    <w:p w14:paraId="6B51D10B"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What roles are important to fill?</w:t>
      </w:r>
    </w:p>
    <w:p w14:paraId="3CCD7DFF"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Is there an external consultant or facilitator and will that person assume any role?</w:t>
      </w:r>
    </w:p>
    <w:p w14:paraId="7037CFE7" w14:textId="77777777" w:rsidR="00D909E4" w:rsidRDefault="00D909E4" w:rsidP="00D909E4">
      <w:pPr>
        <w:rPr>
          <w:rFonts w:cs="Arial"/>
          <w:b/>
          <w:bCs/>
        </w:rPr>
      </w:pPr>
    </w:p>
    <w:p w14:paraId="326761CD" w14:textId="664495E8"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How to Run a Meeting</w:t>
      </w:r>
    </w:p>
    <w:p w14:paraId="30661672" w14:textId="77777777" w:rsidR="00D909E4" w:rsidRPr="00D909E4" w:rsidRDefault="00D909E4" w:rsidP="00D909E4">
      <w:pPr>
        <w:rPr>
          <w:rFonts w:cs="Arial"/>
          <w:b/>
          <w:bCs/>
        </w:rPr>
      </w:pPr>
    </w:p>
    <w:p w14:paraId="431FB7DC" w14:textId="77777777" w:rsidR="00D909E4" w:rsidRDefault="00D909E4" w:rsidP="00D909E4">
      <w:pPr>
        <w:rPr>
          <w:rFonts w:cs="Arial"/>
        </w:rPr>
      </w:pPr>
      <w:r w:rsidRPr="00D909E4">
        <w:rPr>
          <w:rFonts w:cs="Arial"/>
        </w:rPr>
        <w:t>DEI Committee meetings should include:</w:t>
      </w:r>
    </w:p>
    <w:p w14:paraId="2B15937B" w14:textId="77777777" w:rsidR="00D909E4" w:rsidRPr="00D909E4" w:rsidRDefault="00D909E4" w:rsidP="00D909E4">
      <w:pPr>
        <w:rPr>
          <w:rFonts w:cs="Arial"/>
        </w:rPr>
      </w:pPr>
    </w:p>
    <w:p w14:paraId="32DD4A37" w14:textId="723AAE9F"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Community Agreements</w:t>
      </w:r>
      <w:r w:rsidR="002269EA">
        <w:rPr>
          <w:rFonts w:cs="Arial"/>
          <w:color w:val="000000"/>
          <w:shd w:val="clear" w:color="auto" w:fill="FFFFFF"/>
        </w:rPr>
        <w:t>.</w:t>
      </w:r>
    </w:p>
    <w:p w14:paraId="6E74EAE8" w14:textId="311D3F1F"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Information about upcoming business diversity</w:t>
      </w:r>
      <w:r w:rsidR="002269EA">
        <w:rPr>
          <w:rFonts w:cs="Arial"/>
          <w:color w:val="000000"/>
          <w:shd w:val="clear" w:color="auto" w:fill="FFFFFF"/>
        </w:rPr>
        <w:t>-</w:t>
      </w:r>
      <w:r w:rsidRPr="00D909E4">
        <w:rPr>
          <w:rFonts w:cs="Arial"/>
          <w:color w:val="000000"/>
          <w:shd w:val="clear" w:color="auto" w:fill="FFFFFF"/>
        </w:rPr>
        <w:t xml:space="preserve">related events, training dates, and committee reports within the </w:t>
      </w:r>
      <w:r w:rsidR="002269EA">
        <w:rPr>
          <w:rFonts w:cs="Arial"/>
          <w:color w:val="000000"/>
          <w:shd w:val="clear" w:color="auto" w:fill="FFFFFF"/>
        </w:rPr>
        <w:t>organization</w:t>
      </w:r>
      <w:r w:rsidRPr="00D909E4">
        <w:rPr>
          <w:rFonts w:cs="Arial"/>
          <w:color w:val="000000"/>
          <w:shd w:val="clear" w:color="auto" w:fill="FFFFFF"/>
        </w:rPr>
        <w:t>.</w:t>
      </w:r>
    </w:p>
    <w:p w14:paraId="1664B8B3"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Review of past efforts – follow-up from previous discussions, the status of on-going training, etc.</w:t>
      </w:r>
    </w:p>
    <w:p w14:paraId="310E6C97"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Team building activities to continuously nourish the relationship among the members.</w:t>
      </w:r>
    </w:p>
    <w:p w14:paraId="1168B43A" w14:textId="28E9DA09"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Continuous Awareness efforts</w:t>
      </w:r>
      <w:r w:rsidR="002269EA">
        <w:rPr>
          <w:rFonts w:cs="Arial"/>
          <w:color w:val="000000"/>
          <w:shd w:val="clear" w:color="auto" w:fill="FFFFFF"/>
        </w:rPr>
        <w:t>.  T</w:t>
      </w:r>
      <w:r w:rsidRPr="00D909E4">
        <w:rPr>
          <w:rFonts w:cs="Arial"/>
          <w:color w:val="000000"/>
          <w:shd w:val="clear" w:color="auto" w:fill="FFFFFF"/>
        </w:rPr>
        <w:t>he committee members should continue to develop their awareness and knowledge of DEI issues.</w:t>
      </w:r>
    </w:p>
    <w:p w14:paraId="78D6C09A" w14:textId="77777777" w:rsidR="00D909E4" w:rsidRPr="00D909E4" w:rsidRDefault="00D909E4" w:rsidP="00D909E4">
      <w:pPr>
        <w:widowControl w:val="0"/>
        <w:numPr>
          <w:ilvl w:val="1"/>
          <w:numId w:val="43"/>
        </w:numPr>
        <w:tabs>
          <w:tab w:val="left" w:pos="360"/>
          <w:tab w:val="left" w:pos="450"/>
        </w:tabs>
        <w:ind w:left="720"/>
        <w:rPr>
          <w:rFonts w:cs="Arial"/>
          <w:color w:val="000000"/>
          <w:shd w:val="clear" w:color="auto" w:fill="FFFFFF"/>
        </w:rPr>
      </w:pPr>
      <w:r w:rsidRPr="00D909E4">
        <w:rPr>
          <w:rFonts w:cs="Arial"/>
          <w:color w:val="000000"/>
          <w:shd w:val="clear" w:color="auto" w:fill="FFFFFF"/>
        </w:rPr>
        <w:t xml:space="preserve">Reminders of how the work of the committee aligns with the mission of the organization. </w:t>
      </w:r>
    </w:p>
    <w:p w14:paraId="07E20226" w14:textId="77777777" w:rsidR="00D909E4" w:rsidRDefault="00D909E4" w:rsidP="00D909E4">
      <w:pPr>
        <w:rPr>
          <w:rFonts w:cs="Arial"/>
          <w:b/>
          <w:bCs/>
        </w:rPr>
      </w:pPr>
    </w:p>
    <w:p w14:paraId="61A7C23D" w14:textId="75C7AA6D" w:rsidR="00D909E4" w:rsidRPr="00D909E4" w:rsidRDefault="00D909E4" w:rsidP="00D909E4">
      <w:pPr>
        <w:rPr>
          <w:rFonts w:eastAsia="DFKai-SB" w:cs="Arial"/>
          <w:b/>
          <w:color w:val="1D2C4C"/>
          <w:sz w:val="24"/>
          <w:szCs w:val="24"/>
        </w:rPr>
      </w:pPr>
      <w:r w:rsidRPr="00D909E4">
        <w:rPr>
          <w:rFonts w:eastAsia="DFKai-SB" w:cs="Arial"/>
          <w:b/>
          <w:color w:val="1D2C4C"/>
          <w:sz w:val="24"/>
          <w:szCs w:val="24"/>
        </w:rPr>
        <w:t xml:space="preserve">Help Your Organization Support the DEI Committee </w:t>
      </w:r>
    </w:p>
    <w:p w14:paraId="3766CB2C" w14:textId="77777777" w:rsidR="00D909E4" w:rsidRPr="00D909E4" w:rsidRDefault="00D909E4" w:rsidP="00D909E4">
      <w:pPr>
        <w:rPr>
          <w:rFonts w:cs="Arial"/>
          <w:b/>
          <w:bCs/>
        </w:rPr>
      </w:pPr>
    </w:p>
    <w:p w14:paraId="7BD38662" w14:textId="77777777" w:rsidR="00D909E4" w:rsidRDefault="00D909E4" w:rsidP="00D909E4">
      <w:pPr>
        <w:rPr>
          <w:rFonts w:cs="Arial"/>
        </w:rPr>
      </w:pPr>
      <w:r w:rsidRPr="00D909E4">
        <w:rPr>
          <w:rFonts w:cs="Arial"/>
        </w:rPr>
        <w:t xml:space="preserve">Committee members need to keep communicating the value of DEI for the organization. As new senior leaders come onboard, they must be given a “brush-up” on the importance of what the committee is doing, as well as where it has been, and where it’s headed. </w:t>
      </w:r>
    </w:p>
    <w:p w14:paraId="2AA2B6D4" w14:textId="77777777" w:rsidR="00D909E4" w:rsidRPr="00D909E4" w:rsidRDefault="00D909E4" w:rsidP="00D909E4">
      <w:pPr>
        <w:rPr>
          <w:rFonts w:cs="Arial"/>
        </w:rPr>
      </w:pPr>
    </w:p>
    <w:p w14:paraId="7CD750D7" w14:textId="77777777" w:rsidR="00D909E4" w:rsidRDefault="00D909E4" w:rsidP="00D909E4">
      <w:pPr>
        <w:rPr>
          <w:rFonts w:cs="Arial"/>
        </w:rPr>
      </w:pPr>
      <w:r w:rsidRPr="00D909E4">
        <w:rPr>
          <w:rFonts w:cs="Arial"/>
        </w:rPr>
        <w:t>Regularly send high level meeting summaries to senior management. Make sure the summaries are short and brief.  Ask senior managers to share these summaries with their direct reports.</w:t>
      </w:r>
    </w:p>
    <w:p w14:paraId="7C1E8470" w14:textId="77777777" w:rsidR="00D909E4" w:rsidRPr="00D909E4" w:rsidRDefault="00D909E4" w:rsidP="00D909E4">
      <w:pPr>
        <w:rPr>
          <w:rFonts w:cs="Arial"/>
        </w:rPr>
      </w:pPr>
    </w:p>
    <w:p w14:paraId="6B453007" w14:textId="77777777" w:rsidR="00D909E4" w:rsidRDefault="00D909E4" w:rsidP="00D909E4">
      <w:pPr>
        <w:jc w:val="both"/>
        <w:rPr>
          <w:rFonts w:cs="Arial"/>
        </w:rPr>
      </w:pPr>
      <w:r w:rsidRPr="00D909E4">
        <w:rPr>
          <w:rFonts w:cs="Arial"/>
        </w:rPr>
        <w:t xml:space="preserve">Finally, don’t forget to ask the organization for emotional support.  Financial support can be limited, but let the organization know how much the committee is counting on its help by publishing the committee’s newsletters, provide space for meetings, or giving employees paid time from their regular work routine to attend committee meetings.  </w:t>
      </w:r>
    </w:p>
    <w:p w14:paraId="55D5A2B3" w14:textId="77777777" w:rsidR="00D909E4" w:rsidRPr="00D909E4" w:rsidRDefault="00D909E4" w:rsidP="00D909E4">
      <w:pPr>
        <w:jc w:val="both"/>
        <w:rPr>
          <w:rFonts w:cs="Arial"/>
        </w:rPr>
      </w:pPr>
    </w:p>
    <w:p w14:paraId="58507A59" w14:textId="43C8EE54" w:rsidR="00D909E4" w:rsidRPr="00D909E4" w:rsidRDefault="00D909E4" w:rsidP="00D909E4">
      <w:pPr>
        <w:shd w:val="clear" w:color="auto" w:fill="FFFFFF"/>
        <w:rPr>
          <w:rFonts w:eastAsia="Times New Roman" w:cs="Arial"/>
          <w:color w:val="0D0D0D"/>
        </w:rPr>
      </w:pPr>
      <w:r w:rsidRPr="00D909E4">
        <w:rPr>
          <w:rFonts w:eastAsia="Times New Roman" w:cs="Arial"/>
          <w:color w:val="0D0D0D"/>
        </w:rPr>
        <w:t xml:space="preserve">Setting up an effective DEI committee involves careful planning, clear communication, and ongoing commitment. By following these steps, your </w:t>
      </w:r>
      <w:r w:rsidR="002269EA">
        <w:rPr>
          <w:rFonts w:eastAsia="Times New Roman" w:cs="Arial"/>
          <w:color w:val="0D0D0D"/>
        </w:rPr>
        <w:t>organization</w:t>
      </w:r>
      <w:r w:rsidRPr="00D909E4">
        <w:rPr>
          <w:rFonts w:eastAsia="Times New Roman" w:cs="Arial"/>
          <w:color w:val="0D0D0D"/>
        </w:rPr>
        <w:t xml:space="preserve"> can create a more inclusive and equitable workplace that benefits all employees.</w:t>
      </w:r>
    </w:p>
    <w:p w14:paraId="42E4E3F6" w14:textId="77777777" w:rsidR="00D909E4" w:rsidRDefault="00D909E4" w:rsidP="00B96580">
      <w:pPr>
        <w:widowControl w:val="0"/>
        <w:rPr>
          <w:rFonts w:cs="Arial"/>
          <w:color w:val="000000" w:themeColor="text1"/>
          <w:shd w:val="clear" w:color="auto" w:fill="FFFFFF"/>
        </w:rPr>
      </w:pPr>
    </w:p>
    <w:sectPr w:rsidR="00D909E4"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5F6" w14:textId="77777777" w:rsidR="00E9617D" w:rsidRDefault="00E9617D" w:rsidP="00E31BE3">
      <w:pPr>
        <w:spacing w:line="240" w:lineRule="auto"/>
      </w:pPr>
      <w:r>
        <w:separator/>
      </w:r>
    </w:p>
  </w:endnote>
  <w:endnote w:type="continuationSeparator" w:id="0">
    <w:p w14:paraId="10F28845" w14:textId="77777777" w:rsidR="00E9617D" w:rsidRDefault="00E9617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61070608" name="Picture 7610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3B8" w14:textId="77777777" w:rsidR="00E9617D" w:rsidRDefault="00E9617D" w:rsidP="00E31BE3">
      <w:pPr>
        <w:spacing w:line="240" w:lineRule="auto"/>
      </w:pPr>
      <w:r>
        <w:separator/>
      </w:r>
    </w:p>
  </w:footnote>
  <w:footnote w:type="continuationSeparator" w:id="0">
    <w:p w14:paraId="0DA160E6" w14:textId="77777777" w:rsidR="00E9617D" w:rsidRDefault="00E9617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6B467C1"/>
    <w:multiLevelType w:val="hybridMultilevel"/>
    <w:tmpl w:val="3360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C96"/>
    <w:multiLevelType w:val="hybridMultilevel"/>
    <w:tmpl w:val="06AE9134"/>
    <w:lvl w:ilvl="0" w:tplc="06AC7366">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A673F21"/>
    <w:multiLevelType w:val="hybridMultilevel"/>
    <w:tmpl w:val="161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3F73"/>
    <w:multiLevelType w:val="hybridMultilevel"/>
    <w:tmpl w:val="EDC09432"/>
    <w:lvl w:ilvl="0" w:tplc="E136618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7"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9"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27C78"/>
    <w:multiLevelType w:val="multilevel"/>
    <w:tmpl w:val="AD24D382"/>
    <w:lvl w:ilvl="0">
      <w:start w:val="1"/>
      <w:numFmt w:val="bullet"/>
      <w:lvlText w:val=""/>
      <w:lvlJc w:val="left"/>
      <w:rPr>
        <w:rFonts w:ascii="Wingdings 2" w:hAnsi="Wingdings 2" w:hint="default"/>
        <w:b w:val="0"/>
        <w:bCs w:val="0"/>
        <w:i w:val="0"/>
        <w:iCs w:val="0"/>
        <w:smallCaps w:val="0"/>
        <w:strike w:val="0"/>
        <w:color w:val="000000"/>
        <w:spacing w:val="-4"/>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77F0A04"/>
    <w:multiLevelType w:val="hybridMultilevel"/>
    <w:tmpl w:val="AF920304"/>
    <w:lvl w:ilvl="0" w:tplc="FFFFFFFF">
      <w:start w:val="1"/>
      <w:numFmt w:val="decimal"/>
      <w:lvlText w:val="%1."/>
      <w:lvlJc w:val="left"/>
      <w:pPr>
        <w:ind w:left="1440" w:hanging="360"/>
      </w:pPr>
      <w:rPr>
        <w:rFonts w:ascii="Arial" w:eastAsia="Times New Roman" w:hAnsi="Arial" w:cs="Arial"/>
      </w:rPr>
    </w:lvl>
    <w:lvl w:ilvl="1" w:tplc="42C4A9D0">
      <w:start w:val="1"/>
      <w:numFmt w:val="bullet"/>
      <w:lvlText w:val=""/>
      <w:lvlJc w:val="left"/>
      <w:pPr>
        <w:ind w:left="1080" w:hanging="360"/>
      </w:pPr>
      <w:rPr>
        <w:rFonts w:ascii="Wingdings" w:hAnsi="Wingdings" w:hint="default"/>
        <w:color w:val="1D2C4C"/>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80B0513"/>
    <w:multiLevelType w:val="hybridMultilevel"/>
    <w:tmpl w:val="DA9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70B21"/>
    <w:multiLevelType w:val="hybridMultilevel"/>
    <w:tmpl w:val="096CBFB2"/>
    <w:lvl w:ilvl="0" w:tplc="89D669DC">
      <w:start w:val="1"/>
      <w:numFmt w:val="lowerLetter"/>
      <w:lvlText w:val="%1."/>
      <w:lvlJc w:val="left"/>
      <w:pPr>
        <w:ind w:left="720" w:hanging="360"/>
      </w:pPr>
      <w:rPr>
        <w:rFonts w:hint="default"/>
        <w:color w:val="1D2C4C"/>
      </w:rPr>
    </w:lvl>
    <w:lvl w:ilvl="1" w:tplc="CAB06F40">
      <w:start w:val="1"/>
      <w:numFmt w:val="bullet"/>
      <w:lvlText w:val=""/>
      <w:lvlJc w:val="left"/>
      <w:pPr>
        <w:ind w:left="2000" w:hanging="360"/>
      </w:pPr>
      <w:rPr>
        <w:rFonts w:ascii="Wingdings" w:hAnsi="Wingdings" w:hint="default"/>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1C1920D3"/>
    <w:multiLevelType w:val="hybridMultilevel"/>
    <w:tmpl w:val="56267C04"/>
    <w:lvl w:ilvl="0" w:tplc="FFFFFFFF">
      <w:start w:val="1"/>
      <w:numFmt w:val="decimal"/>
      <w:lvlText w:val="%1."/>
      <w:lvlJc w:val="left"/>
      <w:pPr>
        <w:ind w:left="1440" w:hanging="360"/>
      </w:pPr>
      <w:rPr>
        <w:rFonts w:ascii="Arial" w:eastAsia="Times New Roman" w:hAnsi="Arial" w:cs="Arial"/>
      </w:rPr>
    </w:lvl>
    <w:lvl w:ilvl="1" w:tplc="4704FC5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E362AB8"/>
    <w:multiLevelType w:val="hybridMultilevel"/>
    <w:tmpl w:val="34A6251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64AA255E">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8" w15:restartNumberingAfterBreak="0">
    <w:nsid w:val="1E985DE2"/>
    <w:multiLevelType w:val="hybridMultilevel"/>
    <w:tmpl w:val="9710BDAE"/>
    <w:lvl w:ilvl="0" w:tplc="FFFFFFFF">
      <w:start w:val="1"/>
      <w:numFmt w:val="bullet"/>
      <w:lvlText w:val=""/>
      <w:lvlJc w:val="left"/>
      <w:pPr>
        <w:ind w:left="1080" w:hanging="360"/>
      </w:pPr>
      <w:rPr>
        <w:rFonts w:ascii="Wingdings" w:hAnsi="Wingdings" w:hint="default"/>
        <w:color w:val="002060"/>
      </w:rPr>
    </w:lvl>
    <w:lvl w:ilvl="1" w:tplc="CAB06F40">
      <w:start w:val="1"/>
      <w:numFmt w:val="bullet"/>
      <w:lvlText w:val=""/>
      <w:lvlJc w:val="left"/>
      <w:pPr>
        <w:ind w:left="360" w:hanging="360"/>
      </w:pPr>
      <w:rPr>
        <w:rFonts w:ascii="Wingdings" w:hAnsi="Wingdings" w:hint="default"/>
        <w:color w:val="002060"/>
      </w:rPr>
    </w:lvl>
    <w:lvl w:ilvl="2" w:tplc="FFFFFFFF" w:tentative="1">
      <w:start w:val="1"/>
      <w:numFmt w:val="bullet"/>
      <w:lvlText w:val=""/>
      <w:lvlJc w:val="left"/>
      <w:pPr>
        <w:ind w:left="1240" w:hanging="360"/>
      </w:pPr>
      <w:rPr>
        <w:rFonts w:ascii="Wingdings" w:hAnsi="Wingdings" w:hint="default"/>
      </w:rPr>
    </w:lvl>
    <w:lvl w:ilvl="3" w:tplc="FFFFFFFF" w:tentative="1">
      <w:start w:val="1"/>
      <w:numFmt w:val="bullet"/>
      <w:lvlText w:val=""/>
      <w:lvlJc w:val="left"/>
      <w:pPr>
        <w:ind w:left="1960" w:hanging="360"/>
      </w:pPr>
      <w:rPr>
        <w:rFonts w:ascii="Symbol" w:hAnsi="Symbol" w:hint="default"/>
      </w:rPr>
    </w:lvl>
    <w:lvl w:ilvl="4" w:tplc="FFFFFFFF" w:tentative="1">
      <w:start w:val="1"/>
      <w:numFmt w:val="bullet"/>
      <w:lvlText w:val="o"/>
      <w:lvlJc w:val="left"/>
      <w:pPr>
        <w:ind w:left="2680" w:hanging="360"/>
      </w:pPr>
      <w:rPr>
        <w:rFonts w:ascii="Courier New" w:hAnsi="Courier New" w:cs="Courier New" w:hint="default"/>
      </w:rPr>
    </w:lvl>
    <w:lvl w:ilvl="5" w:tplc="FFFFFFFF" w:tentative="1">
      <w:start w:val="1"/>
      <w:numFmt w:val="bullet"/>
      <w:lvlText w:val=""/>
      <w:lvlJc w:val="left"/>
      <w:pPr>
        <w:ind w:left="3400" w:hanging="360"/>
      </w:pPr>
      <w:rPr>
        <w:rFonts w:ascii="Wingdings" w:hAnsi="Wingdings" w:hint="default"/>
      </w:rPr>
    </w:lvl>
    <w:lvl w:ilvl="6" w:tplc="FFFFFFFF" w:tentative="1">
      <w:start w:val="1"/>
      <w:numFmt w:val="bullet"/>
      <w:lvlText w:val=""/>
      <w:lvlJc w:val="left"/>
      <w:pPr>
        <w:ind w:left="4120" w:hanging="360"/>
      </w:pPr>
      <w:rPr>
        <w:rFonts w:ascii="Symbol" w:hAnsi="Symbol" w:hint="default"/>
      </w:rPr>
    </w:lvl>
    <w:lvl w:ilvl="7" w:tplc="FFFFFFFF" w:tentative="1">
      <w:start w:val="1"/>
      <w:numFmt w:val="bullet"/>
      <w:lvlText w:val="o"/>
      <w:lvlJc w:val="left"/>
      <w:pPr>
        <w:ind w:left="4840" w:hanging="360"/>
      </w:pPr>
      <w:rPr>
        <w:rFonts w:ascii="Courier New" w:hAnsi="Courier New" w:cs="Courier New" w:hint="default"/>
      </w:rPr>
    </w:lvl>
    <w:lvl w:ilvl="8" w:tplc="FFFFFFFF" w:tentative="1">
      <w:start w:val="1"/>
      <w:numFmt w:val="bullet"/>
      <w:lvlText w:val=""/>
      <w:lvlJc w:val="left"/>
      <w:pPr>
        <w:ind w:left="5560" w:hanging="360"/>
      </w:pPr>
      <w:rPr>
        <w:rFonts w:ascii="Wingdings" w:hAnsi="Wingdings" w:hint="default"/>
      </w:rPr>
    </w:lvl>
  </w:abstractNum>
  <w:abstractNum w:abstractNumId="19" w15:restartNumberingAfterBreak="0">
    <w:nsid w:val="200B6D15"/>
    <w:multiLevelType w:val="hybridMultilevel"/>
    <w:tmpl w:val="0AF6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A16D8E"/>
    <w:multiLevelType w:val="hybridMultilevel"/>
    <w:tmpl w:val="28FC93EE"/>
    <w:lvl w:ilvl="0" w:tplc="ACF815EE">
      <w:numFmt w:val="bullet"/>
      <w:lvlText w:val=""/>
      <w:lvlJc w:val="left"/>
      <w:pPr>
        <w:ind w:left="720" w:hanging="360"/>
      </w:pPr>
      <w:rPr>
        <w:rFonts w:ascii="Wingdings" w:hAnsi="Wingdings" w:cs="Wingdings" w:hint="default"/>
        <w:color w:val="00206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277E53"/>
    <w:multiLevelType w:val="hybridMultilevel"/>
    <w:tmpl w:val="FF1EB4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226B142D"/>
    <w:multiLevelType w:val="hybridMultilevel"/>
    <w:tmpl w:val="EC2AA32C"/>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7130A54C">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23" w15:restartNumberingAfterBreak="0">
    <w:nsid w:val="22CB0062"/>
    <w:multiLevelType w:val="hybridMultilevel"/>
    <w:tmpl w:val="C664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4E4C91"/>
    <w:multiLevelType w:val="hybridMultilevel"/>
    <w:tmpl w:val="5DF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92BF3"/>
    <w:multiLevelType w:val="hybridMultilevel"/>
    <w:tmpl w:val="84F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BC00B0"/>
    <w:multiLevelType w:val="hybridMultilevel"/>
    <w:tmpl w:val="38DEF7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30"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3BB4993"/>
    <w:multiLevelType w:val="hybridMultilevel"/>
    <w:tmpl w:val="9AB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507119"/>
    <w:multiLevelType w:val="hybridMultilevel"/>
    <w:tmpl w:val="23FC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5"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D4999"/>
    <w:multiLevelType w:val="hybridMultilevel"/>
    <w:tmpl w:val="CFC413CC"/>
    <w:lvl w:ilvl="0" w:tplc="207CB554">
      <w:start w:val="1"/>
      <w:numFmt w:val="decimal"/>
      <w:lvlText w:val="%1."/>
      <w:lvlJc w:val="left"/>
      <w:pPr>
        <w:tabs>
          <w:tab w:val="num" w:pos="360"/>
        </w:tabs>
        <w:ind w:left="360" w:hanging="360"/>
      </w:pPr>
      <w:rPr>
        <w:rFonts w:ascii="Arial" w:hAnsi="Arial" w:cs="Arial" w:hint="default"/>
        <w:b w:val="0"/>
        <w:i w:val="0"/>
        <w:color w:val="1D2C4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4306D9"/>
    <w:multiLevelType w:val="hybridMultilevel"/>
    <w:tmpl w:val="6840E5AE"/>
    <w:lvl w:ilvl="0" w:tplc="FFFFFFFF">
      <w:start w:val="1"/>
      <w:numFmt w:val="decimal"/>
      <w:lvlText w:val="%1."/>
      <w:lvlJc w:val="left"/>
      <w:pPr>
        <w:ind w:left="1440" w:hanging="360"/>
      </w:pPr>
      <w:rPr>
        <w:rFonts w:ascii="Arial" w:eastAsia="Times New Roman" w:hAnsi="Arial" w:cs="Arial"/>
      </w:rPr>
    </w:lvl>
    <w:lvl w:ilvl="1" w:tplc="F88EE93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E7E39F9"/>
    <w:multiLevelType w:val="hybridMultilevel"/>
    <w:tmpl w:val="EAE605F4"/>
    <w:lvl w:ilvl="0" w:tplc="D47C4A28">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3539D6"/>
    <w:multiLevelType w:val="hybridMultilevel"/>
    <w:tmpl w:val="7680967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FFD88D3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43" w15:restartNumberingAfterBreak="0">
    <w:nsid w:val="48D838BC"/>
    <w:multiLevelType w:val="hybridMultilevel"/>
    <w:tmpl w:val="79FE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22268B"/>
    <w:multiLevelType w:val="hybridMultilevel"/>
    <w:tmpl w:val="43BAAD28"/>
    <w:lvl w:ilvl="0" w:tplc="B8C2A374">
      <w:start w:val="1"/>
      <w:numFmt w:val="decimal"/>
      <w:lvlText w:val="%1."/>
      <w:lvlJc w:val="left"/>
      <w:pPr>
        <w:ind w:left="180" w:hanging="360"/>
      </w:pPr>
      <w:rPr>
        <w:rFonts w:ascii="Arial" w:hAnsi="Arial" w:cs="Arial" w:hint="default"/>
        <w:color w:val="1D2C4C"/>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4D811C8F"/>
    <w:multiLevelType w:val="hybridMultilevel"/>
    <w:tmpl w:val="F89E6F98"/>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B79A24E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46" w15:restartNumberingAfterBreak="0">
    <w:nsid w:val="4FE82E60"/>
    <w:multiLevelType w:val="hybridMultilevel"/>
    <w:tmpl w:val="BE66CD8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CAB06F40">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47" w15:restartNumberingAfterBreak="0">
    <w:nsid w:val="5037061B"/>
    <w:multiLevelType w:val="hybridMultilevel"/>
    <w:tmpl w:val="F2D6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592C18"/>
    <w:multiLevelType w:val="hybridMultilevel"/>
    <w:tmpl w:val="8EE8C17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9"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2E0071"/>
    <w:multiLevelType w:val="hybridMultilevel"/>
    <w:tmpl w:val="9EC696FC"/>
    <w:lvl w:ilvl="0" w:tplc="D700D24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66246F2"/>
    <w:multiLevelType w:val="hybridMultilevel"/>
    <w:tmpl w:val="B4FC9830"/>
    <w:lvl w:ilvl="0" w:tplc="D6724C3E">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54" w15:restartNumberingAfterBreak="0">
    <w:nsid w:val="58D52A01"/>
    <w:multiLevelType w:val="hybridMultilevel"/>
    <w:tmpl w:val="CE1E1458"/>
    <w:lvl w:ilvl="0" w:tplc="FFFFFFFF">
      <w:start w:val="1"/>
      <w:numFmt w:val="decimal"/>
      <w:lvlText w:val="%1."/>
      <w:lvlJc w:val="left"/>
      <w:pPr>
        <w:ind w:left="1440" w:hanging="360"/>
      </w:pPr>
      <w:rPr>
        <w:rFonts w:ascii="Arial" w:eastAsia="Times New Roman" w:hAnsi="Arial" w:cs="Arial"/>
      </w:rPr>
    </w:lvl>
    <w:lvl w:ilvl="1" w:tplc="E464872C">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6"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7"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8"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9"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8541A9"/>
    <w:multiLevelType w:val="hybridMultilevel"/>
    <w:tmpl w:val="43D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155F9F"/>
    <w:multiLevelType w:val="hybridMultilevel"/>
    <w:tmpl w:val="27347396"/>
    <w:lvl w:ilvl="0" w:tplc="DD84BDE0">
      <w:start w:val="1"/>
      <w:numFmt w:val="bullet"/>
      <w:lvlText w:val=""/>
      <w:lvlJc w:val="left"/>
      <w:pPr>
        <w:ind w:left="740" w:hanging="360"/>
      </w:pPr>
      <w:rPr>
        <w:rFonts w:ascii="Wingdings" w:hAnsi="Wingdings" w:hint="default"/>
        <w:color w:val="00206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62" w15:restartNumberingAfterBreak="0">
    <w:nsid w:val="658910B6"/>
    <w:multiLevelType w:val="hybridMultilevel"/>
    <w:tmpl w:val="914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217541"/>
    <w:multiLevelType w:val="hybridMultilevel"/>
    <w:tmpl w:val="01765A18"/>
    <w:lvl w:ilvl="0" w:tplc="D792AAAA">
      <w:start w:val="1"/>
      <w:numFmt w:val="bullet"/>
      <w:lvlText w:val=""/>
      <w:lvlJc w:val="left"/>
      <w:pPr>
        <w:ind w:left="2720" w:hanging="360"/>
      </w:pPr>
      <w:rPr>
        <w:rFonts w:ascii="Wingdings" w:hAnsi="Wingdings"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6" w15:restartNumberingAfterBreak="0">
    <w:nsid w:val="74E557D9"/>
    <w:multiLevelType w:val="hybridMultilevel"/>
    <w:tmpl w:val="C76ADF7E"/>
    <w:lvl w:ilvl="0" w:tplc="893AEC96">
      <w:start w:val="1"/>
      <w:numFmt w:val="decimal"/>
      <w:lvlText w:val="%1."/>
      <w:lvlJc w:val="left"/>
      <w:pPr>
        <w:ind w:left="380" w:hanging="360"/>
      </w:pPr>
      <w:rPr>
        <w:rFonts w:hint="default"/>
        <w:color w:val="1D2C4C"/>
      </w:rPr>
    </w:lvl>
    <w:lvl w:ilvl="1" w:tplc="4746AD84">
      <w:start w:val="1"/>
      <w:numFmt w:val="lowerLetter"/>
      <w:lvlText w:val="%2."/>
      <w:lvlJc w:val="left"/>
      <w:pPr>
        <w:ind w:left="1100" w:hanging="360"/>
      </w:pPr>
      <w:rPr>
        <w:rFonts w:hint="default"/>
        <w:color w:val="1D2C4C"/>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7"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68" w15:restartNumberingAfterBreak="0">
    <w:nsid w:val="772C2341"/>
    <w:multiLevelType w:val="hybridMultilevel"/>
    <w:tmpl w:val="C0762680"/>
    <w:lvl w:ilvl="0" w:tplc="58E245B0">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69"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89E144E"/>
    <w:multiLevelType w:val="hybridMultilevel"/>
    <w:tmpl w:val="19DA3FE2"/>
    <w:lvl w:ilvl="0" w:tplc="02D289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B74BD0"/>
    <w:multiLevelType w:val="hybridMultilevel"/>
    <w:tmpl w:val="78C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131D8B"/>
    <w:multiLevelType w:val="hybridMultilevel"/>
    <w:tmpl w:val="0DA01B44"/>
    <w:lvl w:ilvl="0" w:tplc="05CE1AFC">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74" w15:restartNumberingAfterBreak="0">
    <w:nsid w:val="7E666F50"/>
    <w:multiLevelType w:val="hybridMultilevel"/>
    <w:tmpl w:val="FCC829D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D792AAAA">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75" w15:restartNumberingAfterBreak="0">
    <w:nsid w:val="7EC766C1"/>
    <w:multiLevelType w:val="hybridMultilevel"/>
    <w:tmpl w:val="F640BA1A"/>
    <w:lvl w:ilvl="0" w:tplc="F71C7F1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3"/>
  </w:num>
  <w:num w:numId="2" w16cid:durableId="1770926513">
    <w:abstractNumId w:val="7"/>
  </w:num>
  <w:num w:numId="3" w16cid:durableId="1042365530">
    <w:abstractNumId w:val="69"/>
  </w:num>
  <w:num w:numId="4" w16cid:durableId="1528056552">
    <w:abstractNumId w:val="57"/>
  </w:num>
  <w:num w:numId="5" w16cid:durableId="1429229683">
    <w:abstractNumId w:val="41"/>
  </w:num>
  <w:num w:numId="6" w16cid:durableId="1887138140">
    <w:abstractNumId w:val="73"/>
  </w:num>
  <w:num w:numId="7" w16cid:durableId="1733769215">
    <w:abstractNumId w:val="11"/>
  </w:num>
  <w:num w:numId="8" w16cid:durableId="1272200012">
    <w:abstractNumId w:val="58"/>
  </w:num>
  <w:num w:numId="9" w16cid:durableId="1263100332">
    <w:abstractNumId w:val="55"/>
  </w:num>
  <w:num w:numId="10" w16cid:durableId="196088572">
    <w:abstractNumId w:val="15"/>
  </w:num>
  <w:num w:numId="11" w16cid:durableId="400449110">
    <w:abstractNumId w:val="29"/>
  </w:num>
  <w:num w:numId="12" w16cid:durableId="631710014">
    <w:abstractNumId w:val="67"/>
  </w:num>
  <w:num w:numId="13" w16cid:durableId="50858914">
    <w:abstractNumId w:val="0"/>
  </w:num>
  <w:num w:numId="14" w16cid:durableId="1682658803">
    <w:abstractNumId w:val="20"/>
  </w:num>
  <w:num w:numId="15" w16cid:durableId="1587953965">
    <w:abstractNumId w:val="35"/>
  </w:num>
  <w:num w:numId="16" w16cid:durableId="1804033525">
    <w:abstractNumId w:val="28"/>
  </w:num>
  <w:num w:numId="17" w16cid:durableId="125662122">
    <w:abstractNumId w:val="6"/>
  </w:num>
  <w:num w:numId="18" w16cid:durableId="1726757916">
    <w:abstractNumId w:val="65"/>
  </w:num>
  <w:num w:numId="19" w16cid:durableId="655378738">
    <w:abstractNumId w:val="8"/>
  </w:num>
  <w:num w:numId="20" w16cid:durableId="1096753220">
    <w:abstractNumId w:val="34"/>
  </w:num>
  <w:num w:numId="21" w16cid:durableId="383799340">
    <w:abstractNumId w:val="32"/>
  </w:num>
  <w:num w:numId="22" w16cid:durableId="1941063953">
    <w:abstractNumId w:val="49"/>
  </w:num>
  <w:num w:numId="23" w16cid:durableId="714430564">
    <w:abstractNumId w:val="76"/>
  </w:num>
  <w:num w:numId="24" w16cid:durableId="372971200">
    <w:abstractNumId w:val="40"/>
  </w:num>
  <w:num w:numId="25" w16cid:durableId="198402408">
    <w:abstractNumId w:val="77"/>
  </w:num>
  <w:num w:numId="26" w16cid:durableId="1341004156">
    <w:abstractNumId w:val="30"/>
  </w:num>
  <w:num w:numId="27" w16cid:durableId="1286621555">
    <w:abstractNumId w:val="52"/>
  </w:num>
  <w:num w:numId="28" w16cid:durableId="977151429">
    <w:abstractNumId w:val="39"/>
  </w:num>
  <w:num w:numId="29" w16cid:durableId="1492019498">
    <w:abstractNumId w:val="51"/>
  </w:num>
  <w:num w:numId="30" w16cid:durableId="1656644715">
    <w:abstractNumId w:val="59"/>
  </w:num>
  <w:num w:numId="31" w16cid:durableId="1869677478">
    <w:abstractNumId w:val="56"/>
  </w:num>
  <w:num w:numId="32" w16cid:durableId="226916961">
    <w:abstractNumId w:val="9"/>
  </w:num>
  <w:num w:numId="33" w16cid:durableId="1680696090">
    <w:abstractNumId w:val="63"/>
  </w:num>
  <w:num w:numId="34" w16cid:durableId="826869435">
    <w:abstractNumId w:val="26"/>
  </w:num>
  <w:num w:numId="35" w16cid:durableId="116022996">
    <w:abstractNumId w:val="25"/>
  </w:num>
  <w:num w:numId="36" w16cid:durableId="928469109">
    <w:abstractNumId w:val="5"/>
  </w:num>
  <w:num w:numId="37" w16cid:durableId="1169519037">
    <w:abstractNumId w:val="21"/>
  </w:num>
  <w:num w:numId="38" w16cid:durableId="580070422">
    <w:abstractNumId w:val="61"/>
  </w:num>
  <w:num w:numId="39" w16cid:durableId="1696735472">
    <w:abstractNumId w:val="53"/>
  </w:num>
  <w:num w:numId="40" w16cid:durableId="610019158">
    <w:abstractNumId w:val="68"/>
  </w:num>
  <w:num w:numId="41" w16cid:durableId="1518614506">
    <w:abstractNumId w:val="44"/>
  </w:num>
  <w:num w:numId="42" w16cid:durableId="280067624">
    <w:abstractNumId w:val="50"/>
  </w:num>
  <w:num w:numId="43" w16cid:durableId="1917785889">
    <w:abstractNumId w:val="12"/>
  </w:num>
  <w:num w:numId="44" w16cid:durableId="450587464">
    <w:abstractNumId w:val="54"/>
  </w:num>
  <w:num w:numId="45" w16cid:durableId="878397490">
    <w:abstractNumId w:val="38"/>
  </w:num>
  <w:num w:numId="46" w16cid:durableId="912931320">
    <w:abstractNumId w:val="75"/>
  </w:num>
  <w:num w:numId="47" w16cid:durableId="1066798769">
    <w:abstractNumId w:val="66"/>
  </w:num>
  <w:num w:numId="48" w16cid:durableId="1930308846">
    <w:abstractNumId w:val="37"/>
  </w:num>
  <w:num w:numId="49" w16cid:durableId="1810518213">
    <w:abstractNumId w:val="16"/>
  </w:num>
  <w:num w:numId="50" w16cid:durableId="672802223">
    <w:abstractNumId w:val="22"/>
  </w:num>
  <w:num w:numId="51" w16cid:durableId="2005740807">
    <w:abstractNumId w:val="42"/>
  </w:num>
  <w:num w:numId="52" w16cid:durableId="496894126">
    <w:abstractNumId w:val="17"/>
  </w:num>
  <w:num w:numId="53" w16cid:durableId="1553301385">
    <w:abstractNumId w:val="45"/>
  </w:num>
  <w:num w:numId="54" w16cid:durableId="1315260555">
    <w:abstractNumId w:val="46"/>
  </w:num>
  <w:num w:numId="55" w16cid:durableId="433478597">
    <w:abstractNumId w:val="74"/>
  </w:num>
  <w:num w:numId="56" w16cid:durableId="90396268">
    <w:abstractNumId w:val="10"/>
  </w:num>
  <w:num w:numId="57" w16cid:durableId="830486744">
    <w:abstractNumId w:val="64"/>
  </w:num>
  <w:num w:numId="58" w16cid:durableId="1642661349">
    <w:abstractNumId w:val="18"/>
  </w:num>
  <w:num w:numId="59" w16cid:durableId="313535387">
    <w:abstractNumId w:val="36"/>
  </w:num>
  <w:num w:numId="60" w16cid:durableId="255021385">
    <w:abstractNumId w:val="14"/>
  </w:num>
  <w:num w:numId="61" w16cid:durableId="347607153">
    <w:abstractNumId w:val="70"/>
  </w:num>
  <w:num w:numId="62" w16cid:durableId="189417938">
    <w:abstractNumId w:val="33"/>
  </w:num>
  <w:num w:numId="63" w16cid:durableId="1590918434">
    <w:abstractNumId w:val="47"/>
  </w:num>
  <w:num w:numId="64" w16cid:durableId="1158617972">
    <w:abstractNumId w:val="60"/>
  </w:num>
  <w:num w:numId="65" w16cid:durableId="2052873997">
    <w:abstractNumId w:val="48"/>
  </w:num>
  <w:num w:numId="66" w16cid:durableId="46689865">
    <w:abstractNumId w:val="43"/>
  </w:num>
  <w:num w:numId="67" w16cid:durableId="248347103">
    <w:abstractNumId w:val="24"/>
  </w:num>
  <w:num w:numId="68" w16cid:durableId="523599443">
    <w:abstractNumId w:val="71"/>
  </w:num>
  <w:num w:numId="69" w16cid:durableId="2086536445">
    <w:abstractNumId w:val="4"/>
  </w:num>
  <w:num w:numId="70" w16cid:durableId="603151278">
    <w:abstractNumId w:val="62"/>
  </w:num>
  <w:num w:numId="71" w16cid:durableId="228198687">
    <w:abstractNumId w:val="27"/>
  </w:num>
  <w:num w:numId="72" w16cid:durableId="40791314">
    <w:abstractNumId w:val="13"/>
  </w:num>
  <w:num w:numId="73" w16cid:durableId="1269504010">
    <w:abstractNumId w:val="2"/>
  </w:num>
  <w:num w:numId="74" w16cid:durableId="1023824390">
    <w:abstractNumId w:val="1"/>
  </w:num>
  <w:num w:numId="75" w16cid:durableId="951667644">
    <w:abstractNumId w:val="31"/>
  </w:num>
  <w:num w:numId="76" w16cid:durableId="882474710">
    <w:abstractNumId w:val="19"/>
  </w:num>
  <w:num w:numId="77" w16cid:durableId="427311162">
    <w:abstractNumId w:val="23"/>
  </w:num>
  <w:num w:numId="78" w16cid:durableId="556867135">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B03"/>
    <w:rsid w:val="000662A1"/>
    <w:rsid w:val="000B76EC"/>
    <w:rsid w:val="00167C16"/>
    <w:rsid w:val="0018511A"/>
    <w:rsid w:val="00191125"/>
    <w:rsid w:val="001922C5"/>
    <w:rsid w:val="001B584B"/>
    <w:rsid w:val="002147A5"/>
    <w:rsid w:val="002269EA"/>
    <w:rsid w:val="00227AA3"/>
    <w:rsid w:val="00230DD2"/>
    <w:rsid w:val="002A0D70"/>
    <w:rsid w:val="002D375C"/>
    <w:rsid w:val="002F6AA5"/>
    <w:rsid w:val="00385ED1"/>
    <w:rsid w:val="003F4D9A"/>
    <w:rsid w:val="00422E08"/>
    <w:rsid w:val="00467983"/>
    <w:rsid w:val="004766BC"/>
    <w:rsid w:val="004E521F"/>
    <w:rsid w:val="00646A2F"/>
    <w:rsid w:val="00673B91"/>
    <w:rsid w:val="00675F51"/>
    <w:rsid w:val="006E6094"/>
    <w:rsid w:val="00734FC1"/>
    <w:rsid w:val="007440CA"/>
    <w:rsid w:val="007614AC"/>
    <w:rsid w:val="00765F9A"/>
    <w:rsid w:val="007919CE"/>
    <w:rsid w:val="007B66E1"/>
    <w:rsid w:val="00891E99"/>
    <w:rsid w:val="008A572F"/>
    <w:rsid w:val="008F75B1"/>
    <w:rsid w:val="00915AB8"/>
    <w:rsid w:val="00974C22"/>
    <w:rsid w:val="009F3F24"/>
    <w:rsid w:val="00A53547"/>
    <w:rsid w:val="00AA7B73"/>
    <w:rsid w:val="00AC3965"/>
    <w:rsid w:val="00AE57F8"/>
    <w:rsid w:val="00B47A20"/>
    <w:rsid w:val="00B96580"/>
    <w:rsid w:val="00C356E2"/>
    <w:rsid w:val="00C83B09"/>
    <w:rsid w:val="00C952C5"/>
    <w:rsid w:val="00CE6ECB"/>
    <w:rsid w:val="00D909E4"/>
    <w:rsid w:val="00DF7B9F"/>
    <w:rsid w:val="00E31BE3"/>
    <w:rsid w:val="00E402A8"/>
    <w:rsid w:val="00E42DD1"/>
    <w:rsid w:val="00E9617D"/>
    <w:rsid w:val="00EF03D0"/>
    <w:rsid w:val="00F44FE5"/>
    <w:rsid w:val="00F65E57"/>
    <w:rsid w:val="00F674BA"/>
    <w:rsid w:val="00FA10CA"/>
    <w:rsid w:val="00FD1915"/>
    <w:rsid w:val="00FE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Emphasis">
    <w:name w:val="Emphasis"/>
    <w:uiPriority w:val="20"/>
    <w:qFormat/>
    <w:rsid w:val="00385ED1"/>
    <w:rPr>
      <w:i/>
      <w:iCs/>
    </w:rPr>
  </w:style>
  <w:style w:type="character" w:customStyle="1" w:styleId="cf01">
    <w:name w:val="cf01"/>
    <w:rsid w:val="00385ED1"/>
    <w:rPr>
      <w:rFonts w:ascii="Segoe UI" w:hAnsi="Segoe UI" w:cs="Segoe UI" w:hint="default"/>
      <w:sz w:val="18"/>
      <w:szCs w:val="18"/>
    </w:rPr>
  </w:style>
  <w:style w:type="paragraph" w:styleId="Revision">
    <w:name w:val="Revision"/>
    <w:hidden/>
    <w:uiPriority w:val="99"/>
    <w:semiHidden/>
    <w:rsid w:val="002D375C"/>
    <w:pPr>
      <w:spacing w:line="240" w:lineRule="auto"/>
    </w:pPr>
  </w:style>
  <w:style w:type="character" w:styleId="CommentReference">
    <w:name w:val="annotation reference"/>
    <w:basedOn w:val="DefaultParagraphFont"/>
    <w:uiPriority w:val="99"/>
    <w:semiHidden/>
    <w:unhideWhenUsed/>
    <w:rsid w:val="00FE4A8B"/>
    <w:rPr>
      <w:sz w:val="16"/>
      <w:szCs w:val="16"/>
    </w:rPr>
  </w:style>
  <w:style w:type="paragraph" w:styleId="CommentText">
    <w:name w:val="annotation text"/>
    <w:basedOn w:val="Normal"/>
    <w:link w:val="CommentTextChar"/>
    <w:uiPriority w:val="99"/>
    <w:unhideWhenUsed/>
    <w:rsid w:val="00FE4A8B"/>
    <w:pPr>
      <w:spacing w:line="240" w:lineRule="auto"/>
    </w:pPr>
    <w:rPr>
      <w:sz w:val="20"/>
      <w:szCs w:val="20"/>
    </w:rPr>
  </w:style>
  <w:style w:type="character" w:customStyle="1" w:styleId="CommentTextChar">
    <w:name w:val="Comment Text Char"/>
    <w:basedOn w:val="DefaultParagraphFont"/>
    <w:link w:val="CommentText"/>
    <w:uiPriority w:val="99"/>
    <w:rsid w:val="00FE4A8B"/>
    <w:rPr>
      <w:sz w:val="20"/>
      <w:szCs w:val="20"/>
    </w:rPr>
  </w:style>
  <w:style w:type="paragraph" w:styleId="CommentSubject">
    <w:name w:val="annotation subject"/>
    <w:basedOn w:val="CommentText"/>
    <w:next w:val="CommentText"/>
    <w:link w:val="CommentSubjectChar"/>
    <w:uiPriority w:val="99"/>
    <w:semiHidden/>
    <w:unhideWhenUsed/>
    <w:rsid w:val="00FE4A8B"/>
    <w:rPr>
      <w:b/>
      <w:bCs/>
    </w:rPr>
  </w:style>
  <w:style w:type="character" w:customStyle="1" w:styleId="CommentSubjectChar">
    <w:name w:val="Comment Subject Char"/>
    <w:basedOn w:val="CommentTextChar"/>
    <w:link w:val="CommentSubject"/>
    <w:uiPriority w:val="99"/>
    <w:semiHidden/>
    <w:rsid w:val="00FE4A8B"/>
    <w:rPr>
      <w:b/>
      <w:bCs/>
      <w:sz w:val="20"/>
      <w:szCs w:val="20"/>
    </w:rPr>
  </w:style>
  <w:style w:type="table" w:styleId="TableGrid">
    <w:name w:val="Table Grid"/>
    <w:basedOn w:val="TableNormal"/>
    <w:uiPriority w:val="39"/>
    <w:rsid w:val="00D909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1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ectradivers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2792</Words>
  <Characters>15920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2024-06-12T18:04:00Z</dcterms:created>
  <dcterms:modified xsi:type="dcterms:W3CDTF">2024-06-12T18:04:00Z</dcterms:modified>
</cp:coreProperties>
</file>