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10F9" w14:textId="65D79E54" w:rsidR="000C0859" w:rsidRPr="000C0859" w:rsidRDefault="00221F4F" w:rsidP="00C356E2">
      <w:pPr>
        <w:spacing w:line="240" w:lineRule="auto"/>
        <w:rPr>
          <w:rFonts w:eastAsia="DFKai-SB" w:cs="Arial"/>
          <w:b/>
          <w:color w:val="1D2C4C"/>
          <w:sz w:val="56"/>
          <w:szCs w:val="56"/>
        </w:rPr>
      </w:pPr>
      <w:r>
        <w:rPr>
          <w:rFonts w:eastAsia="DFKai-SB" w:cs="Arial"/>
          <w:b/>
          <w:color w:val="1D2C4C"/>
          <w:sz w:val="56"/>
          <w:szCs w:val="56"/>
        </w:rPr>
        <w:t>Email Best Practices in the Workplace</w:t>
      </w:r>
    </w:p>
    <w:p w14:paraId="3A8FA2B7" w14:textId="77777777" w:rsidR="00221F4F" w:rsidRPr="002F17E6" w:rsidRDefault="00221F4F" w:rsidP="00221F4F">
      <w:pPr>
        <w:pStyle w:val="NoSpacing"/>
        <w:rPr>
          <w:rFonts w:ascii="Arial" w:hAnsi="Arial" w:cs="Arial"/>
          <w:b/>
          <w:bCs/>
          <w:i/>
          <w:iCs/>
          <w:color w:val="1D2C4C"/>
        </w:rPr>
      </w:pPr>
    </w:p>
    <w:p w14:paraId="33621B3A" w14:textId="77777777" w:rsidR="00221F4F" w:rsidRPr="00221F4F" w:rsidRDefault="00221F4F" w:rsidP="00221F4F">
      <w:pPr>
        <w:pStyle w:val="NoSpacing"/>
        <w:spacing w:line="300" w:lineRule="exact"/>
        <w:rPr>
          <w:rFonts w:ascii="Arial" w:hAnsi="Arial"/>
        </w:rPr>
      </w:pPr>
      <w:r w:rsidRPr="00221F4F">
        <w:rPr>
          <w:rFonts w:ascii="Arial" w:hAnsi="Arial"/>
        </w:rPr>
        <w:t>By applying these tips, you can communicate more effectively via email, ensuring that your messages are clear, actionable, and respectful of recipients' time and priorities.</w:t>
      </w:r>
    </w:p>
    <w:p w14:paraId="469B1229" w14:textId="77777777" w:rsidR="00221F4F" w:rsidRDefault="00221F4F" w:rsidP="000C0859"/>
    <w:p w14:paraId="2EC6FEA8" w14:textId="00B91EBB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Be Clear and Concise</w:t>
      </w:r>
    </w:p>
    <w:p w14:paraId="23245185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Use uncomplicated language and keep emails short, focusing on the key message.</w:t>
      </w:r>
    </w:p>
    <w:p w14:paraId="435810AA" w14:textId="77777777" w:rsidR="00221F4F" w:rsidRPr="00707538" w:rsidRDefault="00221F4F" w:rsidP="00707538">
      <w:pPr>
        <w:pStyle w:val="NoSpacing"/>
        <w:numPr>
          <w:ilvl w:val="0"/>
          <w:numId w:val="37"/>
        </w:numPr>
        <w:spacing w:line="300" w:lineRule="exact"/>
        <w:rPr>
          <w:rFonts w:ascii="Arial" w:hAnsi="Arial" w:cs="Arial"/>
        </w:rPr>
      </w:pPr>
      <w:r w:rsidRPr="00221F4F">
        <w:rPr>
          <w:rFonts w:ascii="Arial" w:eastAsiaTheme="majorEastAsia" w:hAnsi="Arial" w:cs="Arial"/>
          <w:color w:val="1D2C4C"/>
        </w:rPr>
        <w:t>Rationale</w:t>
      </w:r>
      <w:r w:rsidRPr="00221F4F">
        <w:rPr>
          <w:rFonts w:ascii="Arial" w:hAnsi="Arial" w:cs="Arial"/>
          <w:color w:val="1D2C4C"/>
        </w:rPr>
        <w:t xml:space="preserve">: </w:t>
      </w:r>
      <w:r w:rsidRPr="00707538">
        <w:rPr>
          <w:rFonts w:ascii="Arial" w:hAnsi="Arial" w:cs="Arial"/>
        </w:rPr>
        <w:t>Busy team members and stakeholders appreciate clarity and brevity. Clear, concise communication minimizes confusion, ensures the message is easily understood, and saves time for both sender and recipient.</w:t>
      </w:r>
    </w:p>
    <w:p w14:paraId="311068E8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24843030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Use a Descriptive Subject Line</w:t>
      </w:r>
    </w:p>
    <w:p w14:paraId="7E396086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Make the subject line specific and reflective of the email content (e.g., “Project Update: Deadline Change to Oct 22”).</w:t>
      </w:r>
    </w:p>
    <w:p w14:paraId="7A38F2A2" w14:textId="77777777" w:rsidR="00221F4F" w:rsidRPr="00707538" w:rsidRDefault="00221F4F" w:rsidP="00707538">
      <w:pPr>
        <w:pStyle w:val="NoSpacing"/>
        <w:numPr>
          <w:ilvl w:val="0"/>
          <w:numId w:val="48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</w:t>
      </w:r>
      <w:r w:rsidRPr="00707538">
        <w:rPr>
          <w:rFonts w:ascii="Arial" w:hAnsi="Arial" w:cs="Arial"/>
          <w:color w:val="1D2C4C"/>
        </w:rPr>
        <w:t>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A clear subject line helps recipients quickly understand the purpose of the email and prioritize its importance. It also improves the chances of the email being opened and addressed promptly.</w:t>
      </w:r>
    </w:p>
    <w:p w14:paraId="0D9F33E4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75C117BA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State the Purpose Early</w:t>
      </w:r>
    </w:p>
    <w:p w14:paraId="0BB8238C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Start with a brief introduction, followed by the main point or action needed in the first few sentences.</w:t>
      </w:r>
    </w:p>
    <w:p w14:paraId="323877C5" w14:textId="77777777" w:rsidR="00221F4F" w:rsidRPr="00707538" w:rsidRDefault="00221F4F" w:rsidP="00707538">
      <w:pPr>
        <w:pStyle w:val="NoSpacing"/>
        <w:numPr>
          <w:ilvl w:val="0"/>
          <w:numId w:val="47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People often skim emails, so delivering the key message at the beginning ensures that even if they don’t read the full email, they’ll understand the main point.</w:t>
      </w:r>
    </w:p>
    <w:p w14:paraId="3729797A" w14:textId="77777777" w:rsidR="00221F4F" w:rsidRDefault="00221F4F" w:rsidP="00221F4F">
      <w:pPr>
        <w:pStyle w:val="Heading2"/>
        <w:spacing w:before="0" w:line="300" w:lineRule="exact"/>
        <w:rPr>
          <w:rFonts w:ascii="Arial" w:hAnsi="Arial" w:cs="Arial"/>
          <w:sz w:val="22"/>
          <w:szCs w:val="22"/>
        </w:rPr>
      </w:pPr>
    </w:p>
    <w:p w14:paraId="3B57861A" w14:textId="2F96618F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Be Mindful of Tone</w:t>
      </w:r>
    </w:p>
    <w:p w14:paraId="27C05C81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Use a professional, respectful tone that’s appropriate for the recipient. Avoid overly casual language, especially with external contacts or senior stakeholders.</w:t>
      </w:r>
    </w:p>
    <w:p w14:paraId="19A9782A" w14:textId="77777777" w:rsidR="00221F4F" w:rsidRPr="00707538" w:rsidRDefault="00221F4F" w:rsidP="00707538">
      <w:pPr>
        <w:pStyle w:val="NoSpacing"/>
        <w:numPr>
          <w:ilvl w:val="0"/>
          <w:numId w:val="46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Emails lack non-verbal cues, so tone can easily be misinterpreted. A respectful tone maintains professionalism and fosters positive relationships, reducing the risk of misunderstanding or conflict.</w:t>
      </w:r>
    </w:p>
    <w:p w14:paraId="4B3E008C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157398AF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Provide Clear Action Items</w:t>
      </w:r>
    </w:p>
    <w:p w14:paraId="0EB5389C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If actions are required, specify who needs to do what and by when. Use bullet points for clarity.</w:t>
      </w:r>
    </w:p>
    <w:p w14:paraId="594973A4" w14:textId="77777777" w:rsidR="00221F4F" w:rsidRPr="00707538" w:rsidRDefault="00221F4F" w:rsidP="00707538">
      <w:pPr>
        <w:pStyle w:val="NoSpacing"/>
        <w:numPr>
          <w:ilvl w:val="0"/>
          <w:numId w:val="45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Providing clear instructions avoids ambiguity and ensures that tasks are understood and completed on time. This is particularly important in leadership roles, where efficiency and accountability are critical.</w:t>
      </w:r>
    </w:p>
    <w:p w14:paraId="53786124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71E6328B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Consider Your Audience</w:t>
      </w:r>
    </w:p>
    <w:p w14:paraId="272DE1C7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Tailor your message to the recipient’s needs and level of detail required. Adjust your communication style depending on whether you’re emailing executives, team members, or external partners.</w:t>
      </w:r>
    </w:p>
    <w:p w14:paraId="263B5CB2" w14:textId="77777777" w:rsidR="00221F4F" w:rsidRPr="00707538" w:rsidRDefault="00221F4F" w:rsidP="00707538">
      <w:pPr>
        <w:pStyle w:val="NoSpacing"/>
        <w:numPr>
          <w:ilvl w:val="0"/>
          <w:numId w:val="44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Different audiences need different levels of information. Tailoring the message ensures it’s relevant and appropriately detailed, avoiding unnecessary complexity or leaving out key details.</w:t>
      </w:r>
    </w:p>
    <w:p w14:paraId="6FD204C5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509515DF" w14:textId="77777777" w:rsidR="00707538" w:rsidRDefault="00707538">
      <w:pPr>
        <w:rPr>
          <w:rFonts w:eastAsiaTheme="majorEastAsia" w:cs="Arial"/>
          <w:color w:val="1D2C4C"/>
        </w:rPr>
      </w:pPr>
      <w:r>
        <w:rPr>
          <w:rFonts w:cs="Arial"/>
          <w:color w:val="1D2C4C"/>
        </w:rPr>
        <w:br w:type="page"/>
      </w:r>
    </w:p>
    <w:p w14:paraId="4E5FE47E" w14:textId="1E58D2A0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lastRenderedPageBreak/>
        <w:t>Avoid Overloading with Attachments</w:t>
      </w:r>
    </w:p>
    <w:p w14:paraId="4FCD88B8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Only attach necessary documents and mention them explicitly in the email body (e.g., “Please see the attached report on Q3 performance”).</w:t>
      </w:r>
    </w:p>
    <w:p w14:paraId="1B02D79C" w14:textId="77777777" w:rsidR="00221F4F" w:rsidRPr="00707538" w:rsidRDefault="00221F4F" w:rsidP="00707538">
      <w:pPr>
        <w:pStyle w:val="NoSpacing"/>
        <w:numPr>
          <w:ilvl w:val="0"/>
          <w:numId w:val="43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Excessive or poorly labeled attachments can overwhelm recipients and make the email feel cluttered. Mentioning attachments in the email ensures they aren’t missed, and limits confusion.</w:t>
      </w:r>
    </w:p>
    <w:p w14:paraId="1E19ED8E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57162A34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Use Formatting to Enhance Readability</w:t>
      </w:r>
    </w:p>
    <w:p w14:paraId="085DDF04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Break up text with bullet points, numbered lists, or headers to highlight important information and make the email easy to skim.</w:t>
      </w:r>
    </w:p>
    <w:p w14:paraId="144152EE" w14:textId="77777777" w:rsidR="00221F4F" w:rsidRPr="00707538" w:rsidRDefault="00221F4F" w:rsidP="00707538">
      <w:pPr>
        <w:pStyle w:val="NoSpacing"/>
        <w:numPr>
          <w:ilvl w:val="0"/>
          <w:numId w:val="42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Well-formatted emails are easier to read and absorb. Busy professionals often scan emails, so using visual elements helps them quickly locate key points and action items.</w:t>
      </w:r>
    </w:p>
    <w:p w14:paraId="1CD20668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291729F6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Proofread Before Sending</w:t>
      </w:r>
    </w:p>
    <w:p w14:paraId="78B1905D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Always double-check for spelling, grammar, and clarity before hitting "send."</w:t>
      </w:r>
    </w:p>
    <w:p w14:paraId="4EFC435C" w14:textId="77777777" w:rsidR="00221F4F" w:rsidRPr="00707538" w:rsidRDefault="00221F4F" w:rsidP="00707538">
      <w:pPr>
        <w:pStyle w:val="NoSpacing"/>
        <w:numPr>
          <w:ilvl w:val="0"/>
          <w:numId w:val="41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Errors in an email can undermine your professionalism and cause confusion. Taking the time to proofread ensures that your message is polished and clear.</w:t>
      </w:r>
    </w:p>
    <w:p w14:paraId="534830F6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3EB0F8C3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Use CC and BCC Wisely</w:t>
      </w:r>
    </w:p>
    <w:p w14:paraId="2644309A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Only CC people who genuinely need to be informed and use BCC to avoid sharing unnecessary or confidential email addresses.</w:t>
      </w:r>
    </w:p>
    <w:p w14:paraId="21093CAB" w14:textId="77777777" w:rsidR="00221F4F" w:rsidRPr="00707538" w:rsidRDefault="00221F4F" w:rsidP="00707538">
      <w:pPr>
        <w:pStyle w:val="NoSpacing"/>
        <w:numPr>
          <w:ilvl w:val="0"/>
          <w:numId w:val="40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707538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Overusing CC or BCC can clutter inboxes and reduce the effectiveness of your communication. By being selective, you ensure the right people receive the message and avoid overloading others.</w:t>
      </w:r>
    </w:p>
    <w:p w14:paraId="4689B950" w14:textId="77777777" w:rsidR="00221F4F" w:rsidRPr="00707538" w:rsidRDefault="00221F4F" w:rsidP="00221F4F">
      <w:pPr>
        <w:pStyle w:val="NoSpacing"/>
        <w:spacing w:line="300" w:lineRule="exact"/>
        <w:ind w:left="360"/>
        <w:rPr>
          <w:rFonts w:ascii="Arial" w:hAnsi="Arial" w:cs="Arial"/>
        </w:rPr>
      </w:pPr>
    </w:p>
    <w:p w14:paraId="7A6932DA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Be Mindful of Timing</w:t>
      </w:r>
    </w:p>
    <w:p w14:paraId="30D0C105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Avoid sending non-urgent emails during late hours or weekends unless necessary, or use delayed sending features.</w:t>
      </w:r>
    </w:p>
    <w:p w14:paraId="53899EFA" w14:textId="77777777" w:rsidR="00221F4F" w:rsidRPr="00707538" w:rsidRDefault="00221F4F" w:rsidP="00707538">
      <w:pPr>
        <w:pStyle w:val="NoSpacing"/>
        <w:numPr>
          <w:ilvl w:val="0"/>
          <w:numId w:val="39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Sending emails outside of regular work hours can pressure others to respond quickly, disrupting work-life balance. Delayed sending helps maintain professional boundaries while ensuring your message is seen at the right time.</w:t>
      </w:r>
    </w:p>
    <w:p w14:paraId="3A20898C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61A4C591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End with a Clear Call to Action</w:t>
      </w:r>
    </w:p>
    <w:p w14:paraId="093C4956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Close the email by summarizing next steps, deadlines, or expectations.</w:t>
      </w:r>
    </w:p>
    <w:p w14:paraId="68D60CCE" w14:textId="77777777" w:rsidR="00221F4F" w:rsidRPr="00707538" w:rsidRDefault="00221F4F" w:rsidP="00707538">
      <w:pPr>
        <w:pStyle w:val="NoSpacing"/>
        <w:numPr>
          <w:ilvl w:val="0"/>
          <w:numId w:val="38"/>
        </w:numPr>
        <w:spacing w:line="300" w:lineRule="exact"/>
        <w:rPr>
          <w:rFonts w:ascii="Arial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674D83">
        <w:rPr>
          <w:rFonts w:ascii="Arial" w:hAnsi="Arial" w:cs="Arial"/>
          <w:color w:val="1D2C4C"/>
        </w:rPr>
        <w:t xml:space="preserve"> </w:t>
      </w:r>
      <w:r w:rsidRPr="00707538">
        <w:rPr>
          <w:rFonts w:ascii="Arial" w:hAnsi="Arial" w:cs="Arial"/>
        </w:rPr>
        <w:t>A clear call to action ensures the recipient knows exactly what’s needed, reducing back-and-forth communication and enhancing efficiency.</w:t>
      </w:r>
    </w:p>
    <w:p w14:paraId="5A722705" w14:textId="77777777" w:rsidR="00221F4F" w:rsidRPr="00674D83" w:rsidRDefault="00221F4F" w:rsidP="00221F4F">
      <w:pPr>
        <w:pStyle w:val="NoSpacing"/>
        <w:spacing w:line="300" w:lineRule="exact"/>
        <w:ind w:left="360"/>
        <w:rPr>
          <w:rFonts w:ascii="Arial" w:hAnsi="Arial" w:cs="Arial"/>
          <w:color w:val="1D2C4C"/>
        </w:rPr>
      </w:pPr>
    </w:p>
    <w:p w14:paraId="76B62D40" w14:textId="77777777" w:rsidR="00221F4F" w:rsidRPr="00221F4F" w:rsidRDefault="00221F4F" w:rsidP="00221F4F">
      <w:pPr>
        <w:pStyle w:val="Heading2"/>
        <w:numPr>
          <w:ilvl w:val="0"/>
          <w:numId w:val="35"/>
        </w:numPr>
        <w:spacing w:before="0" w:line="300" w:lineRule="exact"/>
        <w:rPr>
          <w:rFonts w:ascii="Arial" w:hAnsi="Arial" w:cs="Arial"/>
          <w:color w:val="1D2C4C"/>
          <w:sz w:val="22"/>
          <w:szCs w:val="22"/>
        </w:rPr>
      </w:pPr>
      <w:r w:rsidRPr="00221F4F">
        <w:rPr>
          <w:rFonts w:ascii="Arial" w:hAnsi="Arial" w:cs="Arial"/>
          <w:color w:val="1D2C4C"/>
          <w:sz w:val="22"/>
          <w:szCs w:val="22"/>
        </w:rPr>
        <w:t>Follow Up When Necessary</w:t>
      </w:r>
    </w:p>
    <w:p w14:paraId="45F2D81A" w14:textId="77777777" w:rsidR="00221F4F" w:rsidRPr="00707538" w:rsidRDefault="00221F4F" w:rsidP="00221F4F">
      <w:pPr>
        <w:pStyle w:val="NoSpacing"/>
        <w:spacing w:line="300" w:lineRule="exact"/>
        <w:ind w:left="720"/>
        <w:rPr>
          <w:rFonts w:ascii="Arial" w:hAnsi="Arial" w:cs="Arial"/>
        </w:rPr>
      </w:pPr>
      <w:r w:rsidRPr="00707538">
        <w:rPr>
          <w:rFonts w:ascii="Arial" w:hAnsi="Arial" w:cs="Arial"/>
        </w:rPr>
        <w:t>If no response is received after a reasonable period, send a polite follow-up to ensure the issue hasn’t been overlooked.</w:t>
      </w:r>
    </w:p>
    <w:p w14:paraId="10592DFF" w14:textId="77777777" w:rsidR="00221F4F" w:rsidRPr="00707538" w:rsidRDefault="00221F4F" w:rsidP="00707538">
      <w:pPr>
        <w:pStyle w:val="NoSpacing"/>
        <w:numPr>
          <w:ilvl w:val="0"/>
          <w:numId w:val="38"/>
        </w:numPr>
        <w:spacing w:line="300" w:lineRule="exact"/>
        <w:rPr>
          <w:rFonts w:ascii="Arial" w:eastAsiaTheme="majorEastAsia" w:hAnsi="Arial" w:cs="Arial"/>
        </w:rPr>
      </w:pPr>
      <w:r w:rsidRPr="00707538">
        <w:rPr>
          <w:rFonts w:ascii="Arial" w:eastAsiaTheme="majorEastAsia" w:hAnsi="Arial" w:cs="Arial"/>
          <w:color w:val="1D2C4C"/>
        </w:rPr>
        <w:t>Rationale:</w:t>
      </w:r>
      <w:r w:rsidRPr="00707538">
        <w:rPr>
          <w:rFonts w:ascii="Arial" w:eastAsiaTheme="majorEastAsia" w:hAnsi="Arial" w:cs="Arial"/>
          <w:color w:val="2F5496" w:themeColor="accent1" w:themeShade="BF"/>
        </w:rPr>
        <w:t xml:space="preserve"> </w:t>
      </w:r>
      <w:r w:rsidRPr="00707538">
        <w:rPr>
          <w:rFonts w:ascii="Arial" w:eastAsiaTheme="majorEastAsia" w:hAnsi="Arial" w:cs="Arial"/>
        </w:rPr>
        <w:t>A gentle reminder is often necessary, especially with busy colleagues. It helps maintain progress without coming across as overly demanding or pushy.</w:t>
      </w:r>
    </w:p>
    <w:p w14:paraId="1DCB5A97" w14:textId="77777777" w:rsidR="00221F4F" w:rsidRDefault="00221F4F" w:rsidP="000C0859"/>
    <w:p w14:paraId="6E66F261" w14:textId="77777777" w:rsidR="00221F4F" w:rsidRDefault="00221F4F" w:rsidP="000C0859"/>
    <w:p w14:paraId="4848C3EB" w14:textId="77777777" w:rsidR="00221F4F" w:rsidRDefault="00221F4F" w:rsidP="000C0859"/>
    <w:p w14:paraId="4122C744" w14:textId="77777777" w:rsidR="000C0859" w:rsidRDefault="000C0859" w:rsidP="00D43143">
      <w:pPr>
        <w:spacing w:line="240" w:lineRule="auto"/>
        <w:rPr>
          <w:rFonts w:cs="Arial"/>
          <w:b/>
          <w:bCs/>
          <w:color w:val="1D2C49"/>
          <w:sz w:val="36"/>
          <w:szCs w:val="36"/>
        </w:rPr>
      </w:pPr>
    </w:p>
    <w:sectPr w:rsidR="000C0859" w:rsidSect="001B584B">
      <w:footerReference w:type="default" r:id="rId8"/>
      <w:pgSz w:w="12240" w:h="15840"/>
      <w:pgMar w:top="720" w:right="864" w:bottom="720" w:left="864" w:header="720" w:footer="720" w:gutter="0"/>
      <w:pgBorders w:offsetFrom="page">
        <w:top w:val="single" w:sz="4" w:space="24" w:color="1D2C4C"/>
        <w:left w:val="single" w:sz="4" w:space="24" w:color="1D2C4C"/>
        <w:bottom w:val="single" w:sz="4" w:space="24" w:color="1D2C4C"/>
        <w:right w:val="single" w:sz="4" w:space="24" w:color="1D2C4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74441" w14:textId="77777777" w:rsidR="00F312F2" w:rsidRDefault="00F312F2" w:rsidP="00E31BE3">
      <w:pPr>
        <w:spacing w:line="240" w:lineRule="auto"/>
      </w:pPr>
      <w:r>
        <w:separator/>
      </w:r>
    </w:p>
  </w:endnote>
  <w:endnote w:type="continuationSeparator" w:id="0">
    <w:p w14:paraId="221BA2B5" w14:textId="77777777" w:rsidR="00F312F2" w:rsidRDefault="00F312F2" w:rsidP="00E31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A7BD" w14:textId="193CA2CF" w:rsidR="00E31BE3" w:rsidRPr="00E31BE3" w:rsidRDefault="00E31BE3">
    <w:pPr>
      <w:pStyle w:val="Footer"/>
      <w:rPr>
        <w:b/>
        <w:bCs/>
        <w:color w:val="1D2C4C"/>
      </w:rPr>
    </w:pPr>
    <w:r w:rsidRPr="00E31BE3">
      <w:rPr>
        <w:b/>
        <w:bCs/>
        <w:noProof/>
        <w:sz w:val="24"/>
      </w:rPr>
      <w:drawing>
        <wp:anchor distT="0" distB="0" distL="114300" distR="114300" simplePos="0" relativeHeight="251659264" behindDoc="0" locked="0" layoutInCell="1" allowOverlap="1" wp14:anchorId="557D47E8" wp14:editId="556DB240">
          <wp:simplePos x="0" y="0"/>
          <wp:positionH relativeFrom="column">
            <wp:posOffset>4213860</wp:posOffset>
          </wp:positionH>
          <wp:positionV relativeFrom="paragraph">
            <wp:posOffset>-22225</wp:posOffset>
          </wp:positionV>
          <wp:extent cx="2526030" cy="3048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3DF">
      <w:rPr>
        <w:b/>
        <w:bCs/>
        <w:color w:val="1D2C4C"/>
      </w:rPr>
      <w:t>info</w:t>
    </w:r>
    <w:r w:rsidRPr="00E31BE3">
      <w:rPr>
        <w:b/>
        <w:bCs/>
        <w:color w:val="1D2C4C"/>
      </w:rPr>
      <w:t>@cascadeemployers.com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117E0" w14:textId="77777777" w:rsidR="00F312F2" w:rsidRDefault="00F312F2" w:rsidP="00E31BE3">
      <w:pPr>
        <w:spacing w:line="240" w:lineRule="auto"/>
      </w:pPr>
      <w:r>
        <w:separator/>
      </w:r>
    </w:p>
  </w:footnote>
  <w:footnote w:type="continuationSeparator" w:id="0">
    <w:p w14:paraId="26C159CA" w14:textId="77777777" w:rsidR="00F312F2" w:rsidRDefault="00F312F2" w:rsidP="00E31B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C9B"/>
    <w:multiLevelType w:val="multilevel"/>
    <w:tmpl w:val="CF80E95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50304"/>
    <w:multiLevelType w:val="multilevel"/>
    <w:tmpl w:val="DB90E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92D36"/>
    <w:multiLevelType w:val="multilevel"/>
    <w:tmpl w:val="FACCEF0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96D22"/>
    <w:multiLevelType w:val="multilevel"/>
    <w:tmpl w:val="220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67BE0"/>
    <w:multiLevelType w:val="multilevel"/>
    <w:tmpl w:val="8410BCA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B69AD"/>
    <w:multiLevelType w:val="multilevel"/>
    <w:tmpl w:val="5FE8DB6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53804"/>
    <w:multiLevelType w:val="multilevel"/>
    <w:tmpl w:val="7884E07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039AE"/>
    <w:multiLevelType w:val="multilevel"/>
    <w:tmpl w:val="2D42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A2C6A"/>
    <w:multiLevelType w:val="multilevel"/>
    <w:tmpl w:val="2FCE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73786"/>
    <w:multiLevelType w:val="multilevel"/>
    <w:tmpl w:val="F94C7270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541E1"/>
    <w:multiLevelType w:val="multilevel"/>
    <w:tmpl w:val="402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16D8E"/>
    <w:multiLevelType w:val="hybridMultilevel"/>
    <w:tmpl w:val="416A0E2E"/>
    <w:lvl w:ilvl="0" w:tplc="3D345746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510E89"/>
    <w:multiLevelType w:val="hybridMultilevel"/>
    <w:tmpl w:val="16FC058A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D26030"/>
    <w:multiLevelType w:val="multilevel"/>
    <w:tmpl w:val="A564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743C8"/>
    <w:multiLevelType w:val="multilevel"/>
    <w:tmpl w:val="F7A03D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73CEC"/>
    <w:multiLevelType w:val="multilevel"/>
    <w:tmpl w:val="BD3C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D01A4"/>
    <w:multiLevelType w:val="multilevel"/>
    <w:tmpl w:val="6426747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568BC"/>
    <w:multiLevelType w:val="multilevel"/>
    <w:tmpl w:val="D17C4356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05855"/>
    <w:multiLevelType w:val="multilevel"/>
    <w:tmpl w:val="FDAEB454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548F0"/>
    <w:multiLevelType w:val="hybridMultilevel"/>
    <w:tmpl w:val="A6A81996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A745A7"/>
    <w:multiLevelType w:val="multilevel"/>
    <w:tmpl w:val="286620CA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9033F"/>
    <w:multiLevelType w:val="multilevel"/>
    <w:tmpl w:val="ECF88CF4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31C03"/>
    <w:multiLevelType w:val="multilevel"/>
    <w:tmpl w:val="610ECCE6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A369F0"/>
    <w:multiLevelType w:val="hybridMultilevel"/>
    <w:tmpl w:val="03A4FBC0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47203C"/>
    <w:multiLevelType w:val="multilevel"/>
    <w:tmpl w:val="59EC2874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434DD1"/>
    <w:multiLevelType w:val="hybridMultilevel"/>
    <w:tmpl w:val="5BF067B6"/>
    <w:lvl w:ilvl="0" w:tplc="3DBCE830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E0180"/>
    <w:multiLevelType w:val="multilevel"/>
    <w:tmpl w:val="93C4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E842BD"/>
    <w:multiLevelType w:val="hybridMultilevel"/>
    <w:tmpl w:val="17E65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35A60"/>
    <w:multiLevelType w:val="multilevel"/>
    <w:tmpl w:val="9A2C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AA08BE"/>
    <w:multiLevelType w:val="multilevel"/>
    <w:tmpl w:val="41027CDE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825DAC"/>
    <w:multiLevelType w:val="multilevel"/>
    <w:tmpl w:val="972E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A2169F"/>
    <w:multiLevelType w:val="hybridMultilevel"/>
    <w:tmpl w:val="16FE8B88"/>
    <w:lvl w:ilvl="0" w:tplc="F82092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spacing w:val="-4"/>
        <w:w w:val="97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E75D5E"/>
    <w:multiLevelType w:val="multilevel"/>
    <w:tmpl w:val="B9184B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042372"/>
    <w:multiLevelType w:val="multilevel"/>
    <w:tmpl w:val="27B6CCBE"/>
    <w:lvl w:ilvl="0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2E6FCA"/>
    <w:multiLevelType w:val="multilevel"/>
    <w:tmpl w:val="F49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007B9D"/>
    <w:multiLevelType w:val="multilevel"/>
    <w:tmpl w:val="884C7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F3614"/>
    <w:multiLevelType w:val="multilevel"/>
    <w:tmpl w:val="61DA57F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561A17"/>
    <w:multiLevelType w:val="hybridMultilevel"/>
    <w:tmpl w:val="CC568A70"/>
    <w:lvl w:ilvl="0" w:tplc="FECEDBE2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2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443A16"/>
    <w:multiLevelType w:val="multilevel"/>
    <w:tmpl w:val="5CC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D11EE8"/>
    <w:multiLevelType w:val="hybridMultilevel"/>
    <w:tmpl w:val="FE8A9C80"/>
    <w:lvl w:ilvl="0" w:tplc="AD9CD936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1D2C4C"/>
        <w:spacing w:val="-4"/>
        <w:w w:val="100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0A43D9"/>
    <w:multiLevelType w:val="multilevel"/>
    <w:tmpl w:val="CB6EB520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D51D24"/>
    <w:multiLevelType w:val="multilevel"/>
    <w:tmpl w:val="F2B23442"/>
    <w:lvl w:ilvl="0"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D2C4C"/>
        <w:w w:val="99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A831C3"/>
    <w:multiLevelType w:val="multilevel"/>
    <w:tmpl w:val="81D0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E13C8A"/>
    <w:multiLevelType w:val="hybridMultilevel"/>
    <w:tmpl w:val="9CA4C412"/>
    <w:lvl w:ilvl="0" w:tplc="813687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color w:val="1D2C4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FB2F2A"/>
    <w:multiLevelType w:val="multilevel"/>
    <w:tmpl w:val="2A208D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1D2C4C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AD0CFC"/>
    <w:multiLevelType w:val="multilevel"/>
    <w:tmpl w:val="8B4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7C0FE9"/>
    <w:multiLevelType w:val="multilevel"/>
    <w:tmpl w:val="159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3F3F03"/>
    <w:multiLevelType w:val="multilevel"/>
    <w:tmpl w:val="9B521C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 w:val="0"/>
        <w:i w:val="0"/>
        <w:iCs w:val="0"/>
        <w:color w:val="000000" w:themeColor="text1"/>
        <w:w w:val="97"/>
        <w:sz w:val="22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682658803">
    <w:abstractNumId w:val="11"/>
  </w:num>
  <w:num w:numId="2" w16cid:durableId="1130783113">
    <w:abstractNumId w:val="12"/>
  </w:num>
  <w:num w:numId="3" w16cid:durableId="1980451499">
    <w:abstractNumId w:val="19"/>
  </w:num>
  <w:num w:numId="4" w16cid:durableId="13895119">
    <w:abstractNumId w:val="33"/>
  </w:num>
  <w:num w:numId="5" w16cid:durableId="655115340">
    <w:abstractNumId w:val="37"/>
  </w:num>
  <w:num w:numId="6" w16cid:durableId="1908492422">
    <w:abstractNumId w:val="23"/>
  </w:num>
  <w:num w:numId="7" w16cid:durableId="57368362">
    <w:abstractNumId w:val="29"/>
  </w:num>
  <w:num w:numId="8" w16cid:durableId="637959298">
    <w:abstractNumId w:val="43"/>
  </w:num>
  <w:num w:numId="9" w16cid:durableId="215629771">
    <w:abstractNumId w:val="18"/>
  </w:num>
  <w:num w:numId="10" w16cid:durableId="624772456">
    <w:abstractNumId w:val="21"/>
  </w:num>
  <w:num w:numId="11" w16cid:durableId="1230075372">
    <w:abstractNumId w:val="9"/>
  </w:num>
  <w:num w:numId="12" w16cid:durableId="693069434">
    <w:abstractNumId w:val="41"/>
  </w:num>
  <w:num w:numId="13" w16cid:durableId="1701470998">
    <w:abstractNumId w:val="20"/>
  </w:num>
  <w:num w:numId="14" w16cid:durableId="812720343">
    <w:abstractNumId w:val="3"/>
  </w:num>
  <w:num w:numId="15" w16cid:durableId="877282707">
    <w:abstractNumId w:val="8"/>
  </w:num>
  <w:num w:numId="16" w16cid:durableId="2064331631">
    <w:abstractNumId w:val="34"/>
  </w:num>
  <w:num w:numId="17" w16cid:durableId="1303578938">
    <w:abstractNumId w:val="38"/>
  </w:num>
  <w:num w:numId="18" w16cid:durableId="1549757078">
    <w:abstractNumId w:val="22"/>
  </w:num>
  <w:num w:numId="19" w16cid:durableId="843204998">
    <w:abstractNumId w:val="17"/>
  </w:num>
  <w:num w:numId="20" w16cid:durableId="829951644">
    <w:abstractNumId w:val="40"/>
  </w:num>
  <w:num w:numId="21" w16cid:durableId="1186870302">
    <w:abstractNumId w:val="24"/>
  </w:num>
  <w:num w:numId="22" w16cid:durableId="888616886">
    <w:abstractNumId w:val="35"/>
  </w:num>
  <w:num w:numId="23" w16cid:durableId="142434133">
    <w:abstractNumId w:val="1"/>
  </w:num>
  <w:num w:numId="24" w16cid:durableId="463431439">
    <w:abstractNumId w:val="46"/>
  </w:num>
  <w:num w:numId="25" w16cid:durableId="225458853">
    <w:abstractNumId w:val="45"/>
  </w:num>
  <w:num w:numId="26" w16cid:durableId="1001544750">
    <w:abstractNumId w:val="7"/>
  </w:num>
  <w:num w:numId="27" w16cid:durableId="1275944536">
    <w:abstractNumId w:val="13"/>
  </w:num>
  <w:num w:numId="28" w16cid:durableId="502863641">
    <w:abstractNumId w:val="10"/>
  </w:num>
  <w:num w:numId="29" w16cid:durableId="1726951205">
    <w:abstractNumId w:val="28"/>
  </w:num>
  <w:num w:numId="30" w16cid:durableId="1363936981">
    <w:abstractNumId w:val="42"/>
  </w:num>
  <w:num w:numId="31" w16cid:durableId="1169447482">
    <w:abstractNumId w:val="26"/>
  </w:num>
  <w:num w:numId="32" w16cid:durableId="1777676803">
    <w:abstractNumId w:val="15"/>
  </w:num>
  <w:num w:numId="33" w16cid:durableId="1920403037">
    <w:abstractNumId w:val="30"/>
  </w:num>
  <w:num w:numId="34" w16cid:durableId="1061057228">
    <w:abstractNumId w:val="27"/>
  </w:num>
  <w:num w:numId="35" w16cid:durableId="1327780984">
    <w:abstractNumId w:val="25"/>
  </w:num>
  <w:num w:numId="36" w16cid:durableId="1510557161">
    <w:abstractNumId w:val="39"/>
  </w:num>
  <w:num w:numId="37" w16cid:durableId="74130480">
    <w:abstractNumId w:val="31"/>
  </w:num>
  <w:num w:numId="38" w16cid:durableId="181555345">
    <w:abstractNumId w:val="44"/>
  </w:num>
  <w:num w:numId="39" w16cid:durableId="1317803854">
    <w:abstractNumId w:val="5"/>
  </w:num>
  <w:num w:numId="40" w16cid:durableId="536554126">
    <w:abstractNumId w:val="4"/>
  </w:num>
  <w:num w:numId="41" w16cid:durableId="335504290">
    <w:abstractNumId w:val="14"/>
  </w:num>
  <w:num w:numId="42" w16cid:durableId="1118791308">
    <w:abstractNumId w:val="0"/>
  </w:num>
  <w:num w:numId="43" w16cid:durableId="1833790031">
    <w:abstractNumId w:val="36"/>
  </w:num>
  <w:num w:numId="44" w16cid:durableId="575478426">
    <w:abstractNumId w:val="16"/>
  </w:num>
  <w:num w:numId="45" w16cid:durableId="385954928">
    <w:abstractNumId w:val="32"/>
  </w:num>
  <w:num w:numId="46" w16cid:durableId="432242536">
    <w:abstractNumId w:val="2"/>
  </w:num>
  <w:num w:numId="47" w16cid:durableId="310793239">
    <w:abstractNumId w:val="47"/>
  </w:num>
  <w:num w:numId="48" w16cid:durableId="110788983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4B"/>
    <w:rsid w:val="00000842"/>
    <w:rsid w:val="000058D7"/>
    <w:rsid w:val="00021E82"/>
    <w:rsid w:val="000660A6"/>
    <w:rsid w:val="000662A1"/>
    <w:rsid w:val="000C0859"/>
    <w:rsid w:val="000C0FF9"/>
    <w:rsid w:val="000F5FE7"/>
    <w:rsid w:val="00100D71"/>
    <w:rsid w:val="00183952"/>
    <w:rsid w:val="0018511A"/>
    <w:rsid w:val="00191125"/>
    <w:rsid w:val="001922C5"/>
    <w:rsid w:val="001A3384"/>
    <w:rsid w:val="001B0ABF"/>
    <w:rsid w:val="001B584B"/>
    <w:rsid w:val="001E334E"/>
    <w:rsid w:val="001E583C"/>
    <w:rsid w:val="002055CD"/>
    <w:rsid w:val="0022171D"/>
    <w:rsid w:val="00221F4F"/>
    <w:rsid w:val="00230DD2"/>
    <w:rsid w:val="0029540E"/>
    <w:rsid w:val="002A0D70"/>
    <w:rsid w:val="002F6AA5"/>
    <w:rsid w:val="00311072"/>
    <w:rsid w:val="00322995"/>
    <w:rsid w:val="003A1F38"/>
    <w:rsid w:val="00422E08"/>
    <w:rsid w:val="00423533"/>
    <w:rsid w:val="00424543"/>
    <w:rsid w:val="00437B6E"/>
    <w:rsid w:val="00443AF0"/>
    <w:rsid w:val="00467983"/>
    <w:rsid w:val="00470278"/>
    <w:rsid w:val="004766BC"/>
    <w:rsid w:val="004A1023"/>
    <w:rsid w:val="004C42D4"/>
    <w:rsid w:val="005054F6"/>
    <w:rsid w:val="005E0DF9"/>
    <w:rsid w:val="006076D2"/>
    <w:rsid w:val="00646A2F"/>
    <w:rsid w:val="0066669F"/>
    <w:rsid w:val="00673B91"/>
    <w:rsid w:val="00675F51"/>
    <w:rsid w:val="006E6094"/>
    <w:rsid w:val="0070586B"/>
    <w:rsid w:val="00707538"/>
    <w:rsid w:val="007614AC"/>
    <w:rsid w:val="007905B7"/>
    <w:rsid w:val="007E39F2"/>
    <w:rsid w:val="00881005"/>
    <w:rsid w:val="008E0E18"/>
    <w:rsid w:val="008F75B1"/>
    <w:rsid w:val="00915AB8"/>
    <w:rsid w:val="0093116E"/>
    <w:rsid w:val="00956564"/>
    <w:rsid w:val="009701DF"/>
    <w:rsid w:val="00974C22"/>
    <w:rsid w:val="009D204F"/>
    <w:rsid w:val="009F66A4"/>
    <w:rsid w:val="00A53547"/>
    <w:rsid w:val="00A638BD"/>
    <w:rsid w:val="00AA7B73"/>
    <w:rsid w:val="00B45FB6"/>
    <w:rsid w:val="00B47A20"/>
    <w:rsid w:val="00BE3521"/>
    <w:rsid w:val="00BE43DF"/>
    <w:rsid w:val="00C356E2"/>
    <w:rsid w:val="00C83B09"/>
    <w:rsid w:val="00C92510"/>
    <w:rsid w:val="00C952C5"/>
    <w:rsid w:val="00CD6CD6"/>
    <w:rsid w:val="00D13318"/>
    <w:rsid w:val="00D43143"/>
    <w:rsid w:val="00DB122B"/>
    <w:rsid w:val="00DB422E"/>
    <w:rsid w:val="00DD7801"/>
    <w:rsid w:val="00DE4975"/>
    <w:rsid w:val="00DE601A"/>
    <w:rsid w:val="00DF77CB"/>
    <w:rsid w:val="00E07D50"/>
    <w:rsid w:val="00E31BE3"/>
    <w:rsid w:val="00E402A8"/>
    <w:rsid w:val="00E42DD1"/>
    <w:rsid w:val="00E42F5A"/>
    <w:rsid w:val="00E82FF8"/>
    <w:rsid w:val="00ED4566"/>
    <w:rsid w:val="00EE3AFE"/>
    <w:rsid w:val="00EF03D0"/>
    <w:rsid w:val="00F312F2"/>
    <w:rsid w:val="00F3444C"/>
    <w:rsid w:val="00F44FE5"/>
    <w:rsid w:val="00F75432"/>
    <w:rsid w:val="00F977F8"/>
    <w:rsid w:val="00FA1752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6379"/>
  <w15:chartTrackingRefBased/>
  <w15:docId w15:val="{FCC07409-C716-4680-B012-BD599DA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56E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F4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B584B"/>
    <w:pPr>
      <w:spacing w:line="340" w:lineRule="exact"/>
      <w:outlineLvl w:val="1"/>
    </w:pPr>
    <w:rPr>
      <w:rFonts w:eastAsia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B584B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1B584B"/>
    <w:pPr>
      <w:spacing w:line="340" w:lineRule="exact"/>
      <w:ind w:left="720"/>
    </w:pPr>
    <w:rPr>
      <w:rFonts w:ascii="Garamond" w:eastAsia="Times New Roman" w:hAnsi="Garamond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402A8"/>
    <w:pPr>
      <w:ind w:left="360"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E3"/>
  </w:style>
  <w:style w:type="paragraph" w:styleId="Footer">
    <w:name w:val="footer"/>
    <w:basedOn w:val="Normal"/>
    <w:link w:val="Foot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E3"/>
  </w:style>
  <w:style w:type="character" w:customStyle="1" w:styleId="Heading1Char">
    <w:name w:val="Heading 1 Char"/>
    <w:basedOn w:val="DefaultParagraphFont"/>
    <w:link w:val="Heading1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356E2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6E60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60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E6094"/>
    <w:rPr>
      <w:vertAlign w:val="superscript"/>
    </w:rPr>
  </w:style>
  <w:style w:type="character" w:styleId="Hyperlink">
    <w:name w:val="Hyperlink"/>
    <w:rsid w:val="00422E08"/>
    <w:rPr>
      <w:color w:val="0000FF"/>
      <w:u w:val="single"/>
    </w:rPr>
  </w:style>
  <w:style w:type="paragraph" w:styleId="Revision">
    <w:name w:val="Revision"/>
    <w:hidden/>
    <w:uiPriority w:val="99"/>
    <w:semiHidden/>
    <w:rsid w:val="00322995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2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F5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38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1F4F"/>
    <w:pPr>
      <w:spacing w:line="240" w:lineRule="auto"/>
    </w:pPr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221F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D63A-3677-44F1-BAB3-CBE0B790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VanDyke</dc:creator>
  <cp:keywords/>
  <dc:description/>
  <cp:lastModifiedBy>Nancy Van Dyke</cp:lastModifiedBy>
  <cp:revision>5</cp:revision>
  <cp:lastPrinted>2022-03-11T21:00:00Z</cp:lastPrinted>
  <dcterms:created xsi:type="dcterms:W3CDTF">2024-11-12T16:37:00Z</dcterms:created>
  <dcterms:modified xsi:type="dcterms:W3CDTF">2024-11-12T17:03:00Z</dcterms:modified>
</cp:coreProperties>
</file>