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A66BD" w14:textId="77777777" w:rsidR="000078F5" w:rsidRDefault="00CE777D">
      <w:pPr>
        <w:jc w:val="center"/>
      </w:pPr>
      <w:r>
        <w:rPr>
          <w:noProof/>
        </w:rPr>
        <w:drawing>
          <wp:inline distT="0" distB="0" distL="0" distR="0" wp14:anchorId="027D31AA" wp14:editId="17E702A1">
            <wp:extent cx="4206240" cy="27337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R Logo.png"/>
                    <pic:cNvPicPr/>
                  </pic:nvPicPr>
                  <pic:blipFill>
                    <a:blip r:embed="rId8"/>
                    <a:stretch>
                      <a:fillRect/>
                    </a:stretch>
                  </pic:blipFill>
                  <pic:spPr>
                    <a:xfrm>
                      <a:off x="0" y="0"/>
                      <a:ext cx="4206240" cy="2733726"/>
                    </a:xfrm>
                    <a:prstGeom prst="rect">
                      <a:avLst/>
                    </a:prstGeom>
                  </pic:spPr>
                </pic:pic>
              </a:graphicData>
            </a:graphic>
          </wp:inline>
        </w:drawing>
      </w:r>
    </w:p>
    <w:p w14:paraId="55E45639" w14:textId="77777777" w:rsidR="000078F5" w:rsidRDefault="00CE777D">
      <w:pPr>
        <w:jc w:val="center"/>
      </w:pPr>
      <w:r>
        <w:rPr>
          <w:b/>
          <w:color w:val="1026A7"/>
          <w:sz w:val="56"/>
        </w:rPr>
        <w:t>2026 PRAR Member Survey Results</w:t>
      </w:r>
    </w:p>
    <w:p w14:paraId="33CCA266" w14:textId="77777777" w:rsidR="000078F5" w:rsidRDefault="00CE777D">
      <w:pPr>
        <w:jc w:val="center"/>
      </w:pPr>
      <w:r>
        <w:rPr>
          <w:color w:val="333333"/>
          <w:sz w:val="26"/>
        </w:rPr>
        <w:t>Member Summary Report</w:t>
      </w:r>
    </w:p>
    <w:p w14:paraId="4C7EE6CA" w14:textId="77777777" w:rsidR="000078F5" w:rsidRDefault="00CE777D">
      <w:pPr>
        <w:jc w:val="center"/>
      </w:pPr>
      <w:r>
        <w:rPr>
          <w:b/>
          <w:color w:val="1026A7"/>
          <w:sz w:val="32"/>
        </w:rPr>
        <w:t>109 total survey responses</w:t>
      </w:r>
    </w:p>
    <w:p w14:paraId="3B68B504" w14:textId="77777777" w:rsidR="000078F5" w:rsidRDefault="00CE777D">
      <w:r>
        <w:br w:type="page"/>
      </w:r>
    </w:p>
    <w:p w14:paraId="3AF527EE" w14:textId="77777777" w:rsidR="000078F5" w:rsidRDefault="00CE777D">
      <w:pPr>
        <w:pStyle w:val="Heading1"/>
      </w:pPr>
      <w:r>
        <w:lastRenderedPageBreak/>
        <w:t>Thank You for Sharing Your Voice</w:t>
      </w:r>
    </w:p>
    <w:p w14:paraId="6A09A841" w14:textId="77777777" w:rsidR="000078F5" w:rsidRDefault="00CE777D">
      <w:r>
        <w:t>Thank you to every member who completed the 2026 PRAR Member Survey. Your feedback helps the Board of Directors and staff make informed decisions about programs, services, advocacy, communications, and future priorities for the Association.</w:t>
      </w:r>
    </w:p>
    <w:tbl>
      <w:tblPr>
        <w:tblW w:w="0" w:type="auto"/>
        <w:jc w:val="center"/>
        <w:tblLook w:val="04A0" w:firstRow="1" w:lastRow="0" w:firstColumn="1" w:lastColumn="0" w:noHBand="0" w:noVBand="1"/>
      </w:tblPr>
      <w:tblGrid>
        <w:gridCol w:w="10224"/>
      </w:tblGrid>
      <w:tr w:rsidR="000078F5" w14:paraId="0B73279D" w14:textId="77777777">
        <w:trPr>
          <w:jc w:val="center"/>
        </w:trPr>
        <w:tc>
          <w:tcPr>
            <w:tcW w:w="10224" w:type="dxa"/>
            <w:shd w:val="clear" w:color="auto" w:fill="FFF6D5"/>
          </w:tcPr>
          <w:p w14:paraId="0F88BACE" w14:textId="77777777" w:rsidR="000078F5" w:rsidRDefault="00CE777D">
            <w:r>
              <w:rPr>
                <w:b/>
                <w:color w:val="1026A7"/>
                <w:sz w:val="22"/>
              </w:rPr>
              <w:t>We received 109 member responses. Here is what we heard and how PRAR will use your feedback.</w:t>
            </w:r>
          </w:p>
        </w:tc>
      </w:tr>
    </w:tbl>
    <w:p w14:paraId="5BC35D0B" w14:textId="77777777" w:rsidR="000078F5" w:rsidRDefault="00CE777D">
      <w:pPr>
        <w:pStyle w:val="Heading1"/>
      </w:pPr>
      <w:r>
        <w:t>What Members Told Us</w:t>
      </w:r>
    </w:p>
    <w:tbl>
      <w:tblPr>
        <w:tblStyle w:val="TableGrid"/>
        <w:tblW w:w="0" w:type="auto"/>
        <w:jc w:val="center"/>
        <w:tblLook w:val="04A0" w:firstRow="1" w:lastRow="0" w:firstColumn="1" w:lastColumn="0" w:noHBand="0" w:noVBand="1"/>
      </w:tblPr>
      <w:tblGrid>
        <w:gridCol w:w="3406"/>
        <w:gridCol w:w="3404"/>
        <w:gridCol w:w="3404"/>
      </w:tblGrid>
      <w:tr w:rsidR="000078F5" w14:paraId="7592D2F3" w14:textId="77777777">
        <w:trPr>
          <w:jc w:val="center"/>
        </w:trPr>
        <w:tc>
          <w:tcPr>
            <w:tcW w:w="3408" w:type="dxa"/>
            <w:shd w:val="clear" w:color="auto" w:fill="1026A7"/>
          </w:tcPr>
          <w:p w14:paraId="70D552DF" w14:textId="77777777" w:rsidR="000078F5" w:rsidRDefault="00CE777D">
            <w:r>
              <w:rPr>
                <w:b/>
                <w:color w:val="FFFFFF"/>
                <w:sz w:val="18"/>
              </w:rPr>
              <w:t>Measure</w:t>
            </w:r>
          </w:p>
        </w:tc>
        <w:tc>
          <w:tcPr>
            <w:tcW w:w="3408" w:type="dxa"/>
            <w:shd w:val="clear" w:color="auto" w:fill="1026A7"/>
          </w:tcPr>
          <w:p w14:paraId="42D93A16" w14:textId="77777777" w:rsidR="000078F5" w:rsidRDefault="00CE777D">
            <w:r>
              <w:rPr>
                <w:b/>
                <w:color w:val="FFFFFF"/>
                <w:sz w:val="18"/>
              </w:rPr>
              <w:t>Count</w:t>
            </w:r>
          </w:p>
        </w:tc>
        <w:tc>
          <w:tcPr>
            <w:tcW w:w="3408" w:type="dxa"/>
            <w:shd w:val="clear" w:color="auto" w:fill="1026A7"/>
          </w:tcPr>
          <w:p w14:paraId="22962840" w14:textId="77777777" w:rsidR="000078F5" w:rsidRDefault="00CE777D">
            <w:r>
              <w:rPr>
                <w:b/>
                <w:color w:val="FFFFFF"/>
                <w:sz w:val="18"/>
              </w:rPr>
              <w:t>Percent</w:t>
            </w:r>
          </w:p>
        </w:tc>
      </w:tr>
      <w:tr w:rsidR="000078F5" w14:paraId="56641E8C" w14:textId="77777777">
        <w:trPr>
          <w:jc w:val="center"/>
        </w:trPr>
        <w:tc>
          <w:tcPr>
            <w:tcW w:w="3408" w:type="dxa"/>
          </w:tcPr>
          <w:p w14:paraId="1CB39ADB" w14:textId="77777777" w:rsidR="000078F5" w:rsidRDefault="00CE777D">
            <w:r>
              <w:rPr>
                <w:sz w:val="18"/>
              </w:rPr>
              <w:t>Overall satisfied/very satisfied</w:t>
            </w:r>
          </w:p>
        </w:tc>
        <w:tc>
          <w:tcPr>
            <w:tcW w:w="3408" w:type="dxa"/>
          </w:tcPr>
          <w:p w14:paraId="314890A9" w14:textId="77777777" w:rsidR="000078F5" w:rsidRDefault="00CE777D">
            <w:r>
              <w:rPr>
                <w:sz w:val="18"/>
              </w:rPr>
              <w:t>92 of 106</w:t>
            </w:r>
          </w:p>
        </w:tc>
        <w:tc>
          <w:tcPr>
            <w:tcW w:w="3408" w:type="dxa"/>
          </w:tcPr>
          <w:p w14:paraId="47E279B6" w14:textId="77777777" w:rsidR="000078F5" w:rsidRDefault="00CE777D">
            <w:pPr>
              <w:jc w:val="center"/>
            </w:pPr>
            <w:r>
              <w:rPr>
                <w:b/>
                <w:color w:val="1026A7"/>
                <w:sz w:val="18"/>
              </w:rPr>
              <w:t>87%</w:t>
            </w:r>
          </w:p>
        </w:tc>
      </w:tr>
      <w:tr w:rsidR="000078F5" w14:paraId="4E03ACF3" w14:textId="77777777">
        <w:trPr>
          <w:jc w:val="center"/>
        </w:trPr>
        <w:tc>
          <w:tcPr>
            <w:tcW w:w="3408" w:type="dxa"/>
          </w:tcPr>
          <w:p w14:paraId="59F4BC1F" w14:textId="77777777" w:rsidR="000078F5" w:rsidRDefault="00CE777D">
            <w:r>
              <w:rPr>
                <w:sz w:val="18"/>
              </w:rPr>
              <w:t>Membership valuable or better</w:t>
            </w:r>
          </w:p>
        </w:tc>
        <w:tc>
          <w:tcPr>
            <w:tcW w:w="3408" w:type="dxa"/>
          </w:tcPr>
          <w:p w14:paraId="1CE1D43F" w14:textId="77777777" w:rsidR="000078F5" w:rsidRDefault="00CE777D">
            <w:r>
              <w:rPr>
                <w:sz w:val="18"/>
              </w:rPr>
              <w:t>94 of 105</w:t>
            </w:r>
          </w:p>
        </w:tc>
        <w:tc>
          <w:tcPr>
            <w:tcW w:w="3408" w:type="dxa"/>
          </w:tcPr>
          <w:p w14:paraId="1E982657" w14:textId="77777777" w:rsidR="000078F5" w:rsidRDefault="00CE777D">
            <w:pPr>
              <w:jc w:val="center"/>
            </w:pPr>
            <w:r>
              <w:rPr>
                <w:b/>
                <w:color w:val="1026A7"/>
                <w:sz w:val="18"/>
              </w:rPr>
              <w:t>90%</w:t>
            </w:r>
          </w:p>
        </w:tc>
      </w:tr>
      <w:tr w:rsidR="000078F5" w14:paraId="574D707F" w14:textId="77777777">
        <w:trPr>
          <w:jc w:val="center"/>
        </w:trPr>
        <w:tc>
          <w:tcPr>
            <w:tcW w:w="3408" w:type="dxa"/>
          </w:tcPr>
          <w:p w14:paraId="7E0EBBD8" w14:textId="77777777" w:rsidR="000078F5" w:rsidRDefault="00CE777D">
            <w:r>
              <w:rPr>
                <w:sz w:val="18"/>
              </w:rPr>
              <w:t>PRAR communication effective</w:t>
            </w:r>
          </w:p>
        </w:tc>
        <w:tc>
          <w:tcPr>
            <w:tcW w:w="3408" w:type="dxa"/>
          </w:tcPr>
          <w:p w14:paraId="164937F2" w14:textId="77777777" w:rsidR="000078F5" w:rsidRDefault="00CE777D">
            <w:r>
              <w:rPr>
                <w:sz w:val="18"/>
              </w:rPr>
              <w:t>94 of 99</w:t>
            </w:r>
          </w:p>
        </w:tc>
        <w:tc>
          <w:tcPr>
            <w:tcW w:w="3408" w:type="dxa"/>
          </w:tcPr>
          <w:p w14:paraId="11F3F6BD" w14:textId="77777777" w:rsidR="000078F5" w:rsidRDefault="00CE777D">
            <w:pPr>
              <w:jc w:val="center"/>
            </w:pPr>
            <w:r>
              <w:rPr>
                <w:b/>
                <w:color w:val="1026A7"/>
                <w:sz w:val="18"/>
              </w:rPr>
              <w:t>95%</w:t>
            </w:r>
          </w:p>
        </w:tc>
      </w:tr>
      <w:tr w:rsidR="000078F5" w14:paraId="2D57F43C" w14:textId="77777777">
        <w:trPr>
          <w:jc w:val="center"/>
        </w:trPr>
        <w:tc>
          <w:tcPr>
            <w:tcW w:w="3408" w:type="dxa"/>
          </w:tcPr>
          <w:p w14:paraId="50E1AF0C" w14:textId="77777777" w:rsidR="000078F5" w:rsidRDefault="00CE777D">
            <w:r>
              <w:rPr>
                <w:sz w:val="18"/>
              </w:rPr>
              <w:t>Connected/somewhat connected</w:t>
            </w:r>
          </w:p>
        </w:tc>
        <w:tc>
          <w:tcPr>
            <w:tcW w:w="3408" w:type="dxa"/>
          </w:tcPr>
          <w:p w14:paraId="7D05434F" w14:textId="77777777" w:rsidR="000078F5" w:rsidRDefault="00CE777D">
            <w:r>
              <w:rPr>
                <w:sz w:val="18"/>
              </w:rPr>
              <w:t>79 of 106</w:t>
            </w:r>
          </w:p>
        </w:tc>
        <w:tc>
          <w:tcPr>
            <w:tcW w:w="3408" w:type="dxa"/>
          </w:tcPr>
          <w:p w14:paraId="4DF439BD" w14:textId="77777777" w:rsidR="000078F5" w:rsidRDefault="00CE777D">
            <w:pPr>
              <w:jc w:val="center"/>
            </w:pPr>
            <w:r>
              <w:rPr>
                <w:b/>
                <w:color w:val="1026A7"/>
                <w:sz w:val="18"/>
              </w:rPr>
              <w:t>75%</w:t>
            </w:r>
          </w:p>
        </w:tc>
      </w:tr>
      <w:tr w:rsidR="000078F5" w14:paraId="69E03A72" w14:textId="77777777">
        <w:trPr>
          <w:jc w:val="center"/>
        </w:trPr>
        <w:tc>
          <w:tcPr>
            <w:tcW w:w="3408" w:type="dxa"/>
          </w:tcPr>
          <w:p w14:paraId="22415CD8" w14:textId="77777777" w:rsidR="000078F5" w:rsidRDefault="00CE777D">
            <w:r>
              <w:rPr>
                <w:sz w:val="18"/>
              </w:rPr>
              <w:t>Open to change</w:t>
            </w:r>
          </w:p>
        </w:tc>
        <w:tc>
          <w:tcPr>
            <w:tcW w:w="3408" w:type="dxa"/>
          </w:tcPr>
          <w:p w14:paraId="4093830A" w14:textId="77777777" w:rsidR="000078F5" w:rsidRDefault="00CE777D">
            <w:r>
              <w:rPr>
                <w:sz w:val="18"/>
              </w:rPr>
              <w:t>83 of 99</w:t>
            </w:r>
          </w:p>
        </w:tc>
        <w:tc>
          <w:tcPr>
            <w:tcW w:w="3408" w:type="dxa"/>
          </w:tcPr>
          <w:p w14:paraId="7616F5CA" w14:textId="77777777" w:rsidR="000078F5" w:rsidRDefault="00CE777D">
            <w:pPr>
              <w:jc w:val="center"/>
            </w:pPr>
            <w:r>
              <w:rPr>
                <w:b/>
                <w:color w:val="1026A7"/>
                <w:sz w:val="18"/>
              </w:rPr>
              <w:t>84%</w:t>
            </w:r>
          </w:p>
        </w:tc>
      </w:tr>
      <w:tr w:rsidR="000078F5" w14:paraId="4C184F95" w14:textId="77777777">
        <w:trPr>
          <w:jc w:val="center"/>
        </w:trPr>
        <w:tc>
          <w:tcPr>
            <w:tcW w:w="3408" w:type="dxa"/>
          </w:tcPr>
          <w:p w14:paraId="5A2F0F30" w14:textId="77777777" w:rsidR="000078F5" w:rsidRDefault="00CE777D">
            <w:r>
              <w:rPr>
                <w:sz w:val="18"/>
              </w:rPr>
              <w:t>Community/housing role important</w:t>
            </w:r>
          </w:p>
        </w:tc>
        <w:tc>
          <w:tcPr>
            <w:tcW w:w="3408" w:type="dxa"/>
          </w:tcPr>
          <w:p w14:paraId="5A66943B" w14:textId="77777777" w:rsidR="000078F5" w:rsidRDefault="00CE777D">
            <w:r>
              <w:rPr>
                <w:sz w:val="18"/>
              </w:rPr>
              <w:t>77 of 92</w:t>
            </w:r>
          </w:p>
        </w:tc>
        <w:tc>
          <w:tcPr>
            <w:tcW w:w="3408" w:type="dxa"/>
          </w:tcPr>
          <w:p w14:paraId="2C517593" w14:textId="77777777" w:rsidR="000078F5" w:rsidRDefault="00CE777D">
            <w:pPr>
              <w:jc w:val="center"/>
            </w:pPr>
            <w:r>
              <w:rPr>
                <w:b/>
                <w:color w:val="1026A7"/>
                <w:sz w:val="18"/>
              </w:rPr>
              <w:t>84%</w:t>
            </w:r>
          </w:p>
        </w:tc>
      </w:tr>
    </w:tbl>
    <w:p w14:paraId="5BB1F665" w14:textId="77777777" w:rsidR="000078F5" w:rsidRDefault="00CE777D">
      <w:pPr>
        <w:pStyle w:val="Heading1"/>
      </w:pPr>
      <w:r>
        <w:t>Major Takeaways</w:t>
      </w:r>
    </w:p>
    <w:p w14:paraId="554676C7" w14:textId="77777777" w:rsidR="000078F5" w:rsidRDefault="00CE777D">
      <w:pPr>
        <w:pStyle w:val="ListBullet"/>
      </w:pPr>
      <w:r>
        <w:t>Members are highly satisfied with PRAR overall.</w:t>
      </w:r>
    </w:p>
    <w:p w14:paraId="0B479453" w14:textId="77777777" w:rsidR="000078F5" w:rsidRDefault="00CE777D">
      <w:pPr>
        <w:pStyle w:val="ListBullet"/>
      </w:pPr>
      <w:r>
        <w:t>Continuing education, staff support, MLS access, and legal/industry updates are among the most valued benefits.</w:t>
      </w:r>
    </w:p>
    <w:p w14:paraId="5411FA6F" w14:textId="77777777" w:rsidR="000078F5" w:rsidRDefault="00CE777D">
      <w:pPr>
        <w:pStyle w:val="ListBullet"/>
      </w:pPr>
      <w:r>
        <w:t>Email remains the most preferred way to receive important information.</w:t>
      </w:r>
    </w:p>
    <w:p w14:paraId="50C15CB3" w14:textId="77777777" w:rsidR="000078F5" w:rsidRDefault="00CE777D">
      <w:pPr>
        <w:pStyle w:val="ListBullet"/>
      </w:pPr>
      <w:r>
        <w:t>Time and scheduling are the biggest barriers to participation.</w:t>
      </w:r>
    </w:p>
    <w:p w14:paraId="250E19D8" w14:textId="77777777" w:rsidR="000078F5" w:rsidRDefault="00CE777D">
      <w:pPr>
        <w:pStyle w:val="ListBullet"/>
      </w:pPr>
      <w:r>
        <w:t>Members want PRAR to keep focusing on education, professionalism, technology/AI, broker support, and advocacy.</w:t>
      </w:r>
    </w:p>
    <w:p w14:paraId="29022CA4" w14:textId="77777777" w:rsidR="000078F5" w:rsidRDefault="00CE777D">
      <w:pPr>
        <w:pStyle w:val="ListBullet"/>
      </w:pPr>
      <w:r>
        <w:t>Housing affordability, interest rates, and economic uncertainty are the top regional challenges identified.</w:t>
      </w:r>
    </w:p>
    <w:p w14:paraId="537759C2" w14:textId="77777777" w:rsidR="000078F5" w:rsidRDefault="00CE777D">
      <w:pPr>
        <w:pStyle w:val="Heading2"/>
      </w:pPr>
      <w:r>
        <w:t>Overall, how satisfied are you with PRAR as your REALTOR association?</w:t>
      </w:r>
    </w:p>
    <w:p w14:paraId="24BB3A93" w14:textId="77777777" w:rsidR="000078F5" w:rsidRDefault="00CE777D">
      <w:r>
        <w:rPr>
          <w:noProof/>
        </w:rPr>
        <w:drawing>
          <wp:inline distT="0" distB="0" distL="0" distR="0" wp14:anchorId="145C92FD" wp14:editId="3E7FBCBE">
            <wp:extent cx="6035040" cy="21916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png"/>
                    <pic:cNvPicPr/>
                  </pic:nvPicPr>
                  <pic:blipFill>
                    <a:blip r:embed="rId9"/>
                    <a:stretch>
                      <a:fillRect/>
                    </a:stretch>
                  </pic:blipFill>
                  <pic:spPr>
                    <a:xfrm>
                      <a:off x="0" y="0"/>
                      <a:ext cx="6035040" cy="2191621"/>
                    </a:xfrm>
                    <a:prstGeom prst="rect">
                      <a:avLst/>
                    </a:prstGeom>
                  </pic:spPr>
                </pic:pic>
              </a:graphicData>
            </a:graphic>
          </wp:inline>
        </w:drawing>
      </w:r>
    </w:p>
    <w:p w14:paraId="3DC2DDBD" w14:textId="77777777" w:rsidR="000078F5" w:rsidRDefault="00CE777D">
      <w:pPr>
        <w:spacing w:after="160"/>
      </w:pPr>
      <w:r>
        <w:rPr>
          <w:b/>
        </w:rPr>
        <w:t xml:space="preserve">What this suggests: </w:t>
      </w:r>
      <w:r>
        <w:t>Member sentiment is strongly positive. Among those who answered, 87% were satisfied or very satisfied, and no respondents selected dissatisfied options.</w:t>
      </w:r>
    </w:p>
    <w:tbl>
      <w:tblPr>
        <w:tblStyle w:val="TableGrid"/>
        <w:tblW w:w="0" w:type="auto"/>
        <w:tblLook w:val="04A0" w:firstRow="1" w:lastRow="0" w:firstColumn="1" w:lastColumn="0" w:noHBand="0" w:noVBand="1"/>
      </w:tblPr>
      <w:tblGrid>
        <w:gridCol w:w="3405"/>
        <w:gridCol w:w="3404"/>
        <w:gridCol w:w="3405"/>
      </w:tblGrid>
      <w:tr w:rsidR="000078F5" w14:paraId="64CF2327" w14:textId="77777777">
        <w:tc>
          <w:tcPr>
            <w:tcW w:w="3408" w:type="dxa"/>
            <w:shd w:val="clear" w:color="auto" w:fill="1026A7"/>
          </w:tcPr>
          <w:p w14:paraId="77C1684F" w14:textId="77777777" w:rsidR="000078F5" w:rsidRDefault="00CE777D">
            <w:r>
              <w:rPr>
                <w:b/>
                <w:color w:val="FFFFFF"/>
                <w:sz w:val="18"/>
              </w:rPr>
              <w:t>Response option</w:t>
            </w:r>
          </w:p>
        </w:tc>
        <w:tc>
          <w:tcPr>
            <w:tcW w:w="3408" w:type="dxa"/>
            <w:shd w:val="clear" w:color="auto" w:fill="1026A7"/>
          </w:tcPr>
          <w:p w14:paraId="51CB97EF" w14:textId="77777777" w:rsidR="000078F5" w:rsidRDefault="00CE777D">
            <w:r>
              <w:rPr>
                <w:b/>
                <w:color w:val="FFFFFF"/>
                <w:sz w:val="18"/>
              </w:rPr>
              <w:t>Count</w:t>
            </w:r>
          </w:p>
        </w:tc>
        <w:tc>
          <w:tcPr>
            <w:tcW w:w="3408" w:type="dxa"/>
            <w:shd w:val="clear" w:color="auto" w:fill="1026A7"/>
          </w:tcPr>
          <w:p w14:paraId="0A9081C5" w14:textId="77777777" w:rsidR="000078F5" w:rsidRDefault="00CE777D">
            <w:r>
              <w:rPr>
                <w:b/>
                <w:color w:val="FFFFFF"/>
                <w:sz w:val="18"/>
              </w:rPr>
              <w:t>Percent</w:t>
            </w:r>
          </w:p>
        </w:tc>
      </w:tr>
      <w:tr w:rsidR="000078F5" w14:paraId="1616F455" w14:textId="77777777">
        <w:tc>
          <w:tcPr>
            <w:tcW w:w="3408" w:type="dxa"/>
          </w:tcPr>
          <w:p w14:paraId="79847F08" w14:textId="77777777" w:rsidR="000078F5" w:rsidRDefault="00CE777D">
            <w:r>
              <w:rPr>
                <w:sz w:val="18"/>
              </w:rPr>
              <w:t>Very Satisfied</w:t>
            </w:r>
          </w:p>
        </w:tc>
        <w:tc>
          <w:tcPr>
            <w:tcW w:w="3408" w:type="dxa"/>
          </w:tcPr>
          <w:p w14:paraId="6B0A5D60" w14:textId="77777777" w:rsidR="000078F5" w:rsidRDefault="00CE777D">
            <w:r>
              <w:rPr>
                <w:sz w:val="18"/>
              </w:rPr>
              <w:t>67</w:t>
            </w:r>
          </w:p>
        </w:tc>
        <w:tc>
          <w:tcPr>
            <w:tcW w:w="3408" w:type="dxa"/>
          </w:tcPr>
          <w:p w14:paraId="07AD154E" w14:textId="77777777" w:rsidR="000078F5" w:rsidRDefault="00CE777D">
            <w:r>
              <w:rPr>
                <w:sz w:val="18"/>
              </w:rPr>
              <w:t>63.2%</w:t>
            </w:r>
          </w:p>
        </w:tc>
      </w:tr>
      <w:tr w:rsidR="000078F5" w14:paraId="3BD5D755" w14:textId="77777777">
        <w:tc>
          <w:tcPr>
            <w:tcW w:w="3408" w:type="dxa"/>
          </w:tcPr>
          <w:p w14:paraId="09A80DB1" w14:textId="77777777" w:rsidR="000078F5" w:rsidRDefault="00CE777D">
            <w:r>
              <w:rPr>
                <w:sz w:val="18"/>
              </w:rPr>
              <w:t>Satisfied</w:t>
            </w:r>
          </w:p>
        </w:tc>
        <w:tc>
          <w:tcPr>
            <w:tcW w:w="3408" w:type="dxa"/>
          </w:tcPr>
          <w:p w14:paraId="0F21E43E" w14:textId="77777777" w:rsidR="000078F5" w:rsidRDefault="00CE777D">
            <w:r>
              <w:rPr>
                <w:sz w:val="18"/>
              </w:rPr>
              <w:t>25</w:t>
            </w:r>
          </w:p>
        </w:tc>
        <w:tc>
          <w:tcPr>
            <w:tcW w:w="3408" w:type="dxa"/>
          </w:tcPr>
          <w:p w14:paraId="223DE70E" w14:textId="77777777" w:rsidR="000078F5" w:rsidRDefault="00CE777D">
            <w:r>
              <w:rPr>
                <w:sz w:val="18"/>
              </w:rPr>
              <w:t>23.6%</w:t>
            </w:r>
          </w:p>
        </w:tc>
      </w:tr>
      <w:tr w:rsidR="000078F5" w14:paraId="2B0ECFB8" w14:textId="77777777">
        <w:tc>
          <w:tcPr>
            <w:tcW w:w="3408" w:type="dxa"/>
          </w:tcPr>
          <w:p w14:paraId="15B2AA27" w14:textId="77777777" w:rsidR="000078F5" w:rsidRDefault="00CE777D">
            <w:r>
              <w:rPr>
                <w:sz w:val="18"/>
              </w:rPr>
              <w:t>Neutral</w:t>
            </w:r>
          </w:p>
        </w:tc>
        <w:tc>
          <w:tcPr>
            <w:tcW w:w="3408" w:type="dxa"/>
          </w:tcPr>
          <w:p w14:paraId="02365E95" w14:textId="77777777" w:rsidR="000078F5" w:rsidRDefault="00CE777D">
            <w:r>
              <w:rPr>
                <w:sz w:val="18"/>
              </w:rPr>
              <w:t>14</w:t>
            </w:r>
          </w:p>
        </w:tc>
        <w:tc>
          <w:tcPr>
            <w:tcW w:w="3408" w:type="dxa"/>
          </w:tcPr>
          <w:p w14:paraId="7AD72762" w14:textId="77777777" w:rsidR="000078F5" w:rsidRDefault="00CE777D">
            <w:r>
              <w:rPr>
                <w:sz w:val="18"/>
              </w:rPr>
              <w:t>13.2%</w:t>
            </w:r>
          </w:p>
        </w:tc>
      </w:tr>
    </w:tbl>
    <w:p w14:paraId="72438CA6" w14:textId="77777777" w:rsidR="000078F5" w:rsidRDefault="000078F5"/>
    <w:p w14:paraId="2477AF19" w14:textId="77777777" w:rsidR="000078F5" w:rsidRDefault="00CE777D">
      <w:pPr>
        <w:pStyle w:val="Heading2"/>
      </w:pPr>
      <w:r>
        <w:t>Which PRAR services or benefits do you value MOST?</w:t>
      </w:r>
    </w:p>
    <w:p w14:paraId="1E85100D" w14:textId="77777777" w:rsidR="000078F5" w:rsidRDefault="00CE777D">
      <w:r>
        <w:rPr>
          <w:noProof/>
        </w:rPr>
        <w:drawing>
          <wp:inline distT="0" distB="0" distL="0" distR="0" wp14:anchorId="45788DC7" wp14:editId="3CE3F372">
            <wp:extent cx="6035040" cy="40886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5.png"/>
                    <pic:cNvPicPr/>
                  </pic:nvPicPr>
                  <pic:blipFill>
                    <a:blip r:embed="rId10"/>
                    <a:stretch>
                      <a:fillRect/>
                    </a:stretch>
                  </pic:blipFill>
                  <pic:spPr>
                    <a:xfrm>
                      <a:off x="0" y="0"/>
                      <a:ext cx="6035040" cy="4088689"/>
                    </a:xfrm>
                    <a:prstGeom prst="rect">
                      <a:avLst/>
                    </a:prstGeom>
                  </pic:spPr>
                </pic:pic>
              </a:graphicData>
            </a:graphic>
          </wp:inline>
        </w:drawing>
      </w:r>
    </w:p>
    <w:p w14:paraId="71C57E83" w14:textId="77777777" w:rsidR="000078F5" w:rsidRDefault="00CE777D">
      <w:pPr>
        <w:spacing w:after="160"/>
      </w:pPr>
      <w:r>
        <w:rPr>
          <w:b/>
        </w:rPr>
        <w:t xml:space="preserve">What this suggests: </w:t>
      </w:r>
      <w:r>
        <w:t>Continuing education and staff support/customer service are the top perceived benefits, followed by MLS access and legal/industry updates.</w:t>
      </w:r>
    </w:p>
    <w:tbl>
      <w:tblPr>
        <w:tblStyle w:val="TableGrid"/>
        <w:tblW w:w="0" w:type="auto"/>
        <w:tblLook w:val="04A0" w:firstRow="1" w:lastRow="0" w:firstColumn="1" w:lastColumn="0" w:noHBand="0" w:noVBand="1"/>
      </w:tblPr>
      <w:tblGrid>
        <w:gridCol w:w="3406"/>
        <w:gridCol w:w="3404"/>
        <w:gridCol w:w="3404"/>
      </w:tblGrid>
      <w:tr w:rsidR="000078F5" w14:paraId="6AFC1F2E" w14:textId="77777777">
        <w:tc>
          <w:tcPr>
            <w:tcW w:w="3408" w:type="dxa"/>
            <w:shd w:val="clear" w:color="auto" w:fill="1026A7"/>
          </w:tcPr>
          <w:p w14:paraId="409365D8" w14:textId="77777777" w:rsidR="000078F5" w:rsidRDefault="00CE777D">
            <w:r>
              <w:rPr>
                <w:b/>
                <w:color w:val="FFFFFF"/>
                <w:sz w:val="18"/>
              </w:rPr>
              <w:t>Response option</w:t>
            </w:r>
          </w:p>
        </w:tc>
        <w:tc>
          <w:tcPr>
            <w:tcW w:w="3408" w:type="dxa"/>
            <w:shd w:val="clear" w:color="auto" w:fill="1026A7"/>
          </w:tcPr>
          <w:p w14:paraId="71B6EBDA" w14:textId="77777777" w:rsidR="000078F5" w:rsidRDefault="00CE777D">
            <w:r>
              <w:rPr>
                <w:b/>
                <w:color w:val="FFFFFF"/>
                <w:sz w:val="18"/>
              </w:rPr>
              <w:t>Count</w:t>
            </w:r>
          </w:p>
        </w:tc>
        <w:tc>
          <w:tcPr>
            <w:tcW w:w="3408" w:type="dxa"/>
            <w:shd w:val="clear" w:color="auto" w:fill="1026A7"/>
          </w:tcPr>
          <w:p w14:paraId="118308FA" w14:textId="77777777" w:rsidR="000078F5" w:rsidRDefault="00CE777D">
            <w:r>
              <w:rPr>
                <w:b/>
                <w:color w:val="FFFFFF"/>
                <w:sz w:val="18"/>
              </w:rPr>
              <w:t>Percent</w:t>
            </w:r>
          </w:p>
        </w:tc>
      </w:tr>
      <w:tr w:rsidR="000078F5" w14:paraId="439959FE" w14:textId="77777777">
        <w:tc>
          <w:tcPr>
            <w:tcW w:w="3408" w:type="dxa"/>
          </w:tcPr>
          <w:p w14:paraId="65452909" w14:textId="77777777" w:rsidR="000078F5" w:rsidRDefault="00CE777D">
            <w:r>
              <w:rPr>
                <w:sz w:val="18"/>
              </w:rPr>
              <w:t>Continuing Education</w:t>
            </w:r>
          </w:p>
        </w:tc>
        <w:tc>
          <w:tcPr>
            <w:tcW w:w="3408" w:type="dxa"/>
          </w:tcPr>
          <w:p w14:paraId="29442BE4" w14:textId="77777777" w:rsidR="000078F5" w:rsidRDefault="00CE777D">
            <w:r>
              <w:rPr>
                <w:sz w:val="18"/>
              </w:rPr>
              <w:t>59</w:t>
            </w:r>
          </w:p>
        </w:tc>
        <w:tc>
          <w:tcPr>
            <w:tcW w:w="3408" w:type="dxa"/>
          </w:tcPr>
          <w:p w14:paraId="375499B4" w14:textId="77777777" w:rsidR="000078F5" w:rsidRDefault="00CE777D">
            <w:r>
              <w:rPr>
                <w:sz w:val="18"/>
              </w:rPr>
              <w:t>55.7%</w:t>
            </w:r>
          </w:p>
        </w:tc>
      </w:tr>
      <w:tr w:rsidR="000078F5" w14:paraId="4B052BA0" w14:textId="77777777">
        <w:tc>
          <w:tcPr>
            <w:tcW w:w="3408" w:type="dxa"/>
          </w:tcPr>
          <w:p w14:paraId="6D1E49AD" w14:textId="77777777" w:rsidR="000078F5" w:rsidRDefault="00CE777D">
            <w:r>
              <w:rPr>
                <w:sz w:val="18"/>
              </w:rPr>
              <w:t>Staff Support/Customer Service</w:t>
            </w:r>
          </w:p>
        </w:tc>
        <w:tc>
          <w:tcPr>
            <w:tcW w:w="3408" w:type="dxa"/>
          </w:tcPr>
          <w:p w14:paraId="3DFD5AF9" w14:textId="77777777" w:rsidR="000078F5" w:rsidRDefault="00CE777D">
            <w:r>
              <w:rPr>
                <w:sz w:val="18"/>
              </w:rPr>
              <w:t>58</w:t>
            </w:r>
          </w:p>
        </w:tc>
        <w:tc>
          <w:tcPr>
            <w:tcW w:w="3408" w:type="dxa"/>
          </w:tcPr>
          <w:p w14:paraId="3B97D64D" w14:textId="77777777" w:rsidR="000078F5" w:rsidRDefault="00CE777D">
            <w:r>
              <w:rPr>
                <w:sz w:val="18"/>
              </w:rPr>
              <w:t>54.7%</w:t>
            </w:r>
          </w:p>
        </w:tc>
      </w:tr>
      <w:tr w:rsidR="000078F5" w14:paraId="766DCED9" w14:textId="77777777">
        <w:tc>
          <w:tcPr>
            <w:tcW w:w="3408" w:type="dxa"/>
          </w:tcPr>
          <w:p w14:paraId="2067894B" w14:textId="77777777" w:rsidR="000078F5" w:rsidRDefault="00CE777D">
            <w:r>
              <w:rPr>
                <w:sz w:val="18"/>
              </w:rPr>
              <w:t>MLS Access</w:t>
            </w:r>
          </w:p>
        </w:tc>
        <w:tc>
          <w:tcPr>
            <w:tcW w:w="3408" w:type="dxa"/>
          </w:tcPr>
          <w:p w14:paraId="3F0AD8DD" w14:textId="77777777" w:rsidR="000078F5" w:rsidRDefault="00CE777D">
            <w:r>
              <w:rPr>
                <w:sz w:val="18"/>
              </w:rPr>
              <w:t>46</w:t>
            </w:r>
          </w:p>
        </w:tc>
        <w:tc>
          <w:tcPr>
            <w:tcW w:w="3408" w:type="dxa"/>
          </w:tcPr>
          <w:p w14:paraId="1E2E6F3A" w14:textId="77777777" w:rsidR="000078F5" w:rsidRDefault="00CE777D">
            <w:r>
              <w:rPr>
                <w:sz w:val="18"/>
              </w:rPr>
              <w:t>43.4%</w:t>
            </w:r>
          </w:p>
        </w:tc>
      </w:tr>
      <w:tr w:rsidR="000078F5" w14:paraId="47EF6997" w14:textId="77777777">
        <w:tc>
          <w:tcPr>
            <w:tcW w:w="3408" w:type="dxa"/>
          </w:tcPr>
          <w:p w14:paraId="6DA53F4F" w14:textId="77777777" w:rsidR="000078F5" w:rsidRDefault="00CE777D">
            <w:r>
              <w:rPr>
                <w:sz w:val="18"/>
              </w:rPr>
              <w:t>Legal/Industry Updates</w:t>
            </w:r>
          </w:p>
        </w:tc>
        <w:tc>
          <w:tcPr>
            <w:tcW w:w="3408" w:type="dxa"/>
          </w:tcPr>
          <w:p w14:paraId="777AA9DD" w14:textId="77777777" w:rsidR="000078F5" w:rsidRDefault="00CE777D">
            <w:r>
              <w:rPr>
                <w:sz w:val="18"/>
              </w:rPr>
              <w:t>38</w:t>
            </w:r>
          </w:p>
        </w:tc>
        <w:tc>
          <w:tcPr>
            <w:tcW w:w="3408" w:type="dxa"/>
          </w:tcPr>
          <w:p w14:paraId="37D38057" w14:textId="77777777" w:rsidR="000078F5" w:rsidRDefault="00CE777D">
            <w:r>
              <w:rPr>
                <w:sz w:val="18"/>
              </w:rPr>
              <w:t>35.8%</w:t>
            </w:r>
          </w:p>
        </w:tc>
      </w:tr>
      <w:tr w:rsidR="000078F5" w14:paraId="228C5907" w14:textId="77777777">
        <w:tc>
          <w:tcPr>
            <w:tcW w:w="3408" w:type="dxa"/>
          </w:tcPr>
          <w:p w14:paraId="46B2937B" w14:textId="77777777" w:rsidR="000078F5" w:rsidRDefault="00CE777D">
            <w:r>
              <w:rPr>
                <w:sz w:val="18"/>
              </w:rPr>
              <w:t>Communication &amp; Market Information</w:t>
            </w:r>
          </w:p>
        </w:tc>
        <w:tc>
          <w:tcPr>
            <w:tcW w:w="3408" w:type="dxa"/>
          </w:tcPr>
          <w:p w14:paraId="4BD0B66A" w14:textId="77777777" w:rsidR="000078F5" w:rsidRDefault="00CE777D">
            <w:r>
              <w:rPr>
                <w:sz w:val="18"/>
              </w:rPr>
              <w:t>32</w:t>
            </w:r>
          </w:p>
        </w:tc>
        <w:tc>
          <w:tcPr>
            <w:tcW w:w="3408" w:type="dxa"/>
          </w:tcPr>
          <w:p w14:paraId="20F2ED75" w14:textId="77777777" w:rsidR="000078F5" w:rsidRDefault="00CE777D">
            <w:r>
              <w:rPr>
                <w:sz w:val="18"/>
              </w:rPr>
              <w:t>30.2%</w:t>
            </w:r>
          </w:p>
        </w:tc>
      </w:tr>
      <w:tr w:rsidR="000078F5" w14:paraId="55E6FA69" w14:textId="77777777">
        <w:tc>
          <w:tcPr>
            <w:tcW w:w="3408" w:type="dxa"/>
          </w:tcPr>
          <w:p w14:paraId="7D402BDE" w14:textId="77777777" w:rsidR="000078F5" w:rsidRDefault="00CE777D">
            <w:r>
              <w:rPr>
                <w:sz w:val="18"/>
              </w:rPr>
              <w:t>Professional Standards Support</w:t>
            </w:r>
          </w:p>
        </w:tc>
        <w:tc>
          <w:tcPr>
            <w:tcW w:w="3408" w:type="dxa"/>
          </w:tcPr>
          <w:p w14:paraId="21DFEB0C" w14:textId="77777777" w:rsidR="000078F5" w:rsidRDefault="00CE777D">
            <w:r>
              <w:rPr>
                <w:sz w:val="18"/>
              </w:rPr>
              <w:t>25</w:t>
            </w:r>
          </w:p>
        </w:tc>
        <w:tc>
          <w:tcPr>
            <w:tcW w:w="3408" w:type="dxa"/>
          </w:tcPr>
          <w:p w14:paraId="2648E787" w14:textId="77777777" w:rsidR="000078F5" w:rsidRDefault="00CE777D">
            <w:r>
              <w:rPr>
                <w:sz w:val="18"/>
              </w:rPr>
              <w:t>23.6%</w:t>
            </w:r>
          </w:p>
        </w:tc>
      </w:tr>
      <w:tr w:rsidR="000078F5" w14:paraId="6C41BA44" w14:textId="77777777">
        <w:tc>
          <w:tcPr>
            <w:tcW w:w="3408" w:type="dxa"/>
          </w:tcPr>
          <w:p w14:paraId="19217C38" w14:textId="77777777" w:rsidR="000078F5" w:rsidRDefault="00CE777D">
            <w:r>
              <w:rPr>
                <w:sz w:val="18"/>
              </w:rPr>
              <w:t>Advocacy/Government Affairs</w:t>
            </w:r>
          </w:p>
        </w:tc>
        <w:tc>
          <w:tcPr>
            <w:tcW w:w="3408" w:type="dxa"/>
          </w:tcPr>
          <w:p w14:paraId="34A71D4D" w14:textId="77777777" w:rsidR="000078F5" w:rsidRDefault="00CE777D">
            <w:r>
              <w:rPr>
                <w:sz w:val="18"/>
              </w:rPr>
              <w:t>23</w:t>
            </w:r>
          </w:p>
        </w:tc>
        <w:tc>
          <w:tcPr>
            <w:tcW w:w="3408" w:type="dxa"/>
          </w:tcPr>
          <w:p w14:paraId="0A1BEC37" w14:textId="77777777" w:rsidR="000078F5" w:rsidRDefault="00CE777D">
            <w:r>
              <w:rPr>
                <w:sz w:val="18"/>
              </w:rPr>
              <w:t>21.7%</w:t>
            </w:r>
          </w:p>
        </w:tc>
      </w:tr>
      <w:tr w:rsidR="000078F5" w14:paraId="2B934435" w14:textId="77777777">
        <w:tc>
          <w:tcPr>
            <w:tcW w:w="3408" w:type="dxa"/>
          </w:tcPr>
          <w:p w14:paraId="3093BD10" w14:textId="77777777" w:rsidR="000078F5" w:rsidRDefault="00CE777D">
            <w:r>
              <w:rPr>
                <w:sz w:val="18"/>
              </w:rPr>
              <w:t>Events &amp; Programs</w:t>
            </w:r>
          </w:p>
        </w:tc>
        <w:tc>
          <w:tcPr>
            <w:tcW w:w="3408" w:type="dxa"/>
          </w:tcPr>
          <w:p w14:paraId="2EC8DA1E" w14:textId="77777777" w:rsidR="000078F5" w:rsidRDefault="00CE777D">
            <w:r>
              <w:rPr>
                <w:sz w:val="18"/>
              </w:rPr>
              <w:t>20</w:t>
            </w:r>
          </w:p>
        </w:tc>
        <w:tc>
          <w:tcPr>
            <w:tcW w:w="3408" w:type="dxa"/>
          </w:tcPr>
          <w:p w14:paraId="6A64796D" w14:textId="77777777" w:rsidR="000078F5" w:rsidRDefault="00CE777D">
            <w:r>
              <w:rPr>
                <w:sz w:val="18"/>
              </w:rPr>
              <w:t>18.9%</w:t>
            </w:r>
          </w:p>
        </w:tc>
      </w:tr>
      <w:tr w:rsidR="000078F5" w14:paraId="2782D297" w14:textId="77777777">
        <w:tc>
          <w:tcPr>
            <w:tcW w:w="3408" w:type="dxa"/>
          </w:tcPr>
          <w:p w14:paraId="4BAC7786" w14:textId="77777777" w:rsidR="000078F5" w:rsidRDefault="00CE777D">
            <w:r>
              <w:rPr>
                <w:sz w:val="18"/>
              </w:rPr>
              <w:t>Community Involvement</w:t>
            </w:r>
          </w:p>
        </w:tc>
        <w:tc>
          <w:tcPr>
            <w:tcW w:w="3408" w:type="dxa"/>
          </w:tcPr>
          <w:p w14:paraId="32723A74" w14:textId="77777777" w:rsidR="000078F5" w:rsidRDefault="00CE777D">
            <w:r>
              <w:rPr>
                <w:sz w:val="18"/>
              </w:rPr>
              <w:t>19</w:t>
            </w:r>
          </w:p>
        </w:tc>
        <w:tc>
          <w:tcPr>
            <w:tcW w:w="3408" w:type="dxa"/>
          </w:tcPr>
          <w:p w14:paraId="633947C2" w14:textId="77777777" w:rsidR="000078F5" w:rsidRDefault="00CE777D">
            <w:r>
              <w:rPr>
                <w:sz w:val="18"/>
              </w:rPr>
              <w:t>17.9%</w:t>
            </w:r>
          </w:p>
        </w:tc>
      </w:tr>
      <w:tr w:rsidR="000078F5" w14:paraId="111FC925" w14:textId="77777777">
        <w:tc>
          <w:tcPr>
            <w:tcW w:w="3408" w:type="dxa"/>
          </w:tcPr>
          <w:p w14:paraId="60D5C105" w14:textId="77777777" w:rsidR="000078F5" w:rsidRDefault="00CE777D">
            <w:r>
              <w:rPr>
                <w:sz w:val="18"/>
              </w:rPr>
              <w:t>Networking Opportunities</w:t>
            </w:r>
          </w:p>
        </w:tc>
        <w:tc>
          <w:tcPr>
            <w:tcW w:w="3408" w:type="dxa"/>
          </w:tcPr>
          <w:p w14:paraId="035AD8AD" w14:textId="77777777" w:rsidR="000078F5" w:rsidRDefault="00CE777D">
            <w:r>
              <w:rPr>
                <w:sz w:val="18"/>
              </w:rPr>
              <w:t>17</w:t>
            </w:r>
          </w:p>
        </w:tc>
        <w:tc>
          <w:tcPr>
            <w:tcW w:w="3408" w:type="dxa"/>
          </w:tcPr>
          <w:p w14:paraId="4F3721FD" w14:textId="77777777" w:rsidR="000078F5" w:rsidRDefault="00CE777D">
            <w:r>
              <w:rPr>
                <w:sz w:val="18"/>
              </w:rPr>
              <w:t>16.0%</w:t>
            </w:r>
          </w:p>
        </w:tc>
      </w:tr>
      <w:tr w:rsidR="000078F5" w14:paraId="402C24C7" w14:textId="77777777">
        <w:tc>
          <w:tcPr>
            <w:tcW w:w="3408" w:type="dxa"/>
          </w:tcPr>
          <w:p w14:paraId="0B7448F1" w14:textId="77777777" w:rsidR="000078F5" w:rsidRDefault="00CE777D">
            <w:r>
              <w:rPr>
                <w:sz w:val="18"/>
              </w:rPr>
              <w:t>Technology/Resources</w:t>
            </w:r>
          </w:p>
        </w:tc>
        <w:tc>
          <w:tcPr>
            <w:tcW w:w="3408" w:type="dxa"/>
          </w:tcPr>
          <w:p w14:paraId="071EF762" w14:textId="77777777" w:rsidR="000078F5" w:rsidRDefault="00CE777D">
            <w:r>
              <w:rPr>
                <w:sz w:val="18"/>
              </w:rPr>
              <w:t>13</w:t>
            </w:r>
          </w:p>
        </w:tc>
        <w:tc>
          <w:tcPr>
            <w:tcW w:w="3408" w:type="dxa"/>
          </w:tcPr>
          <w:p w14:paraId="4A05160F" w14:textId="77777777" w:rsidR="000078F5" w:rsidRDefault="00CE777D">
            <w:r>
              <w:rPr>
                <w:sz w:val="18"/>
              </w:rPr>
              <w:t>12.3%</w:t>
            </w:r>
          </w:p>
        </w:tc>
      </w:tr>
      <w:tr w:rsidR="000078F5" w14:paraId="690C6666" w14:textId="77777777">
        <w:tc>
          <w:tcPr>
            <w:tcW w:w="3408" w:type="dxa"/>
          </w:tcPr>
          <w:p w14:paraId="788BAC46" w14:textId="77777777" w:rsidR="000078F5" w:rsidRDefault="00CE777D">
            <w:r>
              <w:rPr>
                <w:sz w:val="18"/>
              </w:rPr>
              <w:t>Affiliate/Business Partnerships</w:t>
            </w:r>
          </w:p>
        </w:tc>
        <w:tc>
          <w:tcPr>
            <w:tcW w:w="3408" w:type="dxa"/>
          </w:tcPr>
          <w:p w14:paraId="215CEC4C" w14:textId="77777777" w:rsidR="000078F5" w:rsidRDefault="00CE777D">
            <w:r>
              <w:rPr>
                <w:sz w:val="18"/>
              </w:rPr>
              <w:t>13</w:t>
            </w:r>
          </w:p>
        </w:tc>
        <w:tc>
          <w:tcPr>
            <w:tcW w:w="3408" w:type="dxa"/>
          </w:tcPr>
          <w:p w14:paraId="04E1E49F" w14:textId="77777777" w:rsidR="000078F5" w:rsidRDefault="00CE777D">
            <w:r>
              <w:rPr>
                <w:sz w:val="18"/>
              </w:rPr>
              <w:t>12.3%</w:t>
            </w:r>
          </w:p>
        </w:tc>
      </w:tr>
      <w:tr w:rsidR="000078F5" w14:paraId="75DDB07A" w14:textId="77777777">
        <w:tc>
          <w:tcPr>
            <w:tcW w:w="3408" w:type="dxa"/>
          </w:tcPr>
          <w:p w14:paraId="1BC15191" w14:textId="77777777" w:rsidR="000078F5" w:rsidRDefault="00CE777D">
            <w:r>
              <w:rPr>
                <w:sz w:val="18"/>
              </w:rPr>
              <w:t>Leadership Opportunities</w:t>
            </w:r>
          </w:p>
        </w:tc>
        <w:tc>
          <w:tcPr>
            <w:tcW w:w="3408" w:type="dxa"/>
          </w:tcPr>
          <w:p w14:paraId="6262DA7A" w14:textId="77777777" w:rsidR="000078F5" w:rsidRDefault="00CE777D">
            <w:r>
              <w:rPr>
                <w:sz w:val="18"/>
              </w:rPr>
              <w:t>6</w:t>
            </w:r>
          </w:p>
        </w:tc>
        <w:tc>
          <w:tcPr>
            <w:tcW w:w="3408" w:type="dxa"/>
          </w:tcPr>
          <w:p w14:paraId="05645A02" w14:textId="77777777" w:rsidR="000078F5" w:rsidRDefault="00CE777D">
            <w:r>
              <w:rPr>
                <w:sz w:val="18"/>
              </w:rPr>
              <w:t>5.7%</w:t>
            </w:r>
          </w:p>
        </w:tc>
      </w:tr>
      <w:tr w:rsidR="000078F5" w14:paraId="2358C78F" w14:textId="77777777">
        <w:tc>
          <w:tcPr>
            <w:tcW w:w="3408" w:type="dxa"/>
          </w:tcPr>
          <w:p w14:paraId="54C82989" w14:textId="77777777" w:rsidR="000078F5" w:rsidRDefault="00CE777D">
            <w:r>
              <w:rPr>
                <w:sz w:val="18"/>
              </w:rPr>
              <w:t>Other</w:t>
            </w:r>
          </w:p>
        </w:tc>
        <w:tc>
          <w:tcPr>
            <w:tcW w:w="3408" w:type="dxa"/>
          </w:tcPr>
          <w:p w14:paraId="1DEE584B" w14:textId="77777777" w:rsidR="000078F5" w:rsidRDefault="00CE777D">
            <w:r>
              <w:rPr>
                <w:sz w:val="18"/>
              </w:rPr>
              <w:t>2</w:t>
            </w:r>
          </w:p>
        </w:tc>
        <w:tc>
          <w:tcPr>
            <w:tcW w:w="3408" w:type="dxa"/>
          </w:tcPr>
          <w:p w14:paraId="5BBE01D2" w14:textId="77777777" w:rsidR="000078F5" w:rsidRDefault="00CE777D">
            <w:r>
              <w:rPr>
                <w:sz w:val="18"/>
              </w:rPr>
              <w:t>1.9%</w:t>
            </w:r>
          </w:p>
        </w:tc>
      </w:tr>
    </w:tbl>
    <w:p w14:paraId="1FEC6C81" w14:textId="77777777" w:rsidR="000078F5" w:rsidRDefault="000078F5"/>
    <w:p w14:paraId="4C0B4324" w14:textId="77777777" w:rsidR="000078F5" w:rsidRDefault="00CE777D">
      <w:pPr>
        <w:pStyle w:val="Heading2"/>
      </w:pPr>
      <w:r>
        <w:lastRenderedPageBreak/>
        <w:t>How Effectively does PRAR keep members informed with timely updates and information?</w:t>
      </w:r>
    </w:p>
    <w:p w14:paraId="671B9158" w14:textId="77777777" w:rsidR="000078F5" w:rsidRDefault="00CE777D">
      <w:r>
        <w:rPr>
          <w:noProof/>
        </w:rPr>
        <w:drawing>
          <wp:inline distT="0" distB="0" distL="0" distR="0" wp14:anchorId="0FFF2253" wp14:editId="49D48FAF">
            <wp:extent cx="6035040" cy="18423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6.png"/>
                    <pic:cNvPicPr/>
                  </pic:nvPicPr>
                  <pic:blipFill>
                    <a:blip r:embed="rId11"/>
                    <a:stretch>
                      <a:fillRect/>
                    </a:stretch>
                  </pic:blipFill>
                  <pic:spPr>
                    <a:xfrm>
                      <a:off x="0" y="0"/>
                      <a:ext cx="6035040" cy="1842304"/>
                    </a:xfrm>
                    <a:prstGeom prst="rect">
                      <a:avLst/>
                    </a:prstGeom>
                  </pic:spPr>
                </pic:pic>
              </a:graphicData>
            </a:graphic>
          </wp:inline>
        </w:drawing>
      </w:r>
    </w:p>
    <w:p w14:paraId="27A3D1EF" w14:textId="77777777" w:rsidR="000078F5" w:rsidRDefault="00CE777D">
      <w:pPr>
        <w:spacing w:after="160"/>
      </w:pPr>
      <w:r>
        <w:rPr>
          <w:b/>
        </w:rPr>
        <w:t xml:space="preserve">What this suggests: </w:t>
      </w:r>
      <w:r>
        <w:t>Communication is one of PRAR's strongest performance areas. 95% of respondents who answered said PRAR is effective or extremely effective at keeping members informed.</w:t>
      </w:r>
    </w:p>
    <w:tbl>
      <w:tblPr>
        <w:tblStyle w:val="TableGrid"/>
        <w:tblW w:w="0" w:type="auto"/>
        <w:tblLook w:val="04A0" w:firstRow="1" w:lastRow="0" w:firstColumn="1" w:lastColumn="0" w:noHBand="0" w:noVBand="1"/>
      </w:tblPr>
      <w:tblGrid>
        <w:gridCol w:w="3405"/>
        <w:gridCol w:w="3404"/>
        <w:gridCol w:w="3405"/>
      </w:tblGrid>
      <w:tr w:rsidR="000078F5" w14:paraId="645A6245" w14:textId="77777777">
        <w:tc>
          <w:tcPr>
            <w:tcW w:w="3408" w:type="dxa"/>
            <w:shd w:val="clear" w:color="auto" w:fill="1026A7"/>
          </w:tcPr>
          <w:p w14:paraId="52B9860E" w14:textId="77777777" w:rsidR="000078F5" w:rsidRDefault="00CE777D">
            <w:r>
              <w:rPr>
                <w:b/>
                <w:color w:val="FFFFFF"/>
                <w:sz w:val="18"/>
              </w:rPr>
              <w:t>Response option</w:t>
            </w:r>
          </w:p>
        </w:tc>
        <w:tc>
          <w:tcPr>
            <w:tcW w:w="3408" w:type="dxa"/>
            <w:shd w:val="clear" w:color="auto" w:fill="1026A7"/>
          </w:tcPr>
          <w:p w14:paraId="3258A4D3" w14:textId="77777777" w:rsidR="000078F5" w:rsidRDefault="00CE777D">
            <w:r>
              <w:rPr>
                <w:b/>
                <w:color w:val="FFFFFF"/>
                <w:sz w:val="18"/>
              </w:rPr>
              <w:t>Count</w:t>
            </w:r>
          </w:p>
        </w:tc>
        <w:tc>
          <w:tcPr>
            <w:tcW w:w="3408" w:type="dxa"/>
            <w:shd w:val="clear" w:color="auto" w:fill="1026A7"/>
          </w:tcPr>
          <w:p w14:paraId="0DB7EF0C" w14:textId="77777777" w:rsidR="000078F5" w:rsidRDefault="00CE777D">
            <w:r>
              <w:rPr>
                <w:b/>
                <w:color w:val="FFFFFF"/>
                <w:sz w:val="18"/>
              </w:rPr>
              <w:t>Percent</w:t>
            </w:r>
          </w:p>
        </w:tc>
      </w:tr>
      <w:tr w:rsidR="000078F5" w14:paraId="1096374C" w14:textId="77777777">
        <w:tc>
          <w:tcPr>
            <w:tcW w:w="3408" w:type="dxa"/>
          </w:tcPr>
          <w:p w14:paraId="7A78D2C5" w14:textId="77777777" w:rsidR="000078F5" w:rsidRDefault="00CE777D">
            <w:r>
              <w:rPr>
                <w:sz w:val="18"/>
              </w:rPr>
              <w:t>Extremely Effective</w:t>
            </w:r>
          </w:p>
        </w:tc>
        <w:tc>
          <w:tcPr>
            <w:tcW w:w="3408" w:type="dxa"/>
          </w:tcPr>
          <w:p w14:paraId="083ACA61" w14:textId="77777777" w:rsidR="000078F5" w:rsidRDefault="00CE777D">
            <w:r>
              <w:rPr>
                <w:sz w:val="18"/>
              </w:rPr>
              <w:t>61</w:t>
            </w:r>
          </w:p>
        </w:tc>
        <w:tc>
          <w:tcPr>
            <w:tcW w:w="3408" w:type="dxa"/>
          </w:tcPr>
          <w:p w14:paraId="527293A0" w14:textId="77777777" w:rsidR="000078F5" w:rsidRDefault="00CE777D">
            <w:r>
              <w:rPr>
                <w:sz w:val="18"/>
              </w:rPr>
              <w:t>61.6%</w:t>
            </w:r>
          </w:p>
        </w:tc>
      </w:tr>
      <w:tr w:rsidR="000078F5" w14:paraId="5A4A9A58" w14:textId="77777777">
        <w:tc>
          <w:tcPr>
            <w:tcW w:w="3408" w:type="dxa"/>
          </w:tcPr>
          <w:p w14:paraId="6DD40DBD" w14:textId="77777777" w:rsidR="000078F5" w:rsidRDefault="00CE777D">
            <w:r>
              <w:rPr>
                <w:sz w:val="18"/>
              </w:rPr>
              <w:t>Effective</w:t>
            </w:r>
          </w:p>
        </w:tc>
        <w:tc>
          <w:tcPr>
            <w:tcW w:w="3408" w:type="dxa"/>
          </w:tcPr>
          <w:p w14:paraId="7B1FEF29" w14:textId="77777777" w:rsidR="000078F5" w:rsidRDefault="00CE777D">
            <w:r>
              <w:rPr>
                <w:sz w:val="18"/>
              </w:rPr>
              <w:t>33</w:t>
            </w:r>
          </w:p>
        </w:tc>
        <w:tc>
          <w:tcPr>
            <w:tcW w:w="3408" w:type="dxa"/>
          </w:tcPr>
          <w:p w14:paraId="1327007E" w14:textId="77777777" w:rsidR="000078F5" w:rsidRDefault="00CE777D">
            <w:r>
              <w:rPr>
                <w:sz w:val="18"/>
              </w:rPr>
              <w:t>33.3%</w:t>
            </w:r>
          </w:p>
        </w:tc>
      </w:tr>
      <w:tr w:rsidR="000078F5" w14:paraId="6400FCE9" w14:textId="77777777">
        <w:tc>
          <w:tcPr>
            <w:tcW w:w="3408" w:type="dxa"/>
          </w:tcPr>
          <w:p w14:paraId="7B100120" w14:textId="77777777" w:rsidR="000078F5" w:rsidRDefault="00CE777D">
            <w:r>
              <w:rPr>
                <w:sz w:val="18"/>
              </w:rPr>
              <w:t>Neutral</w:t>
            </w:r>
          </w:p>
        </w:tc>
        <w:tc>
          <w:tcPr>
            <w:tcW w:w="3408" w:type="dxa"/>
          </w:tcPr>
          <w:p w14:paraId="30081CB1" w14:textId="77777777" w:rsidR="000078F5" w:rsidRDefault="00CE777D">
            <w:r>
              <w:rPr>
                <w:sz w:val="18"/>
              </w:rPr>
              <w:t>5</w:t>
            </w:r>
          </w:p>
        </w:tc>
        <w:tc>
          <w:tcPr>
            <w:tcW w:w="3408" w:type="dxa"/>
          </w:tcPr>
          <w:p w14:paraId="424173B7" w14:textId="77777777" w:rsidR="000078F5" w:rsidRDefault="00CE777D">
            <w:r>
              <w:rPr>
                <w:sz w:val="18"/>
              </w:rPr>
              <w:t>5.1%</w:t>
            </w:r>
          </w:p>
        </w:tc>
      </w:tr>
    </w:tbl>
    <w:p w14:paraId="14F350C9" w14:textId="77777777" w:rsidR="000078F5" w:rsidRDefault="000078F5"/>
    <w:p w14:paraId="556EF633" w14:textId="77777777" w:rsidR="000078F5" w:rsidRDefault="00CE777D">
      <w:pPr>
        <w:pStyle w:val="Heading2"/>
      </w:pPr>
      <w:r>
        <w:t>What prevents you from participating more often in PRAR events, programs, or committees?</w:t>
      </w:r>
    </w:p>
    <w:p w14:paraId="1CE7F1CC" w14:textId="77777777" w:rsidR="000078F5" w:rsidRDefault="00CE777D">
      <w:r>
        <w:rPr>
          <w:noProof/>
        </w:rPr>
        <w:drawing>
          <wp:inline distT="0" distB="0" distL="0" distR="0" wp14:anchorId="7A991BFD" wp14:editId="5ED3BCEF">
            <wp:extent cx="6035040" cy="25653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8.png"/>
                    <pic:cNvPicPr/>
                  </pic:nvPicPr>
                  <pic:blipFill>
                    <a:blip r:embed="rId12"/>
                    <a:stretch>
                      <a:fillRect/>
                    </a:stretch>
                  </pic:blipFill>
                  <pic:spPr>
                    <a:xfrm>
                      <a:off x="0" y="0"/>
                      <a:ext cx="6035040" cy="2565353"/>
                    </a:xfrm>
                    <a:prstGeom prst="rect">
                      <a:avLst/>
                    </a:prstGeom>
                  </pic:spPr>
                </pic:pic>
              </a:graphicData>
            </a:graphic>
          </wp:inline>
        </w:drawing>
      </w:r>
    </w:p>
    <w:p w14:paraId="0933EED6" w14:textId="77777777" w:rsidR="000078F5" w:rsidRDefault="00CE777D">
      <w:pPr>
        <w:spacing w:after="160"/>
      </w:pPr>
      <w:r>
        <w:rPr>
          <w:b/>
        </w:rPr>
        <w:t xml:space="preserve">What this suggests: </w:t>
      </w:r>
      <w:r>
        <w:t>Time constraints and scheduling are the main participation barriers. This suggests value in varied program times, concise formats, virtual options, and strong advance notice.</w:t>
      </w:r>
    </w:p>
    <w:tbl>
      <w:tblPr>
        <w:tblStyle w:val="TableGrid"/>
        <w:tblW w:w="0" w:type="auto"/>
        <w:tblLook w:val="04A0" w:firstRow="1" w:lastRow="0" w:firstColumn="1" w:lastColumn="0" w:noHBand="0" w:noVBand="1"/>
      </w:tblPr>
      <w:tblGrid>
        <w:gridCol w:w="3406"/>
        <w:gridCol w:w="3404"/>
        <w:gridCol w:w="3404"/>
      </w:tblGrid>
      <w:tr w:rsidR="000078F5" w14:paraId="6DFABF45" w14:textId="77777777">
        <w:tc>
          <w:tcPr>
            <w:tcW w:w="3408" w:type="dxa"/>
            <w:shd w:val="clear" w:color="auto" w:fill="1026A7"/>
          </w:tcPr>
          <w:p w14:paraId="285E4569" w14:textId="77777777" w:rsidR="000078F5" w:rsidRDefault="00CE777D">
            <w:r>
              <w:rPr>
                <w:b/>
                <w:color w:val="FFFFFF"/>
                <w:sz w:val="18"/>
              </w:rPr>
              <w:t>Response option</w:t>
            </w:r>
          </w:p>
        </w:tc>
        <w:tc>
          <w:tcPr>
            <w:tcW w:w="3408" w:type="dxa"/>
            <w:shd w:val="clear" w:color="auto" w:fill="1026A7"/>
          </w:tcPr>
          <w:p w14:paraId="4399936D" w14:textId="77777777" w:rsidR="000078F5" w:rsidRDefault="00CE777D">
            <w:r>
              <w:rPr>
                <w:b/>
                <w:color w:val="FFFFFF"/>
                <w:sz w:val="18"/>
              </w:rPr>
              <w:t>Count</w:t>
            </w:r>
          </w:p>
        </w:tc>
        <w:tc>
          <w:tcPr>
            <w:tcW w:w="3408" w:type="dxa"/>
            <w:shd w:val="clear" w:color="auto" w:fill="1026A7"/>
          </w:tcPr>
          <w:p w14:paraId="75B9A4F8" w14:textId="77777777" w:rsidR="000078F5" w:rsidRDefault="00CE777D">
            <w:r>
              <w:rPr>
                <w:b/>
                <w:color w:val="FFFFFF"/>
                <w:sz w:val="18"/>
              </w:rPr>
              <w:t>Percent</w:t>
            </w:r>
          </w:p>
        </w:tc>
      </w:tr>
      <w:tr w:rsidR="000078F5" w14:paraId="208B986F" w14:textId="77777777">
        <w:tc>
          <w:tcPr>
            <w:tcW w:w="3408" w:type="dxa"/>
          </w:tcPr>
          <w:p w14:paraId="4788999A" w14:textId="77777777" w:rsidR="000078F5" w:rsidRDefault="00CE777D">
            <w:r>
              <w:rPr>
                <w:sz w:val="18"/>
              </w:rPr>
              <w:t>Time Constraints</w:t>
            </w:r>
          </w:p>
        </w:tc>
        <w:tc>
          <w:tcPr>
            <w:tcW w:w="3408" w:type="dxa"/>
          </w:tcPr>
          <w:p w14:paraId="5E797333" w14:textId="77777777" w:rsidR="000078F5" w:rsidRDefault="00CE777D">
            <w:r>
              <w:rPr>
                <w:sz w:val="18"/>
              </w:rPr>
              <w:t>73</w:t>
            </w:r>
          </w:p>
        </w:tc>
        <w:tc>
          <w:tcPr>
            <w:tcW w:w="3408" w:type="dxa"/>
          </w:tcPr>
          <w:p w14:paraId="74454597" w14:textId="77777777" w:rsidR="000078F5" w:rsidRDefault="00CE777D">
            <w:r>
              <w:rPr>
                <w:sz w:val="18"/>
              </w:rPr>
              <w:t>70.2%</w:t>
            </w:r>
          </w:p>
        </w:tc>
      </w:tr>
      <w:tr w:rsidR="000078F5" w14:paraId="40D14DF3" w14:textId="77777777">
        <w:tc>
          <w:tcPr>
            <w:tcW w:w="3408" w:type="dxa"/>
          </w:tcPr>
          <w:p w14:paraId="2663A76D" w14:textId="77777777" w:rsidR="000078F5" w:rsidRDefault="00CE777D">
            <w:r>
              <w:rPr>
                <w:sz w:val="18"/>
              </w:rPr>
              <w:t>Scheduling</w:t>
            </w:r>
          </w:p>
        </w:tc>
        <w:tc>
          <w:tcPr>
            <w:tcW w:w="3408" w:type="dxa"/>
          </w:tcPr>
          <w:p w14:paraId="581AD6EA" w14:textId="77777777" w:rsidR="000078F5" w:rsidRDefault="00CE777D">
            <w:r>
              <w:rPr>
                <w:sz w:val="18"/>
              </w:rPr>
              <w:t>29</w:t>
            </w:r>
          </w:p>
        </w:tc>
        <w:tc>
          <w:tcPr>
            <w:tcW w:w="3408" w:type="dxa"/>
          </w:tcPr>
          <w:p w14:paraId="18B3B271" w14:textId="77777777" w:rsidR="000078F5" w:rsidRDefault="00CE777D">
            <w:r>
              <w:rPr>
                <w:sz w:val="18"/>
              </w:rPr>
              <w:t>27.9%</w:t>
            </w:r>
          </w:p>
        </w:tc>
      </w:tr>
      <w:tr w:rsidR="000078F5" w14:paraId="3B4E15ED" w14:textId="77777777">
        <w:tc>
          <w:tcPr>
            <w:tcW w:w="3408" w:type="dxa"/>
          </w:tcPr>
          <w:p w14:paraId="38A84642" w14:textId="77777777" w:rsidR="000078F5" w:rsidRDefault="00CE777D">
            <w:r>
              <w:rPr>
                <w:sz w:val="18"/>
              </w:rPr>
              <w:t>Family/Personal Obligations</w:t>
            </w:r>
          </w:p>
        </w:tc>
        <w:tc>
          <w:tcPr>
            <w:tcW w:w="3408" w:type="dxa"/>
          </w:tcPr>
          <w:p w14:paraId="2A9C29CB" w14:textId="77777777" w:rsidR="000078F5" w:rsidRDefault="00CE777D">
            <w:r>
              <w:rPr>
                <w:sz w:val="18"/>
              </w:rPr>
              <w:t>15</w:t>
            </w:r>
          </w:p>
        </w:tc>
        <w:tc>
          <w:tcPr>
            <w:tcW w:w="3408" w:type="dxa"/>
          </w:tcPr>
          <w:p w14:paraId="43FC2617" w14:textId="77777777" w:rsidR="000078F5" w:rsidRDefault="00CE777D">
            <w:r>
              <w:rPr>
                <w:sz w:val="18"/>
              </w:rPr>
              <w:t>14.4%</w:t>
            </w:r>
          </w:p>
        </w:tc>
      </w:tr>
      <w:tr w:rsidR="000078F5" w14:paraId="0D11DB7D" w14:textId="77777777">
        <w:tc>
          <w:tcPr>
            <w:tcW w:w="3408" w:type="dxa"/>
          </w:tcPr>
          <w:p w14:paraId="3DABE935" w14:textId="77777777" w:rsidR="000078F5" w:rsidRDefault="00CE777D">
            <w:r>
              <w:rPr>
                <w:sz w:val="18"/>
              </w:rPr>
              <w:t>Lack of Awareness</w:t>
            </w:r>
          </w:p>
        </w:tc>
        <w:tc>
          <w:tcPr>
            <w:tcW w:w="3408" w:type="dxa"/>
          </w:tcPr>
          <w:p w14:paraId="071E745E" w14:textId="77777777" w:rsidR="000078F5" w:rsidRDefault="00CE777D">
            <w:r>
              <w:rPr>
                <w:sz w:val="18"/>
              </w:rPr>
              <w:t>10</w:t>
            </w:r>
          </w:p>
        </w:tc>
        <w:tc>
          <w:tcPr>
            <w:tcW w:w="3408" w:type="dxa"/>
          </w:tcPr>
          <w:p w14:paraId="3662F305" w14:textId="77777777" w:rsidR="000078F5" w:rsidRDefault="00CE777D">
            <w:r>
              <w:rPr>
                <w:sz w:val="18"/>
              </w:rPr>
              <w:t>9.6%</w:t>
            </w:r>
          </w:p>
        </w:tc>
      </w:tr>
      <w:tr w:rsidR="000078F5" w14:paraId="5CF64F01" w14:textId="77777777">
        <w:tc>
          <w:tcPr>
            <w:tcW w:w="3408" w:type="dxa"/>
          </w:tcPr>
          <w:p w14:paraId="011E07A1" w14:textId="77777777" w:rsidR="000078F5" w:rsidRDefault="00CE777D">
            <w:r>
              <w:rPr>
                <w:sz w:val="18"/>
              </w:rPr>
              <w:t>Location/Travel Distance</w:t>
            </w:r>
          </w:p>
        </w:tc>
        <w:tc>
          <w:tcPr>
            <w:tcW w:w="3408" w:type="dxa"/>
          </w:tcPr>
          <w:p w14:paraId="78176E52" w14:textId="77777777" w:rsidR="000078F5" w:rsidRDefault="00CE777D">
            <w:r>
              <w:rPr>
                <w:sz w:val="18"/>
              </w:rPr>
              <w:t>7</w:t>
            </w:r>
          </w:p>
        </w:tc>
        <w:tc>
          <w:tcPr>
            <w:tcW w:w="3408" w:type="dxa"/>
          </w:tcPr>
          <w:p w14:paraId="35F040E5" w14:textId="77777777" w:rsidR="000078F5" w:rsidRDefault="00CE777D">
            <w:r>
              <w:rPr>
                <w:sz w:val="18"/>
              </w:rPr>
              <w:t>6.7%</w:t>
            </w:r>
          </w:p>
        </w:tc>
      </w:tr>
      <w:tr w:rsidR="000078F5" w14:paraId="209A2419" w14:textId="77777777">
        <w:tc>
          <w:tcPr>
            <w:tcW w:w="3408" w:type="dxa"/>
          </w:tcPr>
          <w:p w14:paraId="7041D3F1" w14:textId="77777777" w:rsidR="000078F5" w:rsidRDefault="00CE777D">
            <w:r>
              <w:rPr>
                <w:sz w:val="18"/>
              </w:rPr>
              <w:t>Lack of Revelant Topics</w:t>
            </w:r>
          </w:p>
        </w:tc>
        <w:tc>
          <w:tcPr>
            <w:tcW w:w="3408" w:type="dxa"/>
          </w:tcPr>
          <w:p w14:paraId="286CCB0D" w14:textId="77777777" w:rsidR="000078F5" w:rsidRDefault="00CE777D">
            <w:r>
              <w:rPr>
                <w:sz w:val="18"/>
              </w:rPr>
              <w:t>6</w:t>
            </w:r>
          </w:p>
        </w:tc>
        <w:tc>
          <w:tcPr>
            <w:tcW w:w="3408" w:type="dxa"/>
          </w:tcPr>
          <w:p w14:paraId="70B666FE" w14:textId="77777777" w:rsidR="000078F5" w:rsidRDefault="00CE777D">
            <w:r>
              <w:rPr>
                <w:sz w:val="18"/>
              </w:rPr>
              <w:t>5.8%</w:t>
            </w:r>
          </w:p>
        </w:tc>
      </w:tr>
      <w:tr w:rsidR="000078F5" w14:paraId="3461FF61" w14:textId="77777777">
        <w:tc>
          <w:tcPr>
            <w:tcW w:w="3408" w:type="dxa"/>
          </w:tcPr>
          <w:p w14:paraId="54679671" w14:textId="77777777" w:rsidR="000078F5" w:rsidRDefault="00CE777D">
            <w:r>
              <w:rPr>
                <w:sz w:val="18"/>
              </w:rPr>
              <w:t>Cost</w:t>
            </w:r>
          </w:p>
        </w:tc>
        <w:tc>
          <w:tcPr>
            <w:tcW w:w="3408" w:type="dxa"/>
          </w:tcPr>
          <w:p w14:paraId="25035235" w14:textId="77777777" w:rsidR="000078F5" w:rsidRDefault="00CE777D">
            <w:r>
              <w:rPr>
                <w:sz w:val="18"/>
              </w:rPr>
              <w:t>5</w:t>
            </w:r>
          </w:p>
        </w:tc>
        <w:tc>
          <w:tcPr>
            <w:tcW w:w="3408" w:type="dxa"/>
          </w:tcPr>
          <w:p w14:paraId="0B7576FA" w14:textId="77777777" w:rsidR="000078F5" w:rsidRDefault="00CE777D">
            <w:r>
              <w:rPr>
                <w:sz w:val="18"/>
              </w:rPr>
              <w:t>4.8%</w:t>
            </w:r>
          </w:p>
        </w:tc>
      </w:tr>
      <w:tr w:rsidR="000078F5" w14:paraId="106F8BD6" w14:textId="77777777">
        <w:tc>
          <w:tcPr>
            <w:tcW w:w="3408" w:type="dxa"/>
          </w:tcPr>
          <w:p w14:paraId="2E8F0CAC" w14:textId="77777777" w:rsidR="000078F5" w:rsidRDefault="00CE777D">
            <w:r>
              <w:rPr>
                <w:sz w:val="18"/>
              </w:rPr>
              <w:t>Not Interested</w:t>
            </w:r>
          </w:p>
        </w:tc>
        <w:tc>
          <w:tcPr>
            <w:tcW w:w="3408" w:type="dxa"/>
          </w:tcPr>
          <w:p w14:paraId="40E5F38F" w14:textId="77777777" w:rsidR="000078F5" w:rsidRDefault="00CE777D">
            <w:r>
              <w:rPr>
                <w:sz w:val="18"/>
              </w:rPr>
              <w:t>4</w:t>
            </w:r>
          </w:p>
        </w:tc>
        <w:tc>
          <w:tcPr>
            <w:tcW w:w="3408" w:type="dxa"/>
          </w:tcPr>
          <w:p w14:paraId="50BD7CF4" w14:textId="77777777" w:rsidR="000078F5" w:rsidRDefault="00CE777D">
            <w:r>
              <w:rPr>
                <w:sz w:val="18"/>
              </w:rPr>
              <w:t>3.8%</w:t>
            </w:r>
          </w:p>
        </w:tc>
      </w:tr>
      <w:tr w:rsidR="000078F5" w14:paraId="59EF4A47" w14:textId="77777777">
        <w:tc>
          <w:tcPr>
            <w:tcW w:w="3408" w:type="dxa"/>
          </w:tcPr>
          <w:p w14:paraId="22545980" w14:textId="77777777" w:rsidR="000078F5" w:rsidRDefault="00CE777D">
            <w:r>
              <w:rPr>
                <w:sz w:val="18"/>
              </w:rPr>
              <w:lastRenderedPageBreak/>
              <w:t>Other</w:t>
            </w:r>
          </w:p>
        </w:tc>
        <w:tc>
          <w:tcPr>
            <w:tcW w:w="3408" w:type="dxa"/>
          </w:tcPr>
          <w:p w14:paraId="18FA454A" w14:textId="77777777" w:rsidR="000078F5" w:rsidRDefault="00CE777D">
            <w:r>
              <w:rPr>
                <w:sz w:val="18"/>
              </w:rPr>
              <w:t>3</w:t>
            </w:r>
          </w:p>
        </w:tc>
        <w:tc>
          <w:tcPr>
            <w:tcW w:w="3408" w:type="dxa"/>
          </w:tcPr>
          <w:p w14:paraId="5440EDCA" w14:textId="77777777" w:rsidR="000078F5" w:rsidRDefault="00CE777D">
            <w:r>
              <w:rPr>
                <w:sz w:val="18"/>
              </w:rPr>
              <w:t>2.9%</w:t>
            </w:r>
          </w:p>
        </w:tc>
      </w:tr>
    </w:tbl>
    <w:p w14:paraId="4C017536" w14:textId="77777777" w:rsidR="000078F5" w:rsidRDefault="000078F5"/>
    <w:p w14:paraId="6EFA7646" w14:textId="77777777" w:rsidR="000078F5" w:rsidRDefault="00CE777D">
      <w:pPr>
        <w:pStyle w:val="Heading2"/>
      </w:pPr>
      <w:r>
        <w:t>Whate should PRAR prioritize MOST over the next 3-5 years?</w:t>
      </w:r>
    </w:p>
    <w:p w14:paraId="19985D95" w14:textId="77777777" w:rsidR="000078F5" w:rsidRDefault="00CE777D">
      <w:r>
        <w:rPr>
          <w:noProof/>
        </w:rPr>
        <w:drawing>
          <wp:inline distT="0" distB="0" distL="0" distR="0" wp14:anchorId="7C03F8C2" wp14:editId="3F6B25CF">
            <wp:extent cx="6035040" cy="38698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1.png"/>
                    <pic:cNvPicPr/>
                  </pic:nvPicPr>
                  <pic:blipFill>
                    <a:blip r:embed="rId13"/>
                    <a:stretch>
                      <a:fillRect/>
                    </a:stretch>
                  </pic:blipFill>
                  <pic:spPr>
                    <a:xfrm>
                      <a:off x="0" y="0"/>
                      <a:ext cx="6035040" cy="3869846"/>
                    </a:xfrm>
                    <a:prstGeom prst="rect">
                      <a:avLst/>
                    </a:prstGeom>
                  </pic:spPr>
                </pic:pic>
              </a:graphicData>
            </a:graphic>
          </wp:inline>
        </w:drawing>
      </w:r>
    </w:p>
    <w:p w14:paraId="054AE43D" w14:textId="77777777" w:rsidR="000078F5" w:rsidRDefault="00CE777D">
      <w:pPr>
        <w:spacing w:after="160"/>
      </w:pPr>
      <w:r>
        <w:rPr>
          <w:b/>
        </w:rPr>
        <w:t xml:space="preserve">What this suggests: </w:t>
      </w:r>
      <w:r>
        <w:t>Education and professional development is the clearest future priority, followed by professionalism, technology/innovation, broker support, and AI/emerging industry trends.</w:t>
      </w:r>
    </w:p>
    <w:tbl>
      <w:tblPr>
        <w:tblStyle w:val="TableGrid"/>
        <w:tblW w:w="0" w:type="auto"/>
        <w:tblLook w:val="04A0" w:firstRow="1" w:lastRow="0" w:firstColumn="1" w:lastColumn="0" w:noHBand="0" w:noVBand="1"/>
      </w:tblPr>
      <w:tblGrid>
        <w:gridCol w:w="3406"/>
        <w:gridCol w:w="3404"/>
        <w:gridCol w:w="3404"/>
      </w:tblGrid>
      <w:tr w:rsidR="000078F5" w14:paraId="3DD364EB" w14:textId="77777777">
        <w:tc>
          <w:tcPr>
            <w:tcW w:w="3408" w:type="dxa"/>
            <w:shd w:val="clear" w:color="auto" w:fill="1026A7"/>
          </w:tcPr>
          <w:p w14:paraId="2522BA19" w14:textId="77777777" w:rsidR="000078F5" w:rsidRDefault="00CE777D">
            <w:r>
              <w:rPr>
                <w:b/>
                <w:color w:val="FFFFFF"/>
                <w:sz w:val="18"/>
              </w:rPr>
              <w:t>Response option</w:t>
            </w:r>
          </w:p>
        </w:tc>
        <w:tc>
          <w:tcPr>
            <w:tcW w:w="3408" w:type="dxa"/>
            <w:shd w:val="clear" w:color="auto" w:fill="1026A7"/>
          </w:tcPr>
          <w:p w14:paraId="404A24ED" w14:textId="77777777" w:rsidR="000078F5" w:rsidRDefault="00CE777D">
            <w:r>
              <w:rPr>
                <w:b/>
                <w:color w:val="FFFFFF"/>
                <w:sz w:val="18"/>
              </w:rPr>
              <w:t>Count</w:t>
            </w:r>
          </w:p>
        </w:tc>
        <w:tc>
          <w:tcPr>
            <w:tcW w:w="3408" w:type="dxa"/>
            <w:shd w:val="clear" w:color="auto" w:fill="1026A7"/>
          </w:tcPr>
          <w:p w14:paraId="77777BC0" w14:textId="77777777" w:rsidR="000078F5" w:rsidRDefault="00CE777D">
            <w:r>
              <w:rPr>
                <w:b/>
                <w:color w:val="FFFFFF"/>
                <w:sz w:val="18"/>
              </w:rPr>
              <w:t>Percent</w:t>
            </w:r>
          </w:p>
        </w:tc>
      </w:tr>
      <w:tr w:rsidR="000078F5" w14:paraId="1F5D3D24" w14:textId="77777777">
        <w:tc>
          <w:tcPr>
            <w:tcW w:w="3408" w:type="dxa"/>
          </w:tcPr>
          <w:p w14:paraId="71D3620F" w14:textId="77777777" w:rsidR="000078F5" w:rsidRDefault="00CE777D">
            <w:r>
              <w:rPr>
                <w:sz w:val="18"/>
              </w:rPr>
              <w:t>Member Education &amp; Professional Development</w:t>
            </w:r>
          </w:p>
        </w:tc>
        <w:tc>
          <w:tcPr>
            <w:tcW w:w="3408" w:type="dxa"/>
          </w:tcPr>
          <w:p w14:paraId="5565DFB8" w14:textId="77777777" w:rsidR="000078F5" w:rsidRDefault="00CE777D">
            <w:r>
              <w:rPr>
                <w:sz w:val="18"/>
              </w:rPr>
              <w:t>81</w:t>
            </w:r>
          </w:p>
        </w:tc>
        <w:tc>
          <w:tcPr>
            <w:tcW w:w="3408" w:type="dxa"/>
          </w:tcPr>
          <w:p w14:paraId="404482DD" w14:textId="77777777" w:rsidR="000078F5" w:rsidRDefault="00CE777D">
            <w:r>
              <w:rPr>
                <w:sz w:val="18"/>
              </w:rPr>
              <w:t>79.4%</w:t>
            </w:r>
          </w:p>
        </w:tc>
      </w:tr>
      <w:tr w:rsidR="000078F5" w14:paraId="5CF0C610" w14:textId="77777777">
        <w:tc>
          <w:tcPr>
            <w:tcW w:w="3408" w:type="dxa"/>
          </w:tcPr>
          <w:p w14:paraId="56FF5449" w14:textId="77777777" w:rsidR="000078F5" w:rsidRDefault="00CE777D">
            <w:r>
              <w:rPr>
                <w:sz w:val="18"/>
              </w:rPr>
              <w:t>REALTOR Professionalism</w:t>
            </w:r>
          </w:p>
        </w:tc>
        <w:tc>
          <w:tcPr>
            <w:tcW w:w="3408" w:type="dxa"/>
          </w:tcPr>
          <w:p w14:paraId="1C5155EE" w14:textId="77777777" w:rsidR="000078F5" w:rsidRDefault="00CE777D">
            <w:r>
              <w:rPr>
                <w:sz w:val="18"/>
              </w:rPr>
              <w:t>43</w:t>
            </w:r>
          </w:p>
        </w:tc>
        <w:tc>
          <w:tcPr>
            <w:tcW w:w="3408" w:type="dxa"/>
          </w:tcPr>
          <w:p w14:paraId="775A4407" w14:textId="77777777" w:rsidR="000078F5" w:rsidRDefault="00CE777D">
            <w:r>
              <w:rPr>
                <w:sz w:val="18"/>
              </w:rPr>
              <w:t>42.2%</w:t>
            </w:r>
          </w:p>
        </w:tc>
      </w:tr>
      <w:tr w:rsidR="000078F5" w14:paraId="1B02DF3D" w14:textId="77777777">
        <w:tc>
          <w:tcPr>
            <w:tcW w:w="3408" w:type="dxa"/>
          </w:tcPr>
          <w:p w14:paraId="1BEB4807" w14:textId="77777777" w:rsidR="000078F5" w:rsidRDefault="00CE777D">
            <w:r>
              <w:rPr>
                <w:sz w:val="18"/>
              </w:rPr>
              <w:t>Technology &amp; Innovation</w:t>
            </w:r>
          </w:p>
        </w:tc>
        <w:tc>
          <w:tcPr>
            <w:tcW w:w="3408" w:type="dxa"/>
          </w:tcPr>
          <w:p w14:paraId="2C3703D2" w14:textId="77777777" w:rsidR="000078F5" w:rsidRDefault="00CE777D">
            <w:r>
              <w:rPr>
                <w:sz w:val="18"/>
              </w:rPr>
              <w:t>38</w:t>
            </w:r>
          </w:p>
        </w:tc>
        <w:tc>
          <w:tcPr>
            <w:tcW w:w="3408" w:type="dxa"/>
          </w:tcPr>
          <w:p w14:paraId="559A4982" w14:textId="77777777" w:rsidR="000078F5" w:rsidRDefault="00CE777D">
            <w:r>
              <w:rPr>
                <w:sz w:val="18"/>
              </w:rPr>
              <w:t>37.3%</w:t>
            </w:r>
          </w:p>
        </w:tc>
      </w:tr>
      <w:tr w:rsidR="000078F5" w14:paraId="7F5F3A09" w14:textId="77777777">
        <w:tc>
          <w:tcPr>
            <w:tcW w:w="3408" w:type="dxa"/>
          </w:tcPr>
          <w:p w14:paraId="583AE6EC" w14:textId="77777777" w:rsidR="000078F5" w:rsidRDefault="00CE777D">
            <w:r>
              <w:rPr>
                <w:sz w:val="18"/>
              </w:rPr>
              <w:t>Broker Support</w:t>
            </w:r>
          </w:p>
        </w:tc>
        <w:tc>
          <w:tcPr>
            <w:tcW w:w="3408" w:type="dxa"/>
          </w:tcPr>
          <w:p w14:paraId="66B9DBAD" w14:textId="77777777" w:rsidR="000078F5" w:rsidRDefault="00CE777D">
            <w:r>
              <w:rPr>
                <w:sz w:val="18"/>
              </w:rPr>
              <w:t>35</w:t>
            </w:r>
          </w:p>
        </w:tc>
        <w:tc>
          <w:tcPr>
            <w:tcW w:w="3408" w:type="dxa"/>
          </w:tcPr>
          <w:p w14:paraId="032D63ED" w14:textId="77777777" w:rsidR="000078F5" w:rsidRDefault="00CE777D">
            <w:r>
              <w:rPr>
                <w:sz w:val="18"/>
              </w:rPr>
              <w:t>34.3%</w:t>
            </w:r>
          </w:p>
        </w:tc>
      </w:tr>
      <w:tr w:rsidR="000078F5" w14:paraId="0138449B" w14:textId="77777777">
        <w:tc>
          <w:tcPr>
            <w:tcW w:w="3408" w:type="dxa"/>
          </w:tcPr>
          <w:p w14:paraId="03425B4B" w14:textId="77777777" w:rsidR="000078F5" w:rsidRDefault="00CE777D">
            <w:r>
              <w:rPr>
                <w:sz w:val="18"/>
              </w:rPr>
              <w:t>AI &amp; Emerging Industry Trends</w:t>
            </w:r>
          </w:p>
        </w:tc>
        <w:tc>
          <w:tcPr>
            <w:tcW w:w="3408" w:type="dxa"/>
          </w:tcPr>
          <w:p w14:paraId="23B50591" w14:textId="77777777" w:rsidR="000078F5" w:rsidRDefault="00CE777D">
            <w:r>
              <w:rPr>
                <w:sz w:val="18"/>
              </w:rPr>
              <w:t>31</w:t>
            </w:r>
          </w:p>
        </w:tc>
        <w:tc>
          <w:tcPr>
            <w:tcW w:w="3408" w:type="dxa"/>
          </w:tcPr>
          <w:p w14:paraId="72A363CB" w14:textId="77777777" w:rsidR="000078F5" w:rsidRDefault="00CE777D">
            <w:r>
              <w:rPr>
                <w:sz w:val="18"/>
              </w:rPr>
              <w:t>30.4%</w:t>
            </w:r>
          </w:p>
        </w:tc>
      </w:tr>
      <w:tr w:rsidR="000078F5" w14:paraId="7AE89042" w14:textId="77777777">
        <w:tc>
          <w:tcPr>
            <w:tcW w:w="3408" w:type="dxa"/>
          </w:tcPr>
          <w:p w14:paraId="66ACAA79" w14:textId="77777777" w:rsidR="000078F5" w:rsidRDefault="00CE777D">
            <w:r>
              <w:rPr>
                <w:sz w:val="18"/>
              </w:rPr>
              <w:t>Community Visibility/Public Awareness</w:t>
            </w:r>
          </w:p>
        </w:tc>
        <w:tc>
          <w:tcPr>
            <w:tcW w:w="3408" w:type="dxa"/>
          </w:tcPr>
          <w:p w14:paraId="0914DEB2" w14:textId="77777777" w:rsidR="000078F5" w:rsidRDefault="00CE777D">
            <w:r>
              <w:rPr>
                <w:sz w:val="18"/>
              </w:rPr>
              <w:t>29</w:t>
            </w:r>
          </w:p>
        </w:tc>
        <w:tc>
          <w:tcPr>
            <w:tcW w:w="3408" w:type="dxa"/>
          </w:tcPr>
          <w:p w14:paraId="00AFFF7A" w14:textId="77777777" w:rsidR="000078F5" w:rsidRDefault="00CE777D">
            <w:r>
              <w:rPr>
                <w:sz w:val="18"/>
              </w:rPr>
              <w:t>28.4%</w:t>
            </w:r>
          </w:p>
        </w:tc>
      </w:tr>
      <w:tr w:rsidR="000078F5" w14:paraId="401A84D2" w14:textId="77777777">
        <w:tc>
          <w:tcPr>
            <w:tcW w:w="3408" w:type="dxa"/>
          </w:tcPr>
          <w:p w14:paraId="46F322DF" w14:textId="77777777" w:rsidR="000078F5" w:rsidRDefault="00CE777D">
            <w:r>
              <w:rPr>
                <w:sz w:val="18"/>
              </w:rPr>
              <w:t>Increased Networking Opportunities</w:t>
            </w:r>
          </w:p>
        </w:tc>
        <w:tc>
          <w:tcPr>
            <w:tcW w:w="3408" w:type="dxa"/>
          </w:tcPr>
          <w:p w14:paraId="788DA3CB" w14:textId="77777777" w:rsidR="000078F5" w:rsidRDefault="00CE777D">
            <w:r>
              <w:rPr>
                <w:sz w:val="18"/>
              </w:rPr>
              <w:t>27</w:t>
            </w:r>
          </w:p>
        </w:tc>
        <w:tc>
          <w:tcPr>
            <w:tcW w:w="3408" w:type="dxa"/>
          </w:tcPr>
          <w:p w14:paraId="6CD19A54" w14:textId="77777777" w:rsidR="000078F5" w:rsidRDefault="00CE777D">
            <w:r>
              <w:rPr>
                <w:sz w:val="18"/>
              </w:rPr>
              <w:t>26.5%</w:t>
            </w:r>
          </w:p>
        </w:tc>
      </w:tr>
      <w:tr w:rsidR="000078F5" w14:paraId="00A08603" w14:textId="77777777">
        <w:tc>
          <w:tcPr>
            <w:tcW w:w="3408" w:type="dxa"/>
          </w:tcPr>
          <w:p w14:paraId="54665351" w14:textId="77777777" w:rsidR="000078F5" w:rsidRDefault="00CE777D">
            <w:r>
              <w:rPr>
                <w:sz w:val="18"/>
              </w:rPr>
              <w:t>Advocacy &amp; Legislative Influence</w:t>
            </w:r>
          </w:p>
        </w:tc>
        <w:tc>
          <w:tcPr>
            <w:tcW w:w="3408" w:type="dxa"/>
          </w:tcPr>
          <w:p w14:paraId="74971AE5" w14:textId="77777777" w:rsidR="000078F5" w:rsidRDefault="00CE777D">
            <w:r>
              <w:rPr>
                <w:sz w:val="18"/>
              </w:rPr>
              <w:t>22</w:t>
            </w:r>
          </w:p>
        </w:tc>
        <w:tc>
          <w:tcPr>
            <w:tcW w:w="3408" w:type="dxa"/>
          </w:tcPr>
          <w:p w14:paraId="63EFC68A" w14:textId="77777777" w:rsidR="000078F5" w:rsidRDefault="00CE777D">
            <w:r>
              <w:rPr>
                <w:sz w:val="18"/>
              </w:rPr>
              <w:t>21.6%</w:t>
            </w:r>
          </w:p>
        </w:tc>
      </w:tr>
      <w:tr w:rsidR="000078F5" w14:paraId="5299130F" w14:textId="77777777">
        <w:tc>
          <w:tcPr>
            <w:tcW w:w="3408" w:type="dxa"/>
          </w:tcPr>
          <w:p w14:paraId="2941C774" w14:textId="77777777" w:rsidR="000078F5" w:rsidRDefault="00CE777D">
            <w:r>
              <w:rPr>
                <w:sz w:val="18"/>
              </w:rPr>
              <w:t>Financial Sustainability of the Association</w:t>
            </w:r>
          </w:p>
        </w:tc>
        <w:tc>
          <w:tcPr>
            <w:tcW w:w="3408" w:type="dxa"/>
          </w:tcPr>
          <w:p w14:paraId="5B8D86FB" w14:textId="77777777" w:rsidR="000078F5" w:rsidRDefault="00CE777D">
            <w:r>
              <w:rPr>
                <w:sz w:val="18"/>
              </w:rPr>
              <w:t>17</w:t>
            </w:r>
          </w:p>
        </w:tc>
        <w:tc>
          <w:tcPr>
            <w:tcW w:w="3408" w:type="dxa"/>
          </w:tcPr>
          <w:p w14:paraId="5F80285B" w14:textId="77777777" w:rsidR="000078F5" w:rsidRDefault="00CE777D">
            <w:r>
              <w:rPr>
                <w:sz w:val="18"/>
              </w:rPr>
              <w:t>16.7%</w:t>
            </w:r>
          </w:p>
        </w:tc>
      </w:tr>
      <w:tr w:rsidR="000078F5" w14:paraId="24B8D937" w14:textId="77777777">
        <w:tc>
          <w:tcPr>
            <w:tcW w:w="3408" w:type="dxa"/>
          </w:tcPr>
          <w:p w14:paraId="557D04C8" w14:textId="77777777" w:rsidR="000078F5" w:rsidRDefault="00CE777D">
            <w:r>
              <w:rPr>
                <w:sz w:val="18"/>
              </w:rPr>
              <w:t>Leadership Development</w:t>
            </w:r>
          </w:p>
        </w:tc>
        <w:tc>
          <w:tcPr>
            <w:tcW w:w="3408" w:type="dxa"/>
          </w:tcPr>
          <w:p w14:paraId="382D60CC" w14:textId="77777777" w:rsidR="000078F5" w:rsidRDefault="00CE777D">
            <w:r>
              <w:rPr>
                <w:sz w:val="18"/>
              </w:rPr>
              <w:t>16</w:t>
            </w:r>
          </w:p>
        </w:tc>
        <w:tc>
          <w:tcPr>
            <w:tcW w:w="3408" w:type="dxa"/>
          </w:tcPr>
          <w:p w14:paraId="3FE73A6A" w14:textId="77777777" w:rsidR="000078F5" w:rsidRDefault="00CE777D">
            <w:r>
              <w:rPr>
                <w:sz w:val="18"/>
              </w:rPr>
              <w:t>15.7%</w:t>
            </w:r>
          </w:p>
        </w:tc>
      </w:tr>
      <w:tr w:rsidR="000078F5" w14:paraId="06F490DE" w14:textId="77777777">
        <w:tc>
          <w:tcPr>
            <w:tcW w:w="3408" w:type="dxa"/>
          </w:tcPr>
          <w:p w14:paraId="6271CB40" w14:textId="77777777" w:rsidR="000078F5" w:rsidRDefault="00CE777D">
            <w:r>
              <w:rPr>
                <w:sz w:val="18"/>
              </w:rPr>
              <w:t>Recruitment &amp; Retention of Members</w:t>
            </w:r>
          </w:p>
        </w:tc>
        <w:tc>
          <w:tcPr>
            <w:tcW w:w="3408" w:type="dxa"/>
          </w:tcPr>
          <w:p w14:paraId="428F3FE6" w14:textId="77777777" w:rsidR="000078F5" w:rsidRDefault="00CE777D">
            <w:r>
              <w:rPr>
                <w:sz w:val="18"/>
              </w:rPr>
              <w:t>12</w:t>
            </w:r>
          </w:p>
        </w:tc>
        <w:tc>
          <w:tcPr>
            <w:tcW w:w="3408" w:type="dxa"/>
          </w:tcPr>
          <w:p w14:paraId="0C9338BE" w14:textId="77777777" w:rsidR="000078F5" w:rsidRDefault="00CE777D">
            <w:r>
              <w:rPr>
                <w:sz w:val="18"/>
              </w:rPr>
              <w:t>11.8%</w:t>
            </w:r>
          </w:p>
        </w:tc>
      </w:tr>
      <w:tr w:rsidR="000078F5" w14:paraId="44F48AD3" w14:textId="77777777">
        <w:tc>
          <w:tcPr>
            <w:tcW w:w="3408" w:type="dxa"/>
          </w:tcPr>
          <w:p w14:paraId="6F663ED5" w14:textId="77777777" w:rsidR="000078F5" w:rsidRDefault="00CE777D">
            <w:r>
              <w:rPr>
                <w:sz w:val="18"/>
              </w:rPr>
              <w:t>Regional Collaboration</w:t>
            </w:r>
          </w:p>
        </w:tc>
        <w:tc>
          <w:tcPr>
            <w:tcW w:w="3408" w:type="dxa"/>
          </w:tcPr>
          <w:p w14:paraId="40855555" w14:textId="77777777" w:rsidR="000078F5" w:rsidRDefault="00CE777D">
            <w:r>
              <w:rPr>
                <w:sz w:val="18"/>
              </w:rPr>
              <w:t>11</w:t>
            </w:r>
          </w:p>
        </w:tc>
        <w:tc>
          <w:tcPr>
            <w:tcW w:w="3408" w:type="dxa"/>
          </w:tcPr>
          <w:p w14:paraId="562783B5" w14:textId="77777777" w:rsidR="000078F5" w:rsidRDefault="00CE777D">
            <w:r>
              <w:rPr>
                <w:sz w:val="18"/>
              </w:rPr>
              <w:t>10.8%</w:t>
            </w:r>
          </w:p>
        </w:tc>
      </w:tr>
      <w:tr w:rsidR="000078F5" w14:paraId="72CABB60" w14:textId="77777777">
        <w:tc>
          <w:tcPr>
            <w:tcW w:w="3408" w:type="dxa"/>
          </w:tcPr>
          <w:p w14:paraId="747E92D9" w14:textId="77777777" w:rsidR="000078F5" w:rsidRDefault="00CE777D">
            <w:r>
              <w:rPr>
                <w:sz w:val="18"/>
              </w:rPr>
              <w:t>Consumer Outreach</w:t>
            </w:r>
          </w:p>
        </w:tc>
        <w:tc>
          <w:tcPr>
            <w:tcW w:w="3408" w:type="dxa"/>
          </w:tcPr>
          <w:p w14:paraId="36D472A3" w14:textId="77777777" w:rsidR="000078F5" w:rsidRDefault="00CE777D">
            <w:r>
              <w:rPr>
                <w:sz w:val="18"/>
              </w:rPr>
              <w:t>5</w:t>
            </w:r>
          </w:p>
        </w:tc>
        <w:tc>
          <w:tcPr>
            <w:tcW w:w="3408" w:type="dxa"/>
          </w:tcPr>
          <w:p w14:paraId="0F3EAEF6" w14:textId="77777777" w:rsidR="000078F5" w:rsidRDefault="00CE777D">
            <w:r>
              <w:rPr>
                <w:sz w:val="18"/>
              </w:rPr>
              <w:t>4.9%</w:t>
            </w:r>
          </w:p>
        </w:tc>
      </w:tr>
      <w:tr w:rsidR="000078F5" w14:paraId="6D073F79" w14:textId="77777777">
        <w:tc>
          <w:tcPr>
            <w:tcW w:w="3408" w:type="dxa"/>
          </w:tcPr>
          <w:p w14:paraId="668351ED" w14:textId="77777777" w:rsidR="000078F5" w:rsidRDefault="00CE777D">
            <w:r>
              <w:rPr>
                <w:sz w:val="18"/>
              </w:rPr>
              <w:t>Diversity &amp; Iclusion</w:t>
            </w:r>
          </w:p>
        </w:tc>
        <w:tc>
          <w:tcPr>
            <w:tcW w:w="3408" w:type="dxa"/>
          </w:tcPr>
          <w:p w14:paraId="56EADB45" w14:textId="77777777" w:rsidR="000078F5" w:rsidRDefault="00CE777D">
            <w:r>
              <w:rPr>
                <w:sz w:val="18"/>
              </w:rPr>
              <w:t>5</w:t>
            </w:r>
          </w:p>
        </w:tc>
        <w:tc>
          <w:tcPr>
            <w:tcW w:w="3408" w:type="dxa"/>
          </w:tcPr>
          <w:p w14:paraId="0AEACEAB" w14:textId="77777777" w:rsidR="000078F5" w:rsidRDefault="00CE777D">
            <w:r>
              <w:rPr>
                <w:sz w:val="18"/>
              </w:rPr>
              <w:t>4.9%</w:t>
            </w:r>
          </w:p>
        </w:tc>
      </w:tr>
    </w:tbl>
    <w:p w14:paraId="4A1AFE7E" w14:textId="77777777" w:rsidR="000078F5" w:rsidRDefault="000078F5"/>
    <w:p w14:paraId="08A1F33B" w14:textId="77777777" w:rsidR="000078F5" w:rsidRDefault="00CE777D">
      <w:pPr>
        <w:pStyle w:val="Heading2"/>
      </w:pPr>
      <w:r>
        <w:lastRenderedPageBreak/>
        <w:t>What do you believe are the biggest challenges facing REALTORS in our region over the next 5 years?</w:t>
      </w:r>
    </w:p>
    <w:p w14:paraId="47FCCE8A" w14:textId="77777777" w:rsidR="000078F5" w:rsidRDefault="00CE777D">
      <w:r>
        <w:rPr>
          <w:noProof/>
        </w:rPr>
        <w:drawing>
          <wp:inline distT="0" distB="0" distL="0" distR="0" wp14:anchorId="0C964F71" wp14:editId="7D726256">
            <wp:extent cx="6035040" cy="2918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6.png"/>
                    <pic:cNvPicPr/>
                  </pic:nvPicPr>
                  <pic:blipFill>
                    <a:blip r:embed="rId14"/>
                    <a:stretch>
                      <a:fillRect/>
                    </a:stretch>
                  </pic:blipFill>
                  <pic:spPr>
                    <a:xfrm>
                      <a:off x="0" y="0"/>
                      <a:ext cx="6035040" cy="2918625"/>
                    </a:xfrm>
                    <a:prstGeom prst="rect">
                      <a:avLst/>
                    </a:prstGeom>
                  </pic:spPr>
                </pic:pic>
              </a:graphicData>
            </a:graphic>
          </wp:inline>
        </w:drawing>
      </w:r>
    </w:p>
    <w:p w14:paraId="488C4F23" w14:textId="77777777" w:rsidR="000078F5" w:rsidRDefault="00CE777D">
      <w:pPr>
        <w:spacing w:after="160"/>
      </w:pPr>
      <w:r>
        <w:rPr>
          <w:b/>
        </w:rPr>
        <w:t xml:space="preserve">What this suggests: </w:t>
      </w:r>
      <w:r>
        <w:t>The leading regional concerns are housing affordability, interest rates, and economic uncertainty. These findings align well with PRAR's advocacy and community-facing work.</w:t>
      </w:r>
    </w:p>
    <w:tbl>
      <w:tblPr>
        <w:tblStyle w:val="TableGrid"/>
        <w:tblW w:w="0" w:type="auto"/>
        <w:tblLook w:val="04A0" w:firstRow="1" w:lastRow="0" w:firstColumn="1" w:lastColumn="0" w:noHBand="0" w:noVBand="1"/>
      </w:tblPr>
      <w:tblGrid>
        <w:gridCol w:w="3406"/>
        <w:gridCol w:w="3404"/>
        <w:gridCol w:w="3404"/>
      </w:tblGrid>
      <w:tr w:rsidR="000078F5" w14:paraId="47F5A2EC" w14:textId="77777777">
        <w:tc>
          <w:tcPr>
            <w:tcW w:w="3408" w:type="dxa"/>
            <w:shd w:val="clear" w:color="auto" w:fill="1026A7"/>
          </w:tcPr>
          <w:p w14:paraId="49C4C4BC" w14:textId="77777777" w:rsidR="000078F5" w:rsidRDefault="00CE777D">
            <w:r>
              <w:rPr>
                <w:b/>
                <w:color w:val="FFFFFF"/>
                <w:sz w:val="18"/>
              </w:rPr>
              <w:t>Response option</w:t>
            </w:r>
          </w:p>
        </w:tc>
        <w:tc>
          <w:tcPr>
            <w:tcW w:w="3408" w:type="dxa"/>
            <w:shd w:val="clear" w:color="auto" w:fill="1026A7"/>
          </w:tcPr>
          <w:p w14:paraId="1CBC4407" w14:textId="77777777" w:rsidR="000078F5" w:rsidRDefault="00CE777D">
            <w:r>
              <w:rPr>
                <w:b/>
                <w:color w:val="FFFFFF"/>
                <w:sz w:val="18"/>
              </w:rPr>
              <w:t>Count</w:t>
            </w:r>
          </w:p>
        </w:tc>
        <w:tc>
          <w:tcPr>
            <w:tcW w:w="3408" w:type="dxa"/>
            <w:shd w:val="clear" w:color="auto" w:fill="1026A7"/>
          </w:tcPr>
          <w:p w14:paraId="7D8A9150" w14:textId="77777777" w:rsidR="000078F5" w:rsidRDefault="00CE777D">
            <w:r>
              <w:rPr>
                <w:b/>
                <w:color w:val="FFFFFF"/>
                <w:sz w:val="18"/>
              </w:rPr>
              <w:t>Percent</w:t>
            </w:r>
          </w:p>
        </w:tc>
      </w:tr>
      <w:tr w:rsidR="000078F5" w14:paraId="7B9F8A40" w14:textId="77777777">
        <w:tc>
          <w:tcPr>
            <w:tcW w:w="3408" w:type="dxa"/>
          </w:tcPr>
          <w:p w14:paraId="35781120" w14:textId="77777777" w:rsidR="000078F5" w:rsidRDefault="00CE777D">
            <w:r>
              <w:rPr>
                <w:sz w:val="18"/>
              </w:rPr>
              <w:t>Housing Affordability</w:t>
            </w:r>
          </w:p>
        </w:tc>
        <w:tc>
          <w:tcPr>
            <w:tcW w:w="3408" w:type="dxa"/>
          </w:tcPr>
          <w:p w14:paraId="5A35C6D9" w14:textId="77777777" w:rsidR="000078F5" w:rsidRDefault="00CE777D">
            <w:r>
              <w:rPr>
                <w:sz w:val="18"/>
              </w:rPr>
              <w:t>80</w:t>
            </w:r>
          </w:p>
        </w:tc>
        <w:tc>
          <w:tcPr>
            <w:tcW w:w="3408" w:type="dxa"/>
          </w:tcPr>
          <w:p w14:paraId="5C1A64F2" w14:textId="77777777" w:rsidR="000078F5" w:rsidRDefault="00CE777D">
            <w:r>
              <w:rPr>
                <w:sz w:val="18"/>
              </w:rPr>
              <w:t>80.0%</w:t>
            </w:r>
          </w:p>
        </w:tc>
      </w:tr>
      <w:tr w:rsidR="000078F5" w14:paraId="4A9E57D1" w14:textId="77777777">
        <w:tc>
          <w:tcPr>
            <w:tcW w:w="3408" w:type="dxa"/>
          </w:tcPr>
          <w:p w14:paraId="3287C07F" w14:textId="77777777" w:rsidR="000078F5" w:rsidRDefault="00CE777D">
            <w:r>
              <w:rPr>
                <w:sz w:val="18"/>
              </w:rPr>
              <w:t>Interest Rates</w:t>
            </w:r>
          </w:p>
        </w:tc>
        <w:tc>
          <w:tcPr>
            <w:tcW w:w="3408" w:type="dxa"/>
          </w:tcPr>
          <w:p w14:paraId="1CF09CBC" w14:textId="77777777" w:rsidR="000078F5" w:rsidRDefault="00CE777D">
            <w:r>
              <w:rPr>
                <w:sz w:val="18"/>
              </w:rPr>
              <w:t>50</w:t>
            </w:r>
          </w:p>
        </w:tc>
        <w:tc>
          <w:tcPr>
            <w:tcW w:w="3408" w:type="dxa"/>
          </w:tcPr>
          <w:p w14:paraId="55B98E8B" w14:textId="77777777" w:rsidR="000078F5" w:rsidRDefault="00CE777D">
            <w:r>
              <w:rPr>
                <w:sz w:val="18"/>
              </w:rPr>
              <w:t>50.0%</w:t>
            </w:r>
          </w:p>
        </w:tc>
      </w:tr>
      <w:tr w:rsidR="000078F5" w14:paraId="3A236ED9" w14:textId="77777777">
        <w:tc>
          <w:tcPr>
            <w:tcW w:w="3408" w:type="dxa"/>
          </w:tcPr>
          <w:p w14:paraId="379BC74A" w14:textId="77777777" w:rsidR="000078F5" w:rsidRDefault="00CE777D">
            <w:r>
              <w:rPr>
                <w:sz w:val="18"/>
              </w:rPr>
              <w:t>Economic Uncertainty</w:t>
            </w:r>
          </w:p>
        </w:tc>
        <w:tc>
          <w:tcPr>
            <w:tcW w:w="3408" w:type="dxa"/>
          </w:tcPr>
          <w:p w14:paraId="6E393DF8" w14:textId="77777777" w:rsidR="000078F5" w:rsidRDefault="00CE777D">
            <w:r>
              <w:rPr>
                <w:sz w:val="18"/>
              </w:rPr>
              <w:t>47</w:t>
            </w:r>
          </w:p>
        </w:tc>
        <w:tc>
          <w:tcPr>
            <w:tcW w:w="3408" w:type="dxa"/>
          </w:tcPr>
          <w:p w14:paraId="250B3600" w14:textId="77777777" w:rsidR="000078F5" w:rsidRDefault="00CE777D">
            <w:r>
              <w:rPr>
                <w:sz w:val="18"/>
              </w:rPr>
              <w:t>47.0%</w:t>
            </w:r>
          </w:p>
        </w:tc>
      </w:tr>
      <w:tr w:rsidR="000078F5" w14:paraId="4F7E91D1" w14:textId="77777777">
        <w:tc>
          <w:tcPr>
            <w:tcW w:w="3408" w:type="dxa"/>
          </w:tcPr>
          <w:p w14:paraId="7C60544B" w14:textId="77777777" w:rsidR="000078F5" w:rsidRDefault="00CE777D">
            <w:r>
              <w:rPr>
                <w:sz w:val="18"/>
              </w:rPr>
              <w:t>Consumer Perception/Trust</w:t>
            </w:r>
          </w:p>
        </w:tc>
        <w:tc>
          <w:tcPr>
            <w:tcW w:w="3408" w:type="dxa"/>
          </w:tcPr>
          <w:p w14:paraId="168EBCCE" w14:textId="77777777" w:rsidR="000078F5" w:rsidRDefault="00CE777D">
            <w:r>
              <w:rPr>
                <w:sz w:val="18"/>
              </w:rPr>
              <w:t>29</w:t>
            </w:r>
          </w:p>
        </w:tc>
        <w:tc>
          <w:tcPr>
            <w:tcW w:w="3408" w:type="dxa"/>
          </w:tcPr>
          <w:p w14:paraId="7CEDF28A" w14:textId="77777777" w:rsidR="000078F5" w:rsidRDefault="00CE777D">
            <w:r>
              <w:rPr>
                <w:sz w:val="18"/>
              </w:rPr>
              <w:t>29.0%</w:t>
            </w:r>
          </w:p>
        </w:tc>
      </w:tr>
      <w:tr w:rsidR="000078F5" w14:paraId="7B1015CE" w14:textId="77777777">
        <w:tc>
          <w:tcPr>
            <w:tcW w:w="3408" w:type="dxa"/>
          </w:tcPr>
          <w:p w14:paraId="45ACD82A" w14:textId="77777777" w:rsidR="000078F5" w:rsidRDefault="00CE777D">
            <w:r>
              <w:rPr>
                <w:sz w:val="18"/>
              </w:rPr>
              <w:t>Industry Regulation</w:t>
            </w:r>
          </w:p>
        </w:tc>
        <w:tc>
          <w:tcPr>
            <w:tcW w:w="3408" w:type="dxa"/>
          </w:tcPr>
          <w:p w14:paraId="12EDA9EA" w14:textId="77777777" w:rsidR="000078F5" w:rsidRDefault="00CE777D">
            <w:r>
              <w:rPr>
                <w:sz w:val="18"/>
              </w:rPr>
              <w:t>19</w:t>
            </w:r>
          </w:p>
        </w:tc>
        <w:tc>
          <w:tcPr>
            <w:tcW w:w="3408" w:type="dxa"/>
          </w:tcPr>
          <w:p w14:paraId="429C23A4" w14:textId="77777777" w:rsidR="000078F5" w:rsidRDefault="00CE777D">
            <w:r>
              <w:rPr>
                <w:sz w:val="18"/>
              </w:rPr>
              <w:t>19.0%</w:t>
            </w:r>
          </w:p>
        </w:tc>
      </w:tr>
      <w:tr w:rsidR="000078F5" w14:paraId="43CB73FD" w14:textId="77777777">
        <w:tc>
          <w:tcPr>
            <w:tcW w:w="3408" w:type="dxa"/>
          </w:tcPr>
          <w:p w14:paraId="332167C3" w14:textId="77777777" w:rsidR="000078F5" w:rsidRDefault="00CE777D">
            <w:r>
              <w:rPr>
                <w:sz w:val="18"/>
              </w:rPr>
              <w:t>Inventory Shortages</w:t>
            </w:r>
          </w:p>
        </w:tc>
        <w:tc>
          <w:tcPr>
            <w:tcW w:w="3408" w:type="dxa"/>
          </w:tcPr>
          <w:p w14:paraId="23967B49" w14:textId="77777777" w:rsidR="000078F5" w:rsidRDefault="00CE777D">
            <w:r>
              <w:rPr>
                <w:sz w:val="18"/>
              </w:rPr>
              <w:t>16</w:t>
            </w:r>
          </w:p>
        </w:tc>
        <w:tc>
          <w:tcPr>
            <w:tcW w:w="3408" w:type="dxa"/>
          </w:tcPr>
          <w:p w14:paraId="5F045205" w14:textId="77777777" w:rsidR="000078F5" w:rsidRDefault="00CE777D">
            <w:r>
              <w:rPr>
                <w:sz w:val="18"/>
              </w:rPr>
              <w:t>16.0%</w:t>
            </w:r>
          </w:p>
        </w:tc>
      </w:tr>
      <w:tr w:rsidR="000078F5" w14:paraId="7C73892A" w14:textId="77777777">
        <w:tc>
          <w:tcPr>
            <w:tcW w:w="3408" w:type="dxa"/>
          </w:tcPr>
          <w:p w14:paraId="6F2D9982" w14:textId="77777777" w:rsidR="000078F5" w:rsidRDefault="00CE777D">
            <w:r>
              <w:rPr>
                <w:sz w:val="18"/>
              </w:rPr>
              <w:t>Market Volatility</w:t>
            </w:r>
          </w:p>
        </w:tc>
        <w:tc>
          <w:tcPr>
            <w:tcW w:w="3408" w:type="dxa"/>
          </w:tcPr>
          <w:p w14:paraId="4366FFF2" w14:textId="77777777" w:rsidR="000078F5" w:rsidRDefault="00CE777D">
            <w:r>
              <w:rPr>
                <w:sz w:val="18"/>
              </w:rPr>
              <w:t>16</w:t>
            </w:r>
          </w:p>
        </w:tc>
        <w:tc>
          <w:tcPr>
            <w:tcW w:w="3408" w:type="dxa"/>
          </w:tcPr>
          <w:p w14:paraId="6175BA28" w14:textId="77777777" w:rsidR="000078F5" w:rsidRDefault="00CE777D">
            <w:r>
              <w:rPr>
                <w:sz w:val="18"/>
              </w:rPr>
              <w:t>16.0%</w:t>
            </w:r>
          </w:p>
        </w:tc>
      </w:tr>
      <w:tr w:rsidR="000078F5" w14:paraId="203D6DAD" w14:textId="77777777">
        <w:tc>
          <w:tcPr>
            <w:tcW w:w="3408" w:type="dxa"/>
          </w:tcPr>
          <w:p w14:paraId="7761FB07" w14:textId="77777777" w:rsidR="000078F5" w:rsidRDefault="00CE777D">
            <w:r>
              <w:rPr>
                <w:sz w:val="18"/>
              </w:rPr>
              <w:t>Professional Standards Issues</w:t>
            </w:r>
          </w:p>
        </w:tc>
        <w:tc>
          <w:tcPr>
            <w:tcW w:w="3408" w:type="dxa"/>
          </w:tcPr>
          <w:p w14:paraId="04E8359B" w14:textId="77777777" w:rsidR="000078F5" w:rsidRDefault="00CE777D">
            <w:r>
              <w:rPr>
                <w:sz w:val="18"/>
              </w:rPr>
              <w:t>15</w:t>
            </w:r>
          </w:p>
        </w:tc>
        <w:tc>
          <w:tcPr>
            <w:tcW w:w="3408" w:type="dxa"/>
          </w:tcPr>
          <w:p w14:paraId="5B5D2ABD" w14:textId="77777777" w:rsidR="000078F5" w:rsidRDefault="00CE777D">
            <w:r>
              <w:rPr>
                <w:sz w:val="18"/>
              </w:rPr>
              <w:t>15.0%</w:t>
            </w:r>
          </w:p>
        </w:tc>
      </w:tr>
      <w:tr w:rsidR="000078F5" w14:paraId="710D83E1" w14:textId="77777777">
        <w:tc>
          <w:tcPr>
            <w:tcW w:w="3408" w:type="dxa"/>
          </w:tcPr>
          <w:p w14:paraId="6FA55798" w14:textId="77777777" w:rsidR="000078F5" w:rsidRDefault="00CE777D">
            <w:r>
              <w:rPr>
                <w:sz w:val="18"/>
              </w:rPr>
              <w:t>Competition</w:t>
            </w:r>
          </w:p>
        </w:tc>
        <w:tc>
          <w:tcPr>
            <w:tcW w:w="3408" w:type="dxa"/>
          </w:tcPr>
          <w:p w14:paraId="351E4294" w14:textId="77777777" w:rsidR="000078F5" w:rsidRDefault="00CE777D">
            <w:r>
              <w:rPr>
                <w:sz w:val="18"/>
              </w:rPr>
              <w:t>15</w:t>
            </w:r>
          </w:p>
        </w:tc>
        <w:tc>
          <w:tcPr>
            <w:tcW w:w="3408" w:type="dxa"/>
          </w:tcPr>
          <w:p w14:paraId="64ECF205" w14:textId="77777777" w:rsidR="000078F5" w:rsidRDefault="00CE777D">
            <w:r>
              <w:rPr>
                <w:sz w:val="18"/>
              </w:rPr>
              <w:t>15.0%</w:t>
            </w:r>
          </w:p>
        </w:tc>
      </w:tr>
      <w:tr w:rsidR="000078F5" w14:paraId="677E52DA" w14:textId="77777777">
        <w:tc>
          <w:tcPr>
            <w:tcW w:w="3408" w:type="dxa"/>
          </w:tcPr>
          <w:p w14:paraId="2E893551" w14:textId="77777777" w:rsidR="000078F5" w:rsidRDefault="00CE777D">
            <w:r>
              <w:rPr>
                <w:sz w:val="18"/>
              </w:rPr>
              <w:t>Insurance Costs</w:t>
            </w:r>
          </w:p>
        </w:tc>
        <w:tc>
          <w:tcPr>
            <w:tcW w:w="3408" w:type="dxa"/>
          </w:tcPr>
          <w:p w14:paraId="60CF3186" w14:textId="77777777" w:rsidR="000078F5" w:rsidRDefault="00CE777D">
            <w:r>
              <w:rPr>
                <w:sz w:val="18"/>
              </w:rPr>
              <w:t>12</w:t>
            </w:r>
          </w:p>
        </w:tc>
        <w:tc>
          <w:tcPr>
            <w:tcW w:w="3408" w:type="dxa"/>
          </w:tcPr>
          <w:p w14:paraId="07ABDE5D" w14:textId="77777777" w:rsidR="000078F5" w:rsidRDefault="00CE777D">
            <w:r>
              <w:rPr>
                <w:sz w:val="18"/>
              </w:rPr>
              <w:t>12.0%</w:t>
            </w:r>
          </w:p>
        </w:tc>
      </w:tr>
      <w:tr w:rsidR="000078F5" w14:paraId="5036A293" w14:textId="77777777">
        <w:tc>
          <w:tcPr>
            <w:tcW w:w="3408" w:type="dxa"/>
          </w:tcPr>
          <w:p w14:paraId="743D5075" w14:textId="77777777" w:rsidR="000078F5" w:rsidRDefault="00CE777D">
            <w:r>
              <w:rPr>
                <w:sz w:val="18"/>
              </w:rPr>
              <w:t>Technology Disruption</w:t>
            </w:r>
          </w:p>
        </w:tc>
        <w:tc>
          <w:tcPr>
            <w:tcW w:w="3408" w:type="dxa"/>
          </w:tcPr>
          <w:p w14:paraId="6F447B7B" w14:textId="77777777" w:rsidR="000078F5" w:rsidRDefault="00CE777D">
            <w:r>
              <w:rPr>
                <w:sz w:val="18"/>
              </w:rPr>
              <w:t>7</w:t>
            </w:r>
          </w:p>
        </w:tc>
        <w:tc>
          <w:tcPr>
            <w:tcW w:w="3408" w:type="dxa"/>
          </w:tcPr>
          <w:p w14:paraId="31421BF0" w14:textId="77777777" w:rsidR="000078F5" w:rsidRDefault="00CE777D">
            <w:r>
              <w:rPr>
                <w:sz w:val="18"/>
              </w:rPr>
              <w:t>7.0%</w:t>
            </w:r>
          </w:p>
        </w:tc>
      </w:tr>
      <w:tr w:rsidR="000078F5" w14:paraId="250C5FF6" w14:textId="77777777">
        <w:tc>
          <w:tcPr>
            <w:tcW w:w="3408" w:type="dxa"/>
          </w:tcPr>
          <w:p w14:paraId="5B07B9D1" w14:textId="77777777" w:rsidR="000078F5" w:rsidRDefault="00CE777D">
            <w:r>
              <w:rPr>
                <w:sz w:val="18"/>
              </w:rPr>
              <w:t>Other</w:t>
            </w:r>
          </w:p>
        </w:tc>
        <w:tc>
          <w:tcPr>
            <w:tcW w:w="3408" w:type="dxa"/>
          </w:tcPr>
          <w:p w14:paraId="52706DA7" w14:textId="77777777" w:rsidR="000078F5" w:rsidRDefault="00CE777D">
            <w:r>
              <w:rPr>
                <w:sz w:val="18"/>
              </w:rPr>
              <w:t>3</w:t>
            </w:r>
          </w:p>
        </w:tc>
        <w:tc>
          <w:tcPr>
            <w:tcW w:w="3408" w:type="dxa"/>
          </w:tcPr>
          <w:p w14:paraId="3E2B7AA2" w14:textId="77777777" w:rsidR="000078F5" w:rsidRDefault="00CE777D">
            <w:r>
              <w:rPr>
                <w:sz w:val="18"/>
              </w:rPr>
              <w:t>3.0%</w:t>
            </w:r>
          </w:p>
        </w:tc>
      </w:tr>
      <w:tr w:rsidR="000078F5" w14:paraId="2F30D61B" w14:textId="77777777">
        <w:tc>
          <w:tcPr>
            <w:tcW w:w="3408" w:type="dxa"/>
          </w:tcPr>
          <w:p w14:paraId="66CA224D" w14:textId="77777777" w:rsidR="000078F5" w:rsidRDefault="00CE777D">
            <w:r>
              <w:rPr>
                <w:sz w:val="18"/>
              </w:rPr>
              <w:t>Agent tecruitment/Retention</w:t>
            </w:r>
          </w:p>
        </w:tc>
        <w:tc>
          <w:tcPr>
            <w:tcW w:w="3408" w:type="dxa"/>
          </w:tcPr>
          <w:p w14:paraId="7392DE2E" w14:textId="77777777" w:rsidR="000078F5" w:rsidRDefault="00CE777D">
            <w:r>
              <w:rPr>
                <w:sz w:val="18"/>
              </w:rPr>
              <w:t>2</w:t>
            </w:r>
          </w:p>
        </w:tc>
        <w:tc>
          <w:tcPr>
            <w:tcW w:w="3408" w:type="dxa"/>
          </w:tcPr>
          <w:p w14:paraId="64626E5D" w14:textId="77777777" w:rsidR="000078F5" w:rsidRDefault="00CE777D">
            <w:r>
              <w:rPr>
                <w:sz w:val="18"/>
              </w:rPr>
              <w:t>2.0%</w:t>
            </w:r>
          </w:p>
        </w:tc>
      </w:tr>
    </w:tbl>
    <w:p w14:paraId="7F9287FF" w14:textId="77777777" w:rsidR="000078F5" w:rsidRDefault="000078F5"/>
    <w:p w14:paraId="337838B3" w14:textId="77777777" w:rsidR="000078F5" w:rsidRDefault="00CE777D">
      <w:pPr>
        <w:pStyle w:val="Heading2"/>
      </w:pPr>
      <w:r>
        <w:t>How important is it for PRAR to play a stronger role in community and housing issues?</w:t>
      </w:r>
    </w:p>
    <w:p w14:paraId="2623F6A2" w14:textId="77777777" w:rsidR="000078F5" w:rsidRDefault="00CE777D">
      <w:r>
        <w:rPr>
          <w:noProof/>
        </w:rPr>
        <w:drawing>
          <wp:inline distT="0" distB="0" distL="0" distR="0" wp14:anchorId="2833779A" wp14:editId="59801A3F">
            <wp:extent cx="6035040" cy="19129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5.png"/>
                    <pic:cNvPicPr/>
                  </pic:nvPicPr>
                  <pic:blipFill>
                    <a:blip r:embed="rId15"/>
                    <a:stretch>
                      <a:fillRect/>
                    </a:stretch>
                  </pic:blipFill>
                  <pic:spPr>
                    <a:xfrm>
                      <a:off x="0" y="0"/>
                      <a:ext cx="6035040" cy="1912930"/>
                    </a:xfrm>
                    <a:prstGeom prst="rect">
                      <a:avLst/>
                    </a:prstGeom>
                  </pic:spPr>
                </pic:pic>
              </a:graphicData>
            </a:graphic>
          </wp:inline>
        </w:drawing>
      </w:r>
    </w:p>
    <w:p w14:paraId="4CB962E4" w14:textId="77777777" w:rsidR="000078F5" w:rsidRDefault="00CE777D">
      <w:pPr>
        <w:spacing w:after="160"/>
      </w:pPr>
      <w:r>
        <w:rPr>
          <w:b/>
        </w:rPr>
        <w:lastRenderedPageBreak/>
        <w:t xml:space="preserve">What this suggests: </w:t>
      </w:r>
      <w:r>
        <w:t>Members support PRAR having a stronger role in community and housing issues. 84% of respondents who answered rated this important or extremely important.</w:t>
      </w:r>
    </w:p>
    <w:tbl>
      <w:tblPr>
        <w:tblStyle w:val="TableGrid"/>
        <w:tblW w:w="0" w:type="auto"/>
        <w:tblLook w:val="04A0" w:firstRow="1" w:lastRow="0" w:firstColumn="1" w:lastColumn="0" w:noHBand="0" w:noVBand="1"/>
      </w:tblPr>
      <w:tblGrid>
        <w:gridCol w:w="3405"/>
        <w:gridCol w:w="3404"/>
        <w:gridCol w:w="3405"/>
      </w:tblGrid>
      <w:tr w:rsidR="000078F5" w14:paraId="114B960D" w14:textId="77777777">
        <w:tc>
          <w:tcPr>
            <w:tcW w:w="3408" w:type="dxa"/>
            <w:shd w:val="clear" w:color="auto" w:fill="1026A7"/>
          </w:tcPr>
          <w:p w14:paraId="7F13ADF3" w14:textId="77777777" w:rsidR="000078F5" w:rsidRDefault="00CE777D">
            <w:r>
              <w:rPr>
                <w:b/>
                <w:color w:val="FFFFFF"/>
                <w:sz w:val="18"/>
              </w:rPr>
              <w:t>Response option</w:t>
            </w:r>
          </w:p>
        </w:tc>
        <w:tc>
          <w:tcPr>
            <w:tcW w:w="3408" w:type="dxa"/>
            <w:shd w:val="clear" w:color="auto" w:fill="1026A7"/>
          </w:tcPr>
          <w:p w14:paraId="31053D69" w14:textId="77777777" w:rsidR="000078F5" w:rsidRDefault="00CE777D">
            <w:r>
              <w:rPr>
                <w:b/>
                <w:color w:val="FFFFFF"/>
                <w:sz w:val="18"/>
              </w:rPr>
              <w:t>Count</w:t>
            </w:r>
          </w:p>
        </w:tc>
        <w:tc>
          <w:tcPr>
            <w:tcW w:w="3408" w:type="dxa"/>
            <w:shd w:val="clear" w:color="auto" w:fill="1026A7"/>
          </w:tcPr>
          <w:p w14:paraId="3111C1FB" w14:textId="77777777" w:rsidR="000078F5" w:rsidRDefault="00CE777D">
            <w:r>
              <w:rPr>
                <w:b/>
                <w:color w:val="FFFFFF"/>
                <w:sz w:val="18"/>
              </w:rPr>
              <w:t>Percent</w:t>
            </w:r>
          </w:p>
        </w:tc>
      </w:tr>
      <w:tr w:rsidR="000078F5" w14:paraId="6E4D488E" w14:textId="77777777">
        <w:tc>
          <w:tcPr>
            <w:tcW w:w="3408" w:type="dxa"/>
          </w:tcPr>
          <w:p w14:paraId="1BC8185D" w14:textId="77777777" w:rsidR="000078F5" w:rsidRDefault="00CE777D">
            <w:r>
              <w:rPr>
                <w:sz w:val="18"/>
              </w:rPr>
              <w:t>Extremely Important</w:t>
            </w:r>
          </w:p>
        </w:tc>
        <w:tc>
          <w:tcPr>
            <w:tcW w:w="3408" w:type="dxa"/>
          </w:tcPr>
          <w:p w14:paraId="665B5EA1" w14:textId="77777777" w:rsidR="000078F5" w:rsidRDefault="00CE777D">
            <w:r>
              <w:rPr>
                <w:sz w:val="18"/>
              </w:rPr>
              <w:t>44</w:t>
            </w:r>
          </w:p>
        </w:tc>
        <w:tc>
          <w:tcPr>
            <w:tcW w:w="3408" w:type="dxa"/>
          </w:tcPr>
          <w:p w14:paraId="5A4A4531" w14:textId="77777777" w:rsidR="000078F5" w:rsidRDefault="00CE777D">
            <w:r>
              <w:rPr>
                <w:sz w:val="18"/>
              </w:rPr>
              <w:t>47.8%</w:t>
            </w:r>
          </w:p>
        </w:tc>
      </w:tr>
      <w:tr w:rsidR="000078F5" w14:paraId="43A092A1" w14:textId="77777777">
        <w:tc>
          <w:tcPr>
            <w:tcW w:w="3408" w:type="dxa"/>
          </w:tcPr>
          <w:p w14:paraId="25E57509" w14:textId="77777777" w:rsidR="000078F5" w:rsidRDefault="00CE777D">
            <w:r>
              <w:rPr>
                <w:sz w:val="18"/>
              </w:rPr>
              <w:t>Important</w:t>
            </w:r>
          </w:p>
        </w:tc>
        <w:tc>
          <w:tcPr>
            <w:tcW w:w="3408" w:type="dxa"/>
          </w:tcPr>
          <w:p w14:paraId="6EC7A113" w14:textId="77777777" w:rsidR="000078F5" w:rsidRDefault="00CE777D">
            <w:r>
              <w:rPr>
                <w:sz w:val="18"/>
              </w:rPr>
              <w:t>33</w:t>
            </w:r>
          </w:p>
        </w:tc>
        <w:tc>
          <w:tcPr>
            <w:tcW w:w="3408" w:type="dxa"/>
          </w:tcPr>
          <w:p w14:paraId="7B7B48B0" w14:textId="77777777" w:rsidR="000078F5" w:rsidRDefault="00CE777D">
            <w:r>
              <w:rPr>
                <w:sz w:val="18"/>
              </w:rPr>
              <w:t>35.9%</w:t>
            </w:r>
          </w:p>
        </w:tc>
      </w:tr>
      <w:tr w:rsidR="000078F5" w14:paraId="06EC1EF3" w14:textId="77777777">
        <w:tc>
          <w:tcPr>
            <w:tcW w:w="3408" w:type="dxa"/>
          </w:tcPr>
          <w:p w14:paraId="02260CB9" w14:textId="77777777" w:rsidR="000078F5" w:rsidRDefault="00CE777D">
            <w:r>
              <w:rPr>
                <w:sz w:val="18"/>
              </w:rPr>
              <w:t>Neutral</w:t>
            </w:r>
          </w:p>
        </w:tc>
        <w:tc>
          <w:tcPr>
            <w:tcW w:w="3408" w:type="dxa"/>
          </w:tcPr>
          <w:p w14:paraId="08C2CDB5" w14:textId="77777777" w:rsidR="000078F5" w:rsidRDefault="00CE777D">
            <w:r>
              <w:rPr>
                <w:sz w:val="18"/>
              </w:rPr>
              <w:t>11</w:t>
            </w:r>
          </w:p>
        </w:tc>
        <w:tc>
          <w:tcPr>
            <w:tcW w:w="3408" w:type="dxa"/>
          </w:tcPr>
          <w:p w14:paraId="345A4A96" w14:textId="77777777" w:rsidR="000078F5" w:rsidRDefault="00CE777D">
            <w:r>
              <w:rPr>
                <w:sz w:val="18"/>
              </w:rPr>
              <w:t>12.0%</w:t>
            </w:r>
          </w:p>
        </w:tc>
      </w:tr>
      <w:tr w:rsidR="000078F5" w14:paraId="19B7D11C" w14:textId="77777777">
        <w:tc>
          <w:tcPr>
            <w:tcW w:w="3408" w:type="dxa"/>
          </w:tcPr>
          <w:p w14:paraId="2B6BF8ED" w14:textId="77777777" w:rsidR="000078F5" w:rsidRDefault="00CE777D">
            <w:r>
              <w:rPr>
                <w:sz w:val="18"/>
              </w:rPr>
              <w:t>Slightly Important</w:t>
            </w:r>
          </w:p>
        </w:tc>
        <w:tc>
          <w:tcPr>
            <w:tcW w:w="3408" w:type="dxa"/>
          </w:tcPr>
          <w:p w14:paraId="68397778" w14:textId="77777777" w:rsidR="000078F5" w:rsidRDefault="00CE777D">
            <w:r>
              <w:rPr>
                <w:sz w:val="18"/>
              </w:rPr>
              <w:t>1</w:t>
            </w:r>
          </w:p>
        </w:tc>
        <w:tc>
          <w:tcPr>
            <w:tcW w:w="3408" w:type="dxa"/>
          </w:tcPr>
          <w:p w14:paraId="7FA93734" w14:textId="77777777" w:rsidR="000078F5" w:rsidRDefault="00CE777D">
            <w:r>
              <w:rPr>
                <w:sz w:val="18"/>
              </w:rPr>
              <w:t>1.1%</w:t>
            </w:r>
          </w:p>
        </w:tc>
      </w:tr>
      <w:tr w:rsidR="000078F5" w14:paraId="7404FBF0" w14:textId="77777777">
        <w:tc>
          <w:tcPr>
            <w:tcW w:w="3408" w:type="dxa"/>
          </w:tcPr>
          <w:p w14:paraId="3BDDE588" w14:textId="77777777" w:rsidR="000078F5" w:rsidRDefault="00CE777D">
            <w:r>
              <w:rPr>
                <w:sz w:val="18"/>
              </w:rPr>
              <w:t>Not Important</w:t>
            </w:r>
          </w:p>
        </w:tc>
        <w:tc>
          <w:tcPr>
            <w:tcW w:w="3408" w:type="dxa"/>
          </w:tcPr>
          <w:p w14:paraId="4ABB5B63" w14:textId="77777777" w:rsidR="000078F5" w:rsidRDefault="00CE777D">
            <w:r>
              <w:rPr>
                <w:sz w:val="18"/>
              </w:rPr>
              <w:t>3</w:t>
            </w:r>
          </w:p>
        </w:tc>
        <w:tc>
          <w:tcPr>
            <w:tcW w:w="3408" w:type="dxa"/>
          </w:tcPr>
          <w:p w14:paraId="10ADBBA9" w14:textId="77777777" w:rsidR="000078F5" w:rsidRDefault="00CE777D">
            <w:r>
              <w:rPr>
                <w:sz w:val="18"/>
              </w:rPr>
              <w:t>3.3%</w:t>
            </w:r>
          </w:p>
        </w:tc>
      </w:tr>
    </w:tbl>
    <w:p w14:paraId="7E421334" w14:textId="77777777" w:rsidR="000078F5" w:rsidRDefault="000078F5"/>
    <w:p w14:paraId="47E7BD2F" w14:textId="77777777" w:rsidR="000078F5" w:rsidRDefault="00CE777D">
      <w:pPr>
        <w:pStyle w:val="Heading2"/>
      </w:pPr>
      <w:r>
        <w:t>Would you be interested in participating in future focus groups, planning sessions, or leadership</w:t>
      </w:r>
    </w:p>
    <w:p w14:paraId="20518154" w14:textId="77777777" w:rsidR="000078F5" w:rsidRDefault="00CE777D">
      <w:r>
        <w:rPr>
          <w:noProof/>
        </w:rPr>
        <w:drawing>
          <wp:inline distT="0" distB="0" distL="0" distR="0" wp14:anchorId="227BD1C8" wp14:editId="032BB8E8">
            <wp:extent cx="6035040" cy="17120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8.png"/>
                    <pic:cNvPicPr/>
                  </pic:nvPicPr>
                  <pic:blipFill>
                    <a:blip r:embed="rId16"/>
                    <a:stretch>
                      <a:fillRect/>
                    </a:stretch>
                  </pic:blipFill>
                  <pic:spPr>
                    <a:xfrm>
                      <a:off x="0" y="0"/>
                      <a:ext cx="6035040" cy="1712032"/>
                    </a:xfrm>
                    <a:prstGeom prst="rect">
                      <a:avLst/>
                    </a:prstGeom>
                  </pic:spPr>
                </pic:pic>
              </a:graphicData>
            </a:graphic>
          </wp:inline>
        </w:drawing>
      </w:r>
    </w:p>
    <w:p w14:paraId="71DB3167" w14:textId="77777777" w:rsidR="000078F5" w:rsidRDefault="00CE777D">
      <w:pPr>
        <w:spacing w:after="160"/>
      </w:pPr>
      <w:r>
        <w:rPr>
          <w:b/>
        </w:rPr>
        <w:t xml:space="preserve">What this suggests: </w:t>
      </w:r>
      <w:r>
        <w:t>There is a leadership pipeline opportunity. 29 respondents said yes and 36 said maybe to future focus groups, planning sessions, or leadership participation.</w:t>
      </w:r>
    </w:p>
    <w:tbl>
      <w:tblPr>
        <w:tblStyle w:val="TableGrid"/>
        <w:tblW w:w="0" w:type="auto"/>
        <w:tblLook w:val="04A0" w:firstRow="1" w:lastRow="0" w:firstColumn="1" w:lastColumn="0" w:noHBand="0" w:noVBand="1"/>
      </w:tblPr>
      <w:tblGrid>
        <w:gridCol w:w="3405"/>
        <w:gridCol w:w="3404"/>
        <w:gridCol w:w="3405"/>
      </w:tblGrid>
      <w:tr w:rsidR="000078F5" w14:paraId="774ABBC8" w14:textId="77777777">
        <w:tc>
          <w:tcPr>
            <w:tcW w:w="3408" w:type="dxa"/>
            <w:shd w:val="clear" w:color="auto" w:fill="1026A7"/>
          </w:tcPr>
          <w:p w14:paraId="01033DF9" w14:textId="77777777" w:rsidR="000078F5" w:rsidRDefault="00CE777D">
            <w:r>
              <w:rPr>
                <w:b/>
                <w:color w:val="FFFFFF"/>
                <w:sz w:val="18"/>
              </w:rPr>
              <w:t>Response option</w:t>
            </w:r>
          </w:p>
        </w:tc>
        <w:tc>
          <w:tcPr>
            <w:tcW w:w="3408" w:type="dxa"/>
            <w:shd w:val="clear" w:color="auto" w:fill="1026A7"/>
          </w:tcPr>
          <w:p w14:paraId="746D2F2E" w14:textId="77777777" w:rsidR="000078F5" w:rsidRDefault="00CE777D">
            <w:r>
              <w:rPr>
                <w:b/>
                <w:color w:val="FFFFFF"/>
                <w:sz w:val="18"/>
              </w:rPr>
              <w:t>Count</w:t>
            </w:r>
          </w:p>
        </w:tc>
        <w:tc>
          <w:tcPr>
            <w:tcW w:w="3408" w:type="dxa"/>
            <w:shd w:val="clear" w:color="auto" w:fill="1026A7"/>
          </w:tcPr>
          <w:p w14:paraId="1BB7DA9F" w14:textId="77777777" w:rsidR="000078F5" w:rsidRDefault="00CE777D">
            <w:r>
              <w:rPr>
                <w:b/>
                <w:color w:val="FFFFFF"/>
                <w:sz w:val="18"/>
              </w:rPr>
              <w:t>Percent</w:t>
            </w:r>
          </w:p>
        </w:tc>
      </w:tr>
      <w:tr w:rsidR="000078F5" w14:paraId="7459AF0B" w14:textId="77777777">
        <w:tc>
          <w:tcPr>
            <w:tcW w:w="3408" w:type="dxa"/>
          </w:tcPr>
          <w:p w14:paraId="0912E670" w14:textId="77777777" w:rsidR="000078F5" w:rsidRDefault="00CE777D">
            <w:r>
              <w:rPr>
                <w:sz w:val="18"/>
              </w:rPr>
              <w:t>Yes</w:t>
            </w:r>
          </w:p>
        </w:tc>
        <w:tc>
          <w:tcPr>
            <w:tcW w:w="3408" w:type="dxa"/>
          </w:tcPr>
          <w:p w14:paraId="351F170D" w14:textId="77777777" w:rsidR="000078F5" w:rsidRDefault="00CE777D">
            <w:r>
              <w:rPr>
                <w:sz w:val="18"/>
              </w:rPr>
              <w:t>29</w:t>
            </w:r>
          </w:p>
        </w:tc>
        <w:tc>
          <w:tcPr>
            <w:tcW w:w="3408" w:type="dxa"/>
          </w:tcPr>
          <w:p w14:paraId="04C428B1" w14:textId="77777777" w:rsidR="000078F5" w:rsidRDefault="00CE777D">
            <w:r>
              <w:rPr>
                <w:sz w:val="18"/>
              </w:rPr>
              <w:t>29.3%</w:t>
            </w:r>
          </w:p>
        </w:tc>
      </w:tr>
      <w:tr w:rsidR="000078F5" w14:paraId="05E040EB" w14:textId="77777777">
        <w:tc>
          <w:tcPr>
            <w:tcW w:w="3408" w:type="dxa"/>
          </w:tcPr>
          <w:p w14:paraId="2F9D214C" w14:textId="77777777" w:rsidR="000078F5" w:rsidRDefault="00CE777D">
            <w:r>
              <w:rPr>
                <w:sz w:val="18"/>
              </w:rPr>
              <w:t>Maybe</w:t>
            </w:r>
          </w:p>
        </w:tc>
        <w:tc>
          <w:tcPr>
            <w:tcW w:w="3408" w:type="dxa"/>
          </w:tcPr>
          <w:p w14:paraId="3A133474" w14:textId="77777777" w:rsidR="000078F5" w:rsidRDefault="00CE777D">
            <w:r>
              <w:rPr>
                <w:sz w:val="18"/>
              </w:rPr>
              <w:t>36</w:t>
            </w:r>
          </w:p>
        </w:tc>
        <w:tc>
          <w:tcPr>
            <w:tcW w:w="3408" w:type="dxa"/>
          </w:tcPr>
          <w:p w14:paraId="0DD029CC" w14:textId="77777777" w:rsidR="000078F5" w:rsidRDefault="00CE777D">
            <w:r>
              <w:rPr>
                <w:sz w:val="18"/>
              </w:rPr>
              <w:t>36.4%</w:t>
            </w:r>
          </w:p>
        </w:tc>
      </w:tr>
      <w:tr w:rsidR="000078F5" w14:paraId="02742120" w14:textId="77777777">
        <w:tc>
          <w:tcPr>
            <w:tcW w:w="3408" w:type="dxa"/>
          </w:tcPr>
          <w:p w14:paraId="072727A1" w14:textId="77777777" w:rsidR="000078F5" w:rsidRDefault="00CE777D">
            <w:r>
              <w:rPr>
                <w:sz w:val="18"/>
              </w:rPr>
              <w:t>No</w:t>
            </w:r>
          </w:p>
        </w:tc>
        <w:tc>
          <w:tcPr>
            <w:tcW w:w="3408" w:type="dxa"/>
          </w:tcPr>
          <w:p w14:paraId="0427FE12" w14:textId="77777777" w:rsidR="000078F5" w:rsidRDefault="00CE777D">
            <w:r>
              <w:rPr>
                <w:sz w:val="18"/>
              </w:rPr>
              <w:t>34</w:t>
            </w:r>
          </w:p>
        </w:tc>
        <w:tc>
          <w:tcPr>
            <w:tcW w:w="3408" w:type="dxa"/>
          </w:tcPr>
          <w:p w14:paraId="0D4A9CF5" w14:textId="77777777" w:rsidR="000078F5" w:rsidRDefault="00CE777D">
            <w:r>
              <w:rPr>
                <w:sz w:val="18"/>
              </w:rPr>
              <w:t>34.3%</w:t>
            </w:r>
          </w:p>
        </w:tc>
      </w:tr>
    </w:tbl>
    <w:p w14:paraId="3C276BFE" w14:textId="77777777" w:rsidR="000078F5" w:rsidRDefault="000078F5"/>
    <w:p w14:paraId="4F66BEED" w14:textId="77777777" w:rsidR="000078F5" w:rsidRDefault="00CE777D">
      <w:pPr>
        <w:pStyle w:val="Heading1"/>
      </w:pPr>
      <w:r>
        <w:t>What PRAR Will Do With This Feedback</w:t>
      </w:r>
    </w:p>
    <w:p w14:paraId="33B757CD" w14:textId="77777777" w:rsidR="000078F5" w:rsidRDefault="00CE777D">
      <w:pPr>
        <w:pStyle w:val="ListBullet"/>
      </w:pPr>
      <w:r>
        <w:t>Continue building high-value education and professional development programs.</w:t>
      </w:r>
    </w:p>
    <w:p w14:paraId="1BB014D0" w14:textId="77777777" w:rsidR="000078F5" w:rsidRDefault="00CE777D">
      <w:pPr>
        <w:pStyle w:val="ListBullet"/>
      </w:pPr>
      <w:r>
        <w:t>Look for more flexible ways for members to participate despite time and scheduling challenges.</w:t>
      </w:r>
    </w:p>
    <w:p w14:paraId="4D1B3206" w14:textId="60801BF0" w:rsidR="000078F5" w:rsidRDefault="00CE777D">
      <w:pPr>
        <w:pStyle w:val="ListBullet"/>
      </w:pPr>
      <w:r>
        <w:t>Keep email as the primary communication tool while using social media</w:t>
      </w:r>
      <w:r w:rsidR="007556A7">
        <w:t xml:space="preserve"> </w:t>
      </w:r>
      <w:r>
        <w:t>and the website as supporting channels.</w:t>
      </w:r>
    </w:p>
    <w:p w14:paraId="275AEE71" w14:textId="77777777" w:rsidR="000078F5" w:rsidRDefault="00CE777D">
      <w:pPr>
        <w:pStyle w:val="ListBullet"/>
      </w:pPr>
      <w:r>
        <w:t>Share more updates about advocacy, housing, and community issues affecting the real estate industry.</w:t>
      </w:r>
    </w:p>
    <w:p w14:paraId="667A2BDB" w14:textId="77777777" w:rsidR="000078F5" w:rsidRDefault="00CE777D">
      <w:pPr>
        <w:pStyle w:val="ListBullet"/>
      </w:pPr>
      <w:r>
        <w:t>Invite interested members to participate in focus groups, planning sessions, committees, and future leadership opportunities.</w:t>
      </w:r>
    </w:p>
    <w:p w14:paraId="77F16358" w14:textId="77777777" w:rsidR="000078F5" w:rsidRDefault="00CE777D">
      <w:r>
        <w:t>Thank you for helping guide the future of PRAR. Your feedback is a valuable part of shaping how the Association serves members, protects the profession, and supports our region.</w:t>
      </w:r>
    </w:p>
    <w:sectPr w:rsidR="000078F5" w:rsidSect="00034616">
      <w:headerReference w:type="default" r:id="rId17"/>
      <w:footerReference w:type="default" r:id="rId18"/>
      <w:pgSz w:w="12240" w:h="15840"/>
      <w:pgMar w:top="936" w:right="1008" w:bottom="936"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0429C" w14:textId="77777777" w:rsidR="00E55BFF" w:rsidRDefault="00E55BFF">
      <w:pPr>
        <w:spacing w:after="0" w:line="240" w:lineRule="auto"/>
      </w:pPr>
      <w:r>
        <w:separator/>
      </w:r>
    </w:p>
  </w:endnote>
  <w:endnote w:type="continuationSeparator" w:id="0">
    <w:p w14:paraId="5B7D0656" w14:textId="77777777" w:rsidR="00E55BFF" w:rsidRDefault="00E55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A814B" w14:textId="77777777" w:rsidR="000078F5" w:rsidRDefault="00CE777D">
    <w:pPr>
      <w:pStyle w:val="Footer"/>
      <w:jc w:val="center"/>
    </w:pPr>
    <w:r>
      <w:rPr>
        <w:color w:val="666666"/>
        <w:sz w:val="16"/>
      </w:rPr>
      <w:t>2026 PRAR Member Survey Results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6BFB7" w14:textId="77777777" w:rsidR="00E55BFF" w:rsidRDefault="00E55BFF">
      <w:pPr>
        <w:spacing w:after="0" w:line="240" w:lineRule="auto"/>
      </w:pPr>
      <w:r>
        <w:separator/>
      </w:r>
    </w:p>
  </w:footnote>
  <w:footnote w:type="continuationSeparator" w:id="0">
    <w:p w14:paraId="66C3B854" w14:textId="77777777" w:rsidR="00E55BFF" w:rsidRDefault="00E55B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829C8" w14:textId="77777777" w:rsidR="000078F5" w:rsidRDefault="00CE777D">
    <w:pPr>
      <w:pStyle w:val="Header"/>
      <w:jc w:val="right"/>
    </w:pPr>
    <w:r>
      <w:rPr>
        <w:color w:val="1026A7"/>
        <w:sz w:val="16"/>
      </w:rPr>
      <w:t>Piedmont Regional Association of REALTORS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081609817">
    <w:abstractNumId w:val="8"/>
  </w:num>
  <w:num w:numId="2" w16cid:durableId="349574956">
    <w:abstractNumId w:val="6"/>
  </w:num>
  <w:num w:numId="3" w16cid:durableId="1147359067">
    <w:abstractNumId w:val="5"/>
  </w:num>
  <w:num w:numId="4" w16cid:durableId="1487865124">
    <w:abstractNumId w:val="4"/>
  </w:num>
  <w:num w:numId="5" w16cid:durableId="1838182020">
    <w:abstractNumId w:val="7"/>
  </w:num>
  <w:num w:numId="6" w16cid:durableId="1223369647">
    <w:abstractNumId w:val="3"/>
  </w:num>
  <w:num w:numId="7" w16cid:durableId="899940936">
    <w:abstractNumId w:val="2"/>
  </w:num>
  <w:num w:numId="8" w16cid:durableId="190338808">
    <w:abstractNumId w:val="1"/>
  </w:num>
  <w:num w:numId="9" w16cid:durableId="321812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78F5"/>
    <w:rsid w:val="00034616"/>
    <w:rsid w:val="0006063C"/>
    <w:rsid w:val="0015074B"/>
    <w:rsid w:val="0026233C"/>
    <w:rsid w:val="0029639D"/>
    <w:rsid w:val="00326F90"/>
    <w:rsid w:val="006A5D48"/>
    <w:rsid w:val="007556A7"/>
    <w:rsid w:val="00AA1D8D"/>
    <w:rsid w:val="00B47730"/>
    <w:rsid w:val="00CB0664"/>
    <w:rsid w:val="00CE777D"/>
    <w:rsid w:val="00E55BFF"/>
    <w:rsid w:val="00FC693F"/>
    <w:rsid w:val="00FF2B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7A31C3"/>
  <w14:defaultImageDpi w14:val="300"/>
  <w15:docId w15:val="{63B7F0F4-CA86-48A0-A55C-6A486578F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ptos" w:hAnsi="Aptos"/>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1026A7"/>
      <w:sz w:val="40"/>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1026A7"/>
      <w:sz w:val="28"/>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907</Words>
  <Characters>5367</Characters>
  <Application>Microsoft Office Word</Application>
  <DocSecurity>0</DocSecurity>
  <Lines>335</Lines>
  <Paragraphs>313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5961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Billie Prater</cp:lastModifiedBy>
  <cp:revision>3</cp:revision>
  <dcterms:created xsi:type="dcterms:W3CDTF">2026-07-06T15:46:00Z</dcterms:created>
  <dcterms:modified xsi:type="dcterms:W3CDTF">2026-07-07T16:24:00Z</dcterms:modified>
  <cp:category/>
</cp:coreProperties>
</file>