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865"/>
        <w:gridCol w:w="965"/>
        <w:gridCol w:w="4340"/>
        <w:gridCol w:w="1645"/>
        <w:gridCol w:w="4171"/>
      </w:tblGrid>
      <w:tr w:rsidR="00D85804" w:rsidRPr="00D85804" w:rsidTr="00D85804">
        <w:trPr>
          <w:tblHeader/>
        </w:trPr>
        <w:tc>
          <w:tcPr>
            <w:tcW w:w="1190" w:type="dxa"/>
            <w:shd w:val="clear" w:color="auto" w:fill="404040" w:themeFill="text1" w:themeFillTint="BF"/>
          </w:tcPr>
          <w:p w:rsidR="00D85804" w:rsidRPr="00D85804" w:rsidRDefault="00D85804">
            <w:pPr>
              <w:rPr>
                <w:rFonts w:cstheme="minorHAnsi"/>
                <w:color w:val="FFFFFF" w:themeColor="background1"/>
              </w:rPr>
            </w:pPr>
            <w:r w:rsidRPr="00D85804">
              <w:rPr>
                <w:rFonts w:cstheme="minorHAnsi"/>
                <w:color w:val="FFFFFF" w:themeColor="background1"/>
              </w:rPr>
              <w:t>Time</w:t>
            </w:r>
          </w:p>
          <w:p w:rsidR="00D85804" w:rsidRPr="00D85804" w:rsidRDefault="00D85804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865" w:type="dxa"/>
            <w:shd w:val="clear" w:color="auto" w:fill="404040" w:themeFill="text1" w:themeFillTint="BF"/>
          </w:tcPr>
          <w:p w:rsidR="00D85804" w:rsidRPr="00D85804" w:rsidRDefault="00D85804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965" w:type="dxa"/>
            <w:shd w:val="clear" w:color="auto" w:fill="404040" w:themeFill="text1" w:themeFillTint="BF"/>
          </w:tcPr>
          <w:p w:rsidR="00D85804" w:rsidRPr="00D85804" w:rsidRDefault="00D85804">
            <w:pPr>
              <w:rPr>
                <w:rFonts w:cstheme="minorHAnsi"/>
                <w:color w:val="FFFFFF" w:themeColor="background1"/>
              </w:rPr>
            </w:pPr>
            <w:r w:rsidRPr="00D85804">
              <w:rPr>
                <w:rFonts w:cstheme="minorHAnsi"/>
                <w:color w:val="FFFFFF" w:themeColor="background1"/>
              </w:rPr>
              <w:t>Bates Stamp #</w:t>
            </w:r>
          </w:p>
        </w:tc>
        <w:tc>
          <w:tcPr>
            <w:tcW w:w="4340" w:type="dxa"/>
            <w:shd w:val="clear" w:color="auto" w:fill="404040" w:themeFill="text1" w:themeFillTint="BF"/>
          </w:tcPr>
          <w:p w:rsidR="00D85804" w:rsidRPr="00D85804" w:rsidRDefault="00D85804">
            <w:pPr>
              <w:rPr>
                <w:rFonts w:cstheme="minorHAnsi"/>
                <w:color w:val="FFFFFF" w:themeColor="background1"/>
              </w:rPr>
            </w:pPr>
            <w:r w:rsidRPr="00D85804">
              <w:rPr>
                <w:rFonts w:cstheme="minorHAnsi"/>
                <w:color w:val="FFFFFF" w:themeColor="background1"/>
              </w:rPr>
              <w:t>Event</w:t>
            </w:r>
          </w:p>
        </w:tc>
        <w:tc>
          <w:tcPr>
            <w:tcW w:w="1645" w:type="dxa"/>
            <w:shd w:val="clear" w:color="auto" w:fill="404040" w:themeFill="text1" w:themeFillTint="BF"/>
          </w:tcPr>
          <w:p w:rsidR="00D85804" w:rsidRPr="00D85804" w:rsidRDefault="00D85804">
            <w:pPr>
              <w:rPr>
                <w:rFonts w:cstheme="minorHAnsi"/>
                <w:color w:val="FFFFFF" w:themeColor="background1"/>
              </w:rPr>
            </w:pPr>
            <w:r w:rsidRPr="00D85804">
              <w:rPr>
                <w:rFonts w:cstheme="minorHAnsi"/>
                <w:color w:val="FFFFFF" w:themeColor="background1"/>
              </w:rPr>
              <w:t>Providers</w:t>
            </w:r>
          </w:p>
        </w:tc>
        <w:tc>
          <w:tcPr>
            <w:tcW w:w="4171" w:type="dxa"/>
            <w:shd w:val="clear" w:color="auto" w:fill="404040" w:themeFill="text1" w:themeFillTint="BF"/>
          </w:tcPr>
          <w:p w:rsidR="00D85804" w:rsidRPr="00D85804" w:rsidRDefault="00D85804">
            <w:pPr>
              <w:rPr>
                <w:rFonts w:cstheme="minorHAnsi"/>
                <w:color w:val="FFFFFF" w:themeColor="background1"/>
              </w:rPr>
            </w:pPr>
            <w:r w:rsidRPr="00D85804">
              <w:rPr>
                <w:rFonts w:cstheme="minorHAnsi"/>
                <w:color w:val="FFFFFF" w:themeColor="background1"/>
              </w:rPr>
              <w:t>Comment</w:t>
            </w:r>
          </w:p>
        </w:tc>
      </w:tr>
      <w:tr w:rsidR="00D85804" w:rsidRPr="00D85804" w:rsidTr="00D85804">
        <w:tc>
          <w:tcPr>
            <w:tcW w:w="1190" w:type="dxa"/>
          </w:tcPr>
          <w:p w:rsidR="00D85804" w:rsidRPr="00D85804" w:rsidRDefault="00D85804" w:rsidP="00B855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D85804">
              <w:rPr>
                <w:rFonts w:cstheme="minorHAnsi"/>
                <w:color w:val="000000"/>
                <w:sz w:val="24"/>
                <w:szCs w:val="24"/>
              </w:rPr>
              <w:t>All events</w:t>
            </w:r>
          </w:p>
          <w:p w:rsidR="00D85804" w:rsidRPr="00D85804" w:rsidRDefault="00D85804" w:rsidP="00CC312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D85804">
              <w:rPr>
                <w:rFonts w:cstheme="minorHAnsi"/>
                <w:color w:val="000000"/>
                <w:sz w:val="24"/>
                <w:szCs w:val="24"/>
              </w:rPr>
              <w:t>3.20.2021</w:t>
            </w:r>
          </w:p>
        </w:tc>
        <w:tc>
          <w:tcPr>
            <w:tcW w:w="865" w:type="dxa"/>
          </w:tcPr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965" w:type="dxa"/>
          </w:tcPr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4340" w:type="dxa"/>
          </w:tcPr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4171" w:type="dxa"/>
          </w:tcPr>
          <w:p w:rsidR="00D85804" w:rsidRPr="00D85804" w:rsidRDefault="00D85804">
            <w:pPr>
              <w:rPr>
                <w:rFonts w:cstheme="minorHAnsi"/>
              </w:rPr>
            </w:pPr>
          </w:p>
        </w:tc>
      </w:tr>
      <w:tr w:rsidR="00D85804" w:rsidRPr="00D85804" w:rsidTr="00D85804">
        <w:tc>
          <w:tcPr>
            <w:tcW w:w="1190" w:type="dxa"/>
          </w:tcPr>
          <w:p w:rsidR="00D85804" w:rsidRPr="00D85804" w:rsidRDefault="00D85804" w:rsidP="00B855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D85804">
              <w:rPr>
                <w:rFonts w:cstheme="minorHAnsi"/>
                <w:color w:val="000000"/>
                <w:sz w:val="24"/>
                <w:szCs w:val="24"/>
              </w:rPr>
              <w:t>12:44 PM</w:t>
            </w:r>
          </w:p>
          <w:p w:rsidR="00D85804" w:rsidRPr="00D85804" w:rsidRDefault="00D85804" w:rsidP="00B855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D85804">
              <w:rPr>
                <w:rFonts w:cstheme="minorHAnsi"/>
                <w:color w:val="000000"/>
                <w:sz w:val="24"/>
                <w:szCs w:val="24"/>
              </w:rPr>
              <w:t>Arrival 12:51</w:t>
            </w:r>
          </w:p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865" w:type="dxa"/>
          </w:tcPr>
          <w:p w:rsidR="00D85804" w:rsidRPr="00D85804" w:rsidRDefault="00D85804" w:rsidP="00B855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965" w:type="dxa"/>
          </w:tcPr>
          <w:p w:rsidR="00D85804" w:rsidRPr="00D85804" w:rsidRDefault="00D85804" w:rsidP="00B855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D85804">
              <w:rPr>
                <w:rFonts w:cstheme="minorHAnsi"/>
                <w:color w:val="000000"/>
              </w:rPr>
              <w:t>00031</w:t>
            </w:r>
          </w:p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4340" w:type="dxa"/>
          </w:tcPr>
          <w:p w:rsidR="00D85804" w:rsidRPr="00D85804" w:rsidRDefault="00D85804" w:rsidP="00B85568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Triage Chief complaint: Left side headache x45 min. History of headaches however not this severe, denies nausea/ vomiting/photosensitivity, history of HTN (Hypertension) Temperature: 98 (oral) Pulse: 60 beats/min Blood pressure: 173/101 Room air saturation: 97% Pain intensity: 7 Pain intensity: 7 Visit reason Facial Pain ED chief complaint: HA (headache) Resources ESI: One Vital Signs ESI: Normal for Age</w:t>
            </w:r>
          </w:p>
        </w:tc>
        <w:tc>
          <w:tcPr>
            <w:tcW w:w="1645" w:type="dxa"/>
          </w:tcPr>
          <w:p w:rsidR="00D85804" w:rsidRPr="00D85804" w:rsidRDefault="00D85804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Nancy Nurse, RN</w:t>
            </w:r>
          </w:p>
        </w:tc>
        <w:tc>
          <w:tcPr>
            <w:tcW w:w="4171" w:type="dxa"/>
          </w:tcPr>
          <w:p w:rsidR="00D85804" w:rsidRPr="00D85804" w:rsidRDefault="00D85804" w:rsidP="00B85568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NO RECORD OF Nancy Nurse, RN WITH TEXAS STATE BOARD OF LICENSE VERIFICATION. This person could be a traveler and therefore licensed in another state. Notes headache is more severe than previous headaches. Pain of 7; subjective measurement given on scale of 1-10. Facial Pain??? One resource is estimation. It does not account for the expected IV or IM medication, CT scan, and LP (= 3 resources). The ESI score should have been a minimum of a 3, with a triage decision to bump to a 2. Vital signs are not normal; Ms Smith’s BP is elevated For explanation of ESI assignment in the ED, see Reference 1.</w:t>
            </w:r>
          </w:p>
        </w:tc>
      </w:tr>
      <w:tr w:rsidR="00D85804" w:rsidRPr="00D85804" w:rsidTr="00D85804">
        <w:tc>
          <w:tcPr>
            <w:tcW w:w="1190" w:type="dxa"/>
          </w:tcPr>
          <w:p w:rsidR="00D85804" w:rsidRPr="00D85804" w:rsidRDefault="00D85804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1:50 PM</w:t>
            </w:r>
          </w:p>
        </w:tc>
        <w:tc>
          <w:tcPr>
            <w:tcW w:w="865" w:type="dxa"/>
          </w:tcPr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965" w:type="dxa"/>
          </w:tcPr>
          <w:p w:rsidR="00D85804" w:rsidRPr="00D85804" w:rsidRDefault="00D85804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00007-8</w:t>
            </w:r>
          </w:p>
        </w:tc>
        <w:tc>
          <w:tcPr>
            <w:tcW w:w="4340" w:type="dxa"/>
          </w:tcPr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(Physician) Emergency Dept Record: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Medical history: Hypertension (high blood pressure)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Past surgery: Cholecystectomy (gall bladder removed)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Family history: no significant family history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Medications: □ Reviewed Nurse’s </w:t>
            </w: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Notes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Allergies: □ Reviewed Nurse’s Notes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HPI (History of Present Illness): □ Reviewed Nurse’s Notes Location: Left Frontal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Severity: Moderate, Like, prior headaches – </w:t>
            </w:r>
            <w:r w:rsidRPr="00D8580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history of headaches</w:t>
            </w: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(written in)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History of: No known headache diagnosis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 xml:space="preserve">Context: Spontaneous; Recent stress (both circled)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No indication re: prior work up CT, LP, MRI, neuro?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SAH Risk factors: HTN (circled)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Other history:</w:t>
            </w:r>
            <w:r w:rsidRPr="00D8580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No relief with Advil &amp; Aspirin</w:t>
            </w: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Vital signs: T 98, Pulse 60, BP 173/101, Resp rate 20, O2 sat 97% ; □ Reviewed on Nurse’s Notes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Neurologic: Motor function:</w:t>
            </w:r>
            <w:r w:rsidRPr="00D8580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Bilateral 5/5 sensory intact</w:t>
            </w: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Review of systems: Noted as negative except for the headache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Psychiatric: normal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Interpreted by: Radiologist </w:t>
            </w:r>
          </w:p>
          <w:p w:rsidR="00D85804" w:rsidRPr="00D85804" w:rsidRDefault="00D85804" w:rsidP="00CC312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CT Head: </w:t>
            </w:r>
            <w:r w:rsidRPr="00D8580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unremarkable </w:t>
            </w:r>
          </w:p>
          <w:p w:rsidR="00D85804" w:rsidRPr="00D85804" w:rsidRDefault="00D85804" w:rsidP="00CC3129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 xml:space="preserve">Differential Diagnosis: (as circled): Hypertensive, migraine, muscular contraction, closed head injury, hemorrhage, meningitis, sinusitis, temporal arteritis </w:t>
            </w:r>
          </w:p>
        </w:tc>
        <w:tc>
          <w:tcPr>
            <w:tcW w:w="1645" w:type="dxa"/>
          </w:tcPr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Abe Jones, MD </w:t>
            </w:r>
          </w:p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4171" w:type="dxa"/>
          </w:tcPr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“Reviewed Nurse’s notes” is selected four times. </w:t>
            </w: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History of Present Illness – marked the box that Nurse’s notes were reviewed </w:t>
            </w: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“Like, prior headaches” contradicts the nursing notes. </w:t>
            </w: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Previous Headache diagnosis left blank. No mention of migraines or other prior diagnosis. </w:t>
            </w: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SAH=subarachnoid hemorrhage (a type of bleeding in the brain) </w:t>
            </w: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HTN is the risk factor identified. HTN is not </w:t>
            </w:r>
            <w:r w:rsidRPr="00D8580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 stand-alone risk factor for SAH </w:t>
            </w:r>
            <w:r w:rsidRPr="00D858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(Defense will potentially use data like this to justify not doing a LP; see Reference 2). </w:t>
            </w: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Blood pressure significantly elevated. All other vitals are normal. </w:t>
            </w: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Unclear if this is in regard to hand grasps being equal; an arm drift, or what. It’s hand written on the form and is undefined. </w:t>
            </w: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>Dr Abe Jones may blame the radiologist. Although the reading of the CT may have accurately been negative, it does not rule out a bleed; see Reference 3.</w:t>
            </w:r>
            <w:r w:rsidRPr="00D85804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Reference 3.</w:t>
            </w: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color w:val="FFFFFF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Recommend obtaining copy of CT. </w:t>
            </w: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Diagnosis options are circled on a menu of choices. Both the hemorrhage and meningitis need a lumbar puncture to rule out. </w:t>
            </w:r>
          </w:p>
          <w:p w:rsidR="00D85804" w:rsidRPr="00D85804" w:rsidRDefault="00D85804" w:rsidP="00E224F5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>See Reference 3.</w:t>
            </w:r>
            <w:r w:rsidRPr="00D85804">
              <w:rPr>
                <w:rFonts w:asciiTheme="minorHAnsi" w:hAnsiTheme="minorHAnsi" w:cstheme="minorHAnsi"/>
                <w:color w:val="FFFFFF"/>
                <w:sz w:val="22"/>
                <w:szCs w:val="22"/>
              </w:rPr>
              <w:t>Reference 3</w:t>
            </w:r>
            <w:r w:rsidRPr="00D85804">
              <w:rPr>
                <w:rFonts w:asciiTheme="minorHAnsi" w:hAnsiTheme="minorHAnsi" w:cstheme="minorHAnsi"/>
                <w:i/>
                <w:iCs/>
                <w:color w:val="FFFFFF"/>
                <w:sz w:val="22"/>
                <w:szCs w:val="22"/>
              </w:rPr>
              <w:t xml:space="preserve">. </w:t>
            </w:r>
          </w:p>
        </w:tc>
      </w:tr>
      <w:tr w:rsidR="00D85804" w:rsidRPr="00D85804" w:rsidTr="00D85804">
        <w:trPr>
          <w:trHeight w:val="638"/>
        </w:trPr>
        <w:tc>
          <w:tcPr>
            <w:tcW w:w="1190" w:type="dxa"/>
          </w:tcPr>
          <w:p w:rsidR="00D85804" w:rsidRPr="00D85804" w:rsidRDefault="00D85804" w:rsidP="00B651F5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1:57 PM </w:t>
            </w:r>
          </w:p>
        </w:tc>
        <w:tc>
          <w:tcPr>
            <w:tcW w:w="865" w:type="dxa"/>
          </w:tcPr>
          <w:p w:rsidR="00D85804" w:rsidRPr="00D85804" w:rsidRDefault="00D85804" w:rsidP="00B651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</w:tcPr>
          <w:p w:rsidR="00D85804" w:rsidRPr="00D85804" w:rsidRDefault="00D85804" w:rsidP="00B651F5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00013 </w:t>
            </w:r>
          </w:p>
        </w:tc>
        <w:tc>
          <w:tcPr>
            <w:tcW w:w="4340" w:type="dxa"/>
          </w:tcPr>
          <w:p w:rsidR="00D85804" w:rsidRPr="00D85804" w:rsidRDefault="00D85804" w:rsidP="00B651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Orders: </w:t>
            </w:r>
          </w:p>
          <w:p w:rsidR="00D85804" w:rsidRPr="00D85804" w:rsidRDefault="00D85804" w:rsidP="00B651F5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 xml:space="preserve">Follow ED Protocol / Type of Order – Nursing </w:t>
            </w:r>
          </w:p>
        </w:tc>
        <w:tc>
          <w:tcPr>
            <w:tcW w:w="1645" w:type="dxa"/>
          </w:tcPr>
          <w:p w:rsidR="00D85804" w:rsidRPr="00D85804" w:rsidRDefault="00D85804" w:rsidP="00B651F5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Order placed by: Abe Jones, MD </w:t>
            </w:r>
          </w:p>
        </w:tc>
        <w:tc>
          <w:tcPr>
            <w:tcW w:w="4171" w:type="dxa"/>
          </w:tcPr>
          <w:p w:rsidR="00D85804" w:rsidRPr="00D85804" w:rsidRDefault="00D85804" w:rsidP="00B651F5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Does the ED utilize protocols? If so, review the headache protocol. </w:t>
            </w:r>
          </w:p>
        </w:tc>
      </w:tr>
      <w:tr w:rsidR="00D85804" w:rsidRPr="00D85804" w:rsidTr="00D85804">
        <w:tc>
          <w:tcPr>
            <w:tcW w:w="1190" w:type="dxa"/>
          </w:tcPr>
          <w:p w:rsidR="00D85804" w:rsidRPr="00D85804" w:rsidRDefault="00D85804" w:rsidP="00B651F5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2:10 PM </w:t>
            </w:r>
          </w:p>
        </w:tc>
        <w:tc>
          <w:tcPr>
            <w:tcW w:w="865" w:type="dxa"/>
          </w:tcPr>
          <w:p w:rsidR="00D85804" w:rsidRPr="00D85804" w:rsidRDefault="00D85804" w:rsidP="00B651F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</w:tcPr>
          <w:p w:rsidR="00D85804" w:rsidRPr="00D85804" w:rsidRDefault="00D85804" w:rsidP="00B651F5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00029 </w:t>
            </w:r>
          </w:p>
        </w:tc>
        <w:tc>
          <w:tcPr>
            <w:tcW w:w="4340" w:type="dxa"/>
          </w:tcPr>
          <w:p w:rsidR="00D85804" w:rsidRPr="00D85804" w:rsidRDefault="00D85804" w:rsidP="00B651F5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ED Nursing Narrative Note: “eval completed by Dr. Jones” in IWR, rc’d patient in room assignment while covering Brenda, RN for lunch break. Rc’d pt A&amp;Ox4, breathing reg and unlabored in NAD (no acute distress), pt continues to c/o headache, rates 5/10 at this time, pt’s 2 family members at bedside. Per MD ordered CT head, IM (intramuscular med) </w:t>
            </w:r>
            <w:r w:rsidRPr="00D8580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and no need to have pt change into gown.</w:t>
            </w:r>
            <w:r w:rsidRPr="00D858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Side rail up x1, call bell in reach, clinical screening completed. Pt complained of need to void, permitted Bathroom privileges. Pend return to medicate.” </w:t>
            </w:r>
          </w:p>
        </w:tc>
        <w:tc>
          <w:tcPr>
            <w:tcW w:w="1645" w:type="dxa"/>
          </w:tcPr>
          <w:p w:rsidR="00D85804" w:rsidRPr="00D85804" w:rsidRDefault="00D85804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lastRenderedPageBreak/>
              <w:t>Nancy Nurse, RN</w:t>
            </w:r>
          </w:p>
        </w:tc>
        <w:tc>
          <w:tcPr>
            <w:tcW w:w="4171" w:type="dxa"/>
          </w:tcPr>
          <w:p w:rsidR="00D85804" w:rsidRPr="00D85804" w:rsidRDefault="00D85804" w:rsidP="00B651F5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Dr ordered a head CT, but the nurse charted that he directed no need to have Ms Smith change into a gown. That is indicative of a decision ahead of time that this would be a “treat and street” type of patient. If he was going to wait for CT results and then follow the standard (or possibly a facility protocol) to do a Lumbar </w:t>
            </w:r>
            <w:r w:rsidRPr="00D8580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Puncture, then a gown would be NECESSARY. </w:t>
            </w:r>
          </w:p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Dr ordered a head CT, but the nurse charted that he directed no need to have Ms Smith change into a gown. That is indicative of a decision ahead of time that this would be a “treat and street” type of patient. If he was going to wait for CT results and then follow the standard (or possibly a facility protocol) to do a Lumbar Puncture, then a gown would be NECESSARY. </w:t>
            </w:r>
          </w:p>
        </w:tc>
      </w:tr>
      <w:tr w:rsidR="00D85804" w:rsidRPr="00D85804" w:rsidTr="00D85804">
        <w:tc>
          <w:tcPr>
            <w:tcW w:w="1190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2:12 PM </w:t>
            </w:r>
          </w:p>
        </w:tc>
        <w:tc>
          <w:tcPr>
            <w:tcW w:w="8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00028 </w:t>
            </w:r>
          </w:p>
        </w:tc>
        <w:tc>
          <w:tcPr>
            <w:tcW w:w="4340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ED Physical Assessment: </w:t>
            </w:r>
          </w:p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Glasgow Coma Scale: 15 </w:t>
            </w:r>
          </w:p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Awake, Alert, Oriented x3; Behavior is “normal for age, cooperative”. Pupils are equal. Strength is normal (5/5). </w:t>
            </w:r>
          </w:p>
          <w:p w:rsidR="00D85804" w:rsidRPr="00D85804" w:rsidRDefault="00D85804" w:rsidP="00B77EE1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 xml:space="preserve">Additional Info: Neuro: complaint of headache since 1200 today, denies any N/V/photosensitivity, history of headaches, however none like this </w:t>
            </w:r>
          </w:p>
        </w:tc>
        <w:tc>
          <w:tcPr>
            <w:tcW w:w="1645" w:type="dxa"/>
          </w:tcPr>
          <w:p w:rsidR="00D85804" w:rsidRPr="00D85804" w:rsidRDefault="00D85804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Nancy Nurse, RN</w:t>
            </w:r>
          </w:p>
        </w:tc>
        <w:tc>
          <w:tcPr>
            <w:tcW w:w="4171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Glasgow Coma scale is a scoring system related to neurological assessment; a score without neurological deficits is 15. </w:t>
            </w:r>
          </w:p>
          <w:p w:rsidR="00D85804" w:rsidRPr="00D85804" w:rsidRDefault="00D85804" w:rsidP="00B77EE1">
            <w:pPr>
              <w:rPr>
                <w:rFonts w:cstheme="minorHAnsi"/>
              </w:rPr>
            </w:pPr>
          </w:p>
          <w:p w:rsidR="00D85804" w:rsidRPr="00D85804" w:rsidRDefault="00D85804" w:rsidP="00B77EE1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 xml:space="preserve">“None like this” is a flag, but it’s vague; no other information is documented to elaborate. </w:t>
            </w:r>
          </w:p>
        </w:tc>
      </w:tr>
      <w:tr w:rsidR="00D85804" w:rsidRPr="00D85804" w:rsidTr="00D85804">
        <w:tc>
          <w:tcPr>
            <w:tcW w:w="1190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2:21 PM </w:t>
            </w:r>
          </w:p>
        </w:tc>
        <w:tc>
          <w:tcPr>
            <w:tcW w:w="8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00023 </w:t>
            </w:r>
          </w:p>
        </w:tc>
        <w:tc>
          <w:tcPr>
            <w:tcW w:w="4340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CT Head W/O [without contrast] </w:t>
            </w:r>
          </w:p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FINDINGS: Incidental calcification within the right aspect of the tentorium. Unremarkable brain. No intracranial lesions, hemorrhage, mass effect, edema, or acute ischemia. … </w:t>
            </w:r>
          </w:p>
          <w:p w:rsidR="00D85804" w:rsidRPr="00D85804" w:rsidRDefault="00D85804" w:rsidP="00B77EE1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 xml:space="preserve">IMPRESSION: Unremarkable CT of the head. </w:t>
            </w:r>
          </w:p>
        </w:tc>
        <w:tc>
          <w:tcPr>
            <w:tcW w:w="1645" w:type="dxa"/>
          </w:tcPr>
          <w:p w:rsidR="00D85804" w:rsidRPr="00D85804" w:rsidRDefault="00D85804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Bruce White, MD</w:t>
            </w:r>
          </w:p>
          <w:p w:rsidR="00D85804" w:rsidRPr="00D85804" w:rsidRDefault="00D85804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Radiology</w:t>
            </w:r>
          </w:p>
        </w:tc>
        <w:tc>
          <w:tcPr>
            <w:tcW w:w="4171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Signed at 2:31 PM </w:t>
            </w:r>
          </w:p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See Reference 3 re: CT not 100% sensitive. </w:t>
            </w:r>
          </w:p>
        </w:tc>
      </w:tr>
      <w:tr w:rsidR="00D85804" w:rsidRPr="00D85804" w:rsidTr="00D85804">
        <w:tc>
          <w:tcPr>
            <w:tcW w:w="1190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2:23 PM </w:t>
            </w:r>
          </w:p>
        </w:tc>
        <w:tc>
          <w:tcPr>
            <w:tcW w:w="8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00027 </w:t>
            </w:r>
          </w:p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4340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ED Nursing Narrative Note: Dr Abe Jones updated pt refusing IM Dilaudid, new med orders rc’d. Pt to CT via gurney pend return.  </w:t>
            </w:r>
          </w:p>
        </w:tc>
        <w:tc>
          <w:tcPr>
            <w:tcW w:w="1645" w:type="dxa"/>
          </w:tcPr>
          <w:p w:rsidR="00D85804" w:rsidRPr="00D85804" w:rsidRDefault="00D85804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Nancy Nurse, RN</w:t>
            </w:r>
          </w:p>
        </w:tc>
        <w:tc>
          <w:tcPr>
            <w:tcW w:w="4171" w:type="dxa"/>
          </w:tcPr>
          <w:p w:rsidR="00D85804" w:rsidRPr="00D85804" w:rsidRDefault="00D85804" w:rsidP="009F3B85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Notes in chart indicate Ms Smith was requesting a “milder” med (Dilaudid is a very potent narcotic). </w:t>
            </w:r>
          </w:p>
        </w:tc>
      </w:tr>
      <w:tr w:rsidR="00D85804" w:rsidRPr="00D85804" w:rsidTr="00D85804">
        <w:tc>
          <w:tcPr>
            <w:tcW w:w="1190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2:32 PM &amp; 2:33 PM</w:t>
            </w:r>
          </w:p>
        </w:tc>
        <w:tc>
          <w:tcPr>
            <w:tcW w:w="8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00010 </w:t>
            </w:r>
          </w:p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4340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Medication given: Hydrocodone/Apap (Norco) – [oral] </w:t>
            </w:r>
          </w:p>
          <w:p w:rsidR="00D85804" w:rsidRPr="00D85804" w:rsidRDefault="00D85804" w:rsidP="00B77EE1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 xml:space="preserve">Promethazine 12.5 mg – Intramuscular </w:t>
            </w:r>
          </w:p>
        </w:tc>
        <w:tc>
          <w:tcPr>
            <w:tcW w:w="1645" w:type="dxa"/>
          </w:tcPr>
          <w:p w:rsidR="00D85804" w:rsidRPr="00D85804" w:rsidRDefault="00D85804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Nancy Nurse, RN for both medications</w:t>
            </w:r>
          </w:p>
        </w:tc>
        <w:tc>
          <w:tcPr>
            <w:tcW w:w="4171" w:type="dxa"/>
          </w:tcPr>
          <w:p w:rsidR="00D85804" w:rsidRPr="00D85804" w:rsidRDefault="00D85804">
            <w:pPr>
              <w:rPr>
                <w:rFonts w:cstheme="minorHAnsi"/>
              </w:rPr>
            </w:pPr>
          </w:p>
        </w:tc>
      </w:tr>
      <w:tr w:rsidR="00D85804" w:rsidRPr="00D85804" w:rsidTr="00D85804">
        <w:tc>
          <w:tcPr>
            <w:tcW w:w="1190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2:34 PM </w:t>
            </w:r>
          </w:p>
        </w:tc>
        <w:tc>
          <w:tcPr>
            <w:tcW w:w="8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00025 </w:t>
            </w:r>
          </w:p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4340" w:type="dxa"/>
          </w:tcPr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1645" w:type="dxa"/>
          </w:tcPr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4171" w:type="dxa"/>
          </w:tcPr>
          <w:p w:rsidR="00D85804" w:rsidRPr="00D85804" w:rsidRDefault="00D85804" w:rsidP="00A42FD0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Transferred care to Brenda, RN as bedside nurse/caregiver. </w:t>
            </w:r>
          </w:p>
          <w:p w:rsidR="00D85804" w:rsidRPr="00D85804" w:rsidRDefault="00D85804">
            <w:pPr>
              <w:rPr>
                <w:rFonts w:cstheme="minorHAnsi"/>
              </w:rPr>
            </w:pPr>
          </w:p>
        </w:tc>
      </w:tr>
      <w:tr w:rsidR="00D85804" w:rsidRPr="00D85804" w:rsidTr="00D85804">
        <w:tc>
          <w:tcPr>
            <w:tcW w:w="1190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2:54 PM </w:t>
            </w:r>
          </w:p>
        </w:tc>
        <w:tc>
          <w:tcPr>
            <w:tcW w:w="8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</w:tcPr>
          <w:p w:rsidR="00D85804" w:rsidRPr="00D85804" w:rsidRDefault="00D85804" w:rsidP="00B77EE1">
            <w:pPr>
              <w:pStyle w:val="Default"/>
              <w:rPr>
                <w:rFonts w:asciiTheme="minorHAnsi" w:hAnsiTheme="minorHAnsi" w:cstheme="minorHAnsi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00017 </w:t>
            </w:r>
          </w:p>
          <w:p w:rsidR="00D85804" w:rsidRPr="00D85804" w:rsidRDefault="00D85804">
            <w:pPr>
              <w:rPr>
                <w:rFonts w:cstheme="minorHAnsi"/>
              </w:rPr>
            </w:pPr>
          </w:p>
        </w:tc>
        <w:tc>
          <w:tcPr>
            <w:tcW w:w="4340" w:type="dxa"/>
          </w:tcPr>
          <w:p w:rsidR="00D85804" w:rsidRPr="00D85804" w:rsidRDefault="00D85804" w:rsidP="00A42FD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Orders: </w:t>
            </w:r>
          </w:p>
          <w:p w:rsidR="00D85804" w:rsidRPr="00D85804" w:rsidRDefault="00D85804" w:rsidP="00A42FD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Discharge Instructions for Patient </w:t>
            </w:r>
          </w:p>
          <w:p w:rsidR="00D85804" w:rsidRPr="00D85804" w:rsidRDefault="00D85804" w:rsidP="00A42FD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Review information – Nurse review, Not reviewed </w:t>
            </w:r>
          </w:p>
          <w:p w:rsidR="00D85804" w:rsidRPr="00D85804" w:rsidRDefault="00D85804" w:rsidP="00A42FD0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 xml:space="preserve">Order details 3/20/11 14:54:00, Routine Discharge Home </w:t>
            </w:r>
          </w:p>
        </w:tc>
        <w:tc>
          <w:tcPr>
            <w:tcW w:w="1645" w:type="dxa"/>
          </w:tcPr>
          <w:p w:rsidR="00D85804" w:rsidRPr="00D85804" w:rsidRDefault="00D85804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Abe Jones, MD</w:t>
            </w:r>
          </w:p>
        </w:tc>
        <w:tc>
          <w:tcPr>
            <w:tcW w:w="4171" w:type="dxa"/>
          </w:tcPr>
          <w:p w:rsidR="00D85804" w:rsidRPr="00D85804" w:rsidRDefault="00D85804" w:rsidP="00A42FD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D858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DISCHARGE orders are entered PRIOR TO RE-EVALUATION </w:t>
            </w:r>
            <w:r w:rsidRPr="00D85804">
              <w:rPr>
                <w:rFonts w:asciiTheme="minorHAnsi" w:hAnsiTheme="minorHAnsi" w:cstheme="minorHAnsi"/>
                <w:sz w:val="22"/>
                <w:szCs w:val="22"/>
              </w:rPr>
              <w:t xml:space="preserve">(see next entry, timed at 2:55 PM.) </w:t>
            </w:r>
          </w:p>
          <w:p w:rsidR="00D85804" w:rsidRPr="00D85804" w:rsidRDefault="00D85804" w:rsidP="00A42FD0">
            <w:pPr>
              <w:rPr>
                <w:rFonts w:cstheme="minorHAnsi"/>
              </w:rPr>
            </w:pPr>
            <w:r w:rsidRPr="00D85804">
              <w:rPr>
                <w:rFonts w:cstheme="minorHAnsi"/>
              </w:rPr>
              <w:t>Did Dr Abe Jones really give disposition on Ms Smith BEFORE he re-evaluated her? Even if the clock in the electronic system was off, it would take some time for the order to be typed in…all related discharge orders are entered at 2:54: The instr. re: new medications and to return of symptoms persist</w:t>
            </w:r>
            <w:r w:rsidRPr="00D85804">
              <w:rPr>
                <w:rFonts w:cstheme="minorHAnsi"/>
                <w:i/>
                <w:iCs/>
              </w:rPr>
              <w:t xml:space="preserve">. </w:t>
            </w:r>
          </w:p>
        </w:tc>
      </w:tr>
    </w:tbl>
    <w:p w:rsidR="00056BEC" w:rsidRDefault="00056BEC"/>
    <w:sectPr w:rsidR="00056BEC" w:rsidSect="007C55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2D2" w:rsidRDefault="008562D2" w:rsidP="00B85568">
      <w:pPr>
        <w:spacing w:after="0"/>
      </w:pPr>
      <w:r>
        <w:separator/>
      </w:r>
    </w:p>
  </w:endnote>
  <w:endnote w:type="continuationSeparator" w:id="0">
    <w:p w:rsidR="008562D2" w:rsidRDefault="008562D2" w:rsidP="00B855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49" w:rsidRDefault="00A67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49" w:rsidRPr="00D85804" w:rsidRDefault="00A67E49" w:rsidP="00A67E49">
    <w:pPr>
      <w:pStyle w:val="Footer"/>
      <w:jc w:val="center"/>
      <w:rPr>
        <w:rFonts w:cstheme="minorHAnsi"/>
      </w:rPr>
    </w:pPr>
    <w:bookmarkStart w:id="0" w:name="OLE_LINK5"/>
    <w:bookmarkStart w:id="1" w:name="OLE_LINK6"/>
    <w:bookmarkStart w:id="2" w:name="OLE_LINK1"/>
    <w:bookmarkStart w:id="3" w:name="OLE_LINK2"/>
    <w:bookmarkStart w:id="4" w:name="_Hlk282099551"/>
    <w:r w:rsidRPr="00D85804">
      <w:rPr>
        <w:rFonts w:cstheme="minorHAnsi"/>
        <w:sz w:val="20"/>
        <w:szCs w:val="20"/>
      </w:rPr>
      <w:t>American Association of Legal Nurse Consultants</w:t>
    </w:r>
    <w:r w:rsidRPr="00D85804">
      <w:rPr>
        <w:rFonts w:cstheme="minorHAnsi"/>
        <w:sz w:val="20"/>
        <w:szCs w:val="20"/>
      </w:rPr>
      <w:br/>
      <w:t xml:space="preserve">© </w:t>
    </w:r>
    <w:r w:rsidR="003964FB">
      <w:rPr>
        <w:rFonts w:cstheme="minorHAnsi"/>
        <w:i/>
        <w:sz w:val="20"/>
        <w:szCs w:val="20"/>
      </w:rPr>
      <w:t>2023</w:t>
    </w:r>
    <w:bookmarkStart w:id="5" w:name="_GoBack"/>
    <w:bookmarkEnd w:id="5"/>
    <w:r w:rsidRPr="00D85804">
      <w:rPr>
        <w:rFonts w:cstheme="minorHAnsi"/>
        <w:i/>
        <w:sz w:val="20"/>
        <w:szCs w:val="20"/>
      </w:rPr>
      <w:t xml:space="preserve"> Growing Your Practice, Tools and Resources</w:t>
    </w:r>
    <w:bookmarkEnd w:id="0"/>
    <w:bookmarkEnd w:id="1"/>
    <w:bookmarkEnd w:id="2"/>
    <w:bookmarkEnd w:id="3"/>
    <w:bookmarkEnd w:id="4"/>
  </w:p>
  <w:p w:rsidR="00A67E49" w:rsidRDefault="00A67E49">
    <w:pPr>
      <w:pStyle w:val="Footer"/>
    </w:pPr>
  </w:p>
  <w:p w:rsidR="00B85568" w:rsidRDefault="00D85804" w:rsidP="00D85804">
    <w:pPr>
      <w:pStyle w:val="Footer"/>
      <w:tabs>
        <w:tab w:val="clear" w:pos="4680"/>
        <w:tab w:val="clear" w:pos="9360"/>
        <w:tab w:val="left" w:pos="844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49" w:rsidRDefault="00A67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2D2" w:rsidRDefault="008562D2" w:rsidP="00B85568">
      <w:pPr>
        <w:spacing w:after="0"/>
      </w:pPr>
      <w:r>
        <w:separator/>
      </w:r>
    </w:p>
  </w:footnote>
  <w:footnote w:type="continuationSeparator" w:id="0">
    <w:p w:rsidR="008562D2" w:rsidRDefault="008562D2" w:rsidP="00B855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49" w:rsidRDefault="00A67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49" w:rsidRDefault="00A67E49" w:rsidP="00A67E49">
    <w:pPr>
      <w:pStyle w:val="Header"/>
      <w:jc w:val="center"/>
    </w:pPr>
    <w:r>
      <w:rPr>
        <w:noProof/>
      </w:rPr>
      <w:drawing>
        <wp:inline distT="0" distB="0" distL="0" distR="0" wp14:anchorId="08B12B3A" wp14:editId="0FD3F35D">
          <wp:extent cx="1600200" cy="476250"/>
          <wp:effectExtent l="0" t="0" r="0" b="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5568" w:rsidRDefault="00B855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49" w:rsidRDefault="00A67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8A"/>
    <w:rsid w:val="00056BEC"/>
    <w:rsid w:val="00086123"/>
    <w:rsid w:val="00262417"/>
    <w:rsid w:val="003964FB"/>
    <w:rsid w:val="00414829"/>
    <w:rsid w:val="004720DB"/>
    <w:rsid w:val="007C55A7"/>
    <w:rsid w:val="008562D2"/>
    <w:rsid w:val="009F3B85"/>
    <w:rsid w:val="00A017B6"/>
    <w:rsid w:val="00A42FD0"/>
    <w:rsid w:val="00A67E49"/>
    <w:rsid w:val="00B651F5"/>
    <w:rsid w:val="00B77EE1"/>
    <w:rsid w:val="00B85568"/>
    <w:rsid w:val="00C80C8A"/>
    <w:rsid w:val="00CC3129"/>
    <w:rsid w:val="00D85804"/>
    <w:rsid w:val="00E2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A331"/>
  <w15:docId w15:val="{7B3E33C1-432C-462A-90DB-32DEF330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5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5568"/>
  </w:style>
  <w:style w:type="paragraph" w:styleId="Footer">
    <w:name w:val="footer"/>
    <w:basedOn w:val="Normal"/>
    <w:link w:val="FooterChar"/>
    <w:unhideWhenUsed/>
    <w:rsid w:val="00B855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5568"/>
  </w:style>
  <w:style w:type="paragraph" w:styleId="BalloonText">
    <w:name w:val="Balloon Text"/>
    <w:basedOn w:val="Normal"/>
    <w:link w:val="BalloonTextChar"/>
    <w:uiPriority w:val="99"/>
    <w:semiHidden/>
    <w:unhideWhenUsed/>
    <w:rsid w:val="00B855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6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5568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55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cfd9ccc50bc6e19d1f72d0163977e3d8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c7728d834c590daa87547ab442c2d7ce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D3E2911-C685-4879-9451-9D069ABC74D4}"/>
</file>

<file path=customXml/itemProps2.xml><?xml version="1.0" encoding="utf-8"?>
<ds:datastoreItem xmlns:ds="http://schemas.openxmlformats.org/officeDocument/2006/customXml" ds:itemID="{05DD55B2-FC9C-4382-8602-76EEBA65B501}"/>
</file>

<file path=customXml/itemProps3.xml><?xml version="1.0" encoding="utf-8"?>
<ds:datastoreItem xmlns:ds="http://schemas.openxmlformats.org/officeDocument/2006/customXml" ds:itemID="{67D4A1E5-0607-4758-B565-A7E134C87D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wilkinson</dc:creator>
  <cp:lastModifiedBy>Van Fleteren, Melissa</cp:lastModifiedBy>
  <cp:revision>4</cp:revision>
  <dcterms:created xsi:type="dcterms:W3CDTF">2022-07-07T21:00:00Z</dcterms:created>
  <dcterms:modified xsi:type="dcterms:W3CDTF">2023-01-24T23:06:00Z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6363100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