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CC4C9" w14:textId="77777777" w:rsidR="00B53C57" w:rsidRPr="00F44E64" w:rsidRDefault="00B53C57" w:rsidP="00B53C57">
      <w:pPr>
        <w:pStyle w:val="Default"/>
        <w:rPr>
          <w:rFonts w:asciiTheme="minorHAnsi" w:hAnsiTheme="minorHAnsi" w:cstheme="minorHAnsi"/>
          <w:sz w:val="22"/>
          <w:szCs w:val="22"/>
        </w:rPr>
      </w:pPr>
      <w:r w:rsidRPr="00F44E64">
        <w:rPr>
          <w:rFonts w:asciiTheme="minorHAnsi" w:hAnsiTheme="minorHAnsi" w:cstheme="minorHAnsi"/>
          <w:sz w:val="22"/>
          <w:szCs w:val="22"/>
        </w:rPr>
        <w:t xml:space="preserve">On August 7, 2019, Mr. David Smith was a 62-year-old man with a significant past medical history (PMH) that included: </w:t>
      </w:r>
    </w:p>
    <w:p w14:paraId="52064C54" w14:textId="77777777" w:rsidR="00B53C57" w:rsidRPr="00F44E64" w:rsidRDefault="00B53C57" w:rsidP="00B53C57">
      <w:pPr>
        <w:pStyle w:val="Default"/>
        <w:rPr>
          <w:rFonts w:asciiTheme="minorHAnsi" w:hAnsiTheme="minorHAnsi" w:cstheme="minorHAnsi"/>
          <w:sz w:val="22"/>
          <w:szCs w:val="22"/>
        </w:rPr>
      </w:pPr>
    </w:p>
    <w:p w14:paraId="56AB0F5A" w14:textId="77777777" w:rsidR="00B53C57" w:rsidRPr="00F44E64" w:rsidRDefault="00B53C57" w:rsidP="00B53C57">
      <w:pPr>
        <w:pStyle w:val="Default"/>
        <w:spacing w:after="39"/>
        <w:rPr>
          <w:rFonts w:asciiTheme="minorHAnsi" w:hAnsiTheme="minorHAnsi" w:cstheme="minorHAnsi"/>
          <w:sz w:val="22"/>
          <w:szCs w:val="22"/>
        </w:rPr>
      </w:pPr>
      <w:r w:rsidRPr="00F44E64">
        <w:rPr>
          <w:rFonts w:asciiTheme="minorHAnsi" w:hAnsiTheme="minorHAnsi" w:cstheme="minorHAnsi"/>
          <w:sz w:val="22"/>
          <w:szCs w:val="22"/>
        </w:rPr>
        <w:t xml:space="preserve">1. Benign prostatic hypertrophy (BPH) </w:t>
      </w:r>
    </w:p>
    <w:p w14:paraId="7B78CB8E" w14:textId="77777777" w:rsidR="00B53C57" w:rsidRPr="00F44E64" w:rsidRDefault="00B53C57" w:rsidP="00B53C57">
      <w:pPr>
        <w:pStyle w:val="Default"/>
        <w:spacing w:after="39"/>
        <w:rPr>
          <w:rFonts w:asciiTheme="minorHAnsi" w:hAnsiTheme="minorHAnsi" w:cstheme="minorHAnsi"/>
          <w:sz w:val="22"/>
          <w:szCs w:val="22"/>
        </w:rPr>
      </w:pPr>
      <w:r w:rsidRPr="00F44E64">
        <w:rPr>
          <w:rFonts w:asciiTheme="minorHAnsi" w:hAnsiTheme="minorHAnsi" w:cstheme="minorHAnsi"/>
          <w:sz w:val="22"/>
          <w:szCs w:val="22"/>
        </w:rPr>
        <w:t xml:space="preserve">2. Urinary retention </w:t>
      </w:r>
    </w:p>
    <w:p w14:paraId="6425FAF3" w14:textId="77777777" w:rsidR="00B53C57" w:rsidRPr="00F44E64" w:rsidRDefault="00B53C57" w:rsidP="00B53C57">
      <w:pPr>
        <w:pStyle w:val="Default"/>
        <w:spacing w:after="39"/>
        <w:rPr>
          <w:rFonts w:asciiTheme="minorHAnsi" w:hAnsiTheme="minorHAnsi" w:cstheme="minorHAnsi"/>
          <w:sz w:val="22"/>
          <w:szCs w:val="22"/>
        </w:rPr>
      </w:pPr>
      <w:r w:rsidRPr="00F44E64">
        <w:rPr>
          <w:rFonts w:asciiTheme="minorHAnsi" w:hAnsiTheme="minorHAnsi" w:cstheme="minorHAnsi"/>
          <w:sz w:val="22"/>
          <w:szCs w:val="22"/>
        </w:rPr>
        <w:t xml:space="preserve">3. Hypertension (HTN) </w:t>
      </w:r>
    </w:p>
    <w:p w14:paraId="20191991" w14:textId="77777777" w:rsidR="00B53C57" w:rsidRPr="00F44E64" w:rsidRDefault="00B53C57" w:rsidP="00B53C57">
      <w:pPr>
        <w:pStyle w:val="Default"/>
        <w:spacing w:after="39"/>
        <w:rPr>
          <w:rFonts w:asciiTheme="minorHAnsi" w:hAnsiTheme="minorHAnsi" w:cstheme="minorHAnsi"/>
          <w:sz w:val="22"/>
          <w:szCs w:val="22"/>
        </w:rPr>
      </w:pPr>
      <w:r w:rsidRPr="00F44E64">
        <w:rPr>
          <w:rFonts w:asciiTheme="minorHAnsi" w:hAnsiTheme="minorHAnsi" w:cstheme="minorHAnsi"/>
          <w:sz w:val="22"/>
          <w:szCs w:val="22"/>
        </w:rPr>
        <w:t xml:space="preserve">4. Closed cervical spine (C3) fracture in June 2018 </w:t>
      </w:r>
    </w:p>
    <w:p w14:paraId="7DF6889E" w14:textId="77777777" w:rsidR="00B53C57" w:rsidRPr="00F44E64" w:rsidRDefault="00B53C57" w:rsidP="00B53C57">
      <w:pPr>
        <w:pStyle w:val="Default"/>
        <w:spacing w:after="39"/>
        <w:rPr>
          <w:rFonts w:asciiTheme="minorHAnsi" w:hAnsiTheme="minorHAnsi" w:cstheme="minorHAnsi"/>
          <w:sz w:val="22"/>
          <w:szCs w:val="22"/>
        </w:rPr>
      </w:pPr>
      <w:r w:rsidRPr="00F44E64">
        <w:rPr>
          <w:rFonts w:asciiTheme="minorHAnsi" w:hAnsiTheme="minorHAnsi" w:cstheme="minorHAnsi"/>
          <w:sz w:val="22"/>
          <w:szCs w:val="22"/>
        </w:rPr>
        <w:t xml:space="preserve">5. Traumatic brain injury </w:t>
      </w:r>
    </w:p>
    <w:p w14:paraId="75E41765" w14:textId="77777777" w:rsidR="00B53C57" w:rsidRPr="00F44E64" w:rsidRDefault="00B53C57" w:rsidP="00B53C57">
      <w:pPr>
        <w:pStyle w:val="Default"/>
        <w:spacing w:after="39"/>
        <w:rPr>
          <w:rFonts w:asciiTheme="minorHAnsi" w:hAnsiTheme="minorHAnsi" w:cstheme="minorHAnsi"/>
          <w:sz w:val="22"/>
          <w:szCs w:val="22"/>
        </w:rPr>
      </w:pPr>
      <w:r w:rsidRPr="00F44E64">
        <w:rPr>
          <w:rFonts w:asciiTheme="minorHAnsi" w:hAnsiTheme="minorHAnsi" w:cstheme="minorHAnsi"/>
          <w:sz w:val="22"/>
          <w:szCs w:val="22"/>
        </w:rPr>
        <w:t xml:space="preserve">6. h/o falls </w:t>
      </w:r>
    </w:p>
    <w:p w14:paraId="4A628397" w14:textId="77777777" w:rsidR="00B53C57" w:rsidRPr="00F44E64" w:rsidRDefault="00B53C57" w:rsidP="00B53C57">
      <w:pPr>
        <w:pStyle w:val="Default"/>
        <w:spacing w:after="39"/>
        <w:rPr>
          <w:rFonts w:asciiTheme="minorHAnsi" w:hAnsiTheme="minorHAnsi" w:cstheme="minorHAnsi"/>
          <w:sz w:val="22"/>
          <w:szCs w:val="22"/>
        </w:rPr>
      </w:pPr>
      <w:r w:rsidRPr="00F44E64">
        <w:rPr>
          <w:rFonts w:asciiTheme="minorHAnsi" w:hAnsiTheme="minorHAnsi" w:cstheme="minorHAnsi"/>
          <w:sz w:val="22"/>
          <w:szCs w:val="22"/>
        </w:rPr>
        <w:t xml:space="preserve">7. Normal pressure hydrocephalus </w:t>
      </w:r>
    </w:p>
    <w:p w14:paraId="405F021C" w14:textId="77777777" w:rsidR="00B53C57" w:rsidRPr="00F44E64" w:rsidRDefault="00B53C57" w:rsidP="00B53C57">
      <w:pPr>
        <w:pStyle w:val="Default"/>
        <w:spacing w:after="39"/>
        <w:rPr>
          <w:rFonts w:asciiTheme="minorHAnsi" w:hAnsiTheme="minorHAnsi" w:cstheme="minorHAnsi"/>
          <w:sz w:val="22"/>
          <w:szCs w:val="22"/>
        </w:rPr>
      </w:pPr>
      <w:r w:rsidRPr="00F44E64">
        <w:rPr>
          <w:rFonts w:asciiTheme="minorHAnsi" w:hAnsiTheme="minorHAnsi" w:cstheme="minorHAnsi"/>
          <w:sz w:val="22"/>
          <w:szCs w:val="22"/>
        </w:rPr>
        <w:t xml:space="preserve">8. </w:t>
      </w:r>
      <w:proofErr w:type="spellStart"/>
      <w:r w:rsidRPr="00F44E64">
        <w:rPr>
          <w:rFonts w:asciiTheme="minorHAnsi" w:hAnsiTheme="minorHAnsi" w:cstheme="minorHAnsi"/>
          <w:sz w:val="22"/>
          <w:szCs w:val="22"/>
        </w:rPr>
        <w:t>Ventriculoperitoneal</w:t>
      </w:r>
      <w:proofErr w:type="spellEnd"/>
      <w:r w:rsidRPr="00F44E64">
        <w:rPr>
          <w:rFonts w:asciiTheme="minorHAnsi" w:hAnsiTheme="minorHAnsi" w:cstheme="minorHAnsi"/>
          <w:sz w:val="22"/>
          <w:szCs w:val="22"/>
        </w:rPr>
        <w:t xml:space="preserve"> shunt (VP shunt) </w:t>
      </w:r>
    </w:p>
    <w:p w14:paraId="17E0C63D" w14:textId="77777777" w:rsidR="00B53C57" w:rsidRPr="00F44E64" w:rsidRDefault="00B53C57" w:rsidP="00B53C57">
      <w:pPr>
        <w:pStyle w:val="Default"/>
        <w:spacing w:after="39"/>
        <w:rPr>
          <w:rFonts w:asciiTheme="minorHAnsi" w:hAnsiTheme="minorHAnsi" w:cstheme="minorHAnsi"/>
          <w:sz w:val="22"/>
          <w:szCs w:val="22"/>
        </w:rPr>
      </w:pPr>
      <w:r w:rsidRPr="00F44E64">
        <w:rPr>
          <w:rFonts w:asciiTheme="minorHAnsi" w:hAnsiTheme="minorHAnsi" w:cstheme="minorHAnsi"/>
          <w:sz w:val="22"/>
          <w:szCs w:val="22"/>
        </w:rPr>
        <w:t xml:space="preserve">9. Confusion </w:t>
      </w:r>
    </w:p>
    <w:p w14:paraId="2521D260" w14:textId="77777777" w:rsidR="00B53C57" w:rsidRPr="00F44E64" w:rsidRDefault="00B53C57" w:rsidP="00B53C57">
      <w:pPr>
        <w:pStyle w:val="Default"/>
        <w:spacing w:after="39"/>
        <w:rPr>
          <w:rFonts w:asciiTheme="minorHAnsi" w:hAnsiTheme="minorHAnsi" w:cstheme="minorHAnsi"/>
          <w:sz w:val="22"/>
          <w:szCs w:val="22"/>
        </w:rPr>
      </w:pPr>
      <w:r w:rsidRPr="00F44E64">
        <w:rPr>
          <w:rFonts w:asciiTheme="minorHAnsi" w:hAnsiTheme="minorHAnsi" w:cstheme="minorHAnsi"/>
          <w:sz w:val="22"/>
          <w:szCs w:val="22"/>
        </w:rPr>
        <w:t xml:space="preserve">10. Altered gait </w:t>
      </w:r>
    </w:p>
    <w:p w14:paraId="1D9079E7" w14:textId="77777777" w:rsidR="00B53C57" w:rsidRPr="00F44E64" w:rsidRDefault="00B53C57" w:rsidP="00B53C57">
      <w:pPr>
        <w:pStyle w:val="Default"/>
        <w:rPr>
          <w:rFonts w:asciiTheme="minorHAnsi" w:hAnsiTheme="minorHAnsi" w:cstheme="minorHAnsi"/>
          <w:sz w:val="22"/>
          <w:szCs w:val="22"/>
        </w:rPr>
      </w:pPr>
      <w:r w:rsidRPr="00F44E64">
        <w:rPr>
          <w:rFonts w:asciiTheme="minorHAnsi" w:hAnsiTheme="minorHAnsi" w:cstheme="minorHAnsi"/>
          <w:sz w:val="22"/>
          <w:szCs w:val="22"/>
        </w:rPr>
        <w:t xml:space="preserve">11. s/p ankle fracture 4/26/2019 </w:t>
      </w:r>
    </w:p>
    <w:p w14:paraId="4AA16244" w14:textId="77777777" w:rsidR="00B53C57" w:rsidRPr="00F44E64" w:rsidRDefault="00B53C57" w:rsidP="00B53C57">
      <w:pPr>
        <w:pStyle w:val="Default"/>
        <w:rPr>
          <w:rFonts w:asciiTheme="minorHAnsi" w:hAnsiTheme="minorHAnsi" w:cstheme="minorHAnsi"/>
          <w:sz w:val="22"/>
          <w:szCs w:val="22"/>
        </w:rPr>
      </w:pPr>
    </w:p>
    <w:p w14:paraId="2C43B241" w14:textId="5304AA99" w:rsidR="00B53C57" w:rsidRPr="00F44E64" w:rsidRDefault="00B53C57" w:rsidP="00B53C57">
      <w:pPr>
        <w:pStyle w:val="Default"/>
        <w:rPr>
          <w:rFonts w:asciiTheme="minorHAnsi" w:hAnsiTheme="minorHAnsi" w:cstheme="minorHAnsi"/>
          <w:sz w:val="22"/>
          <w:szCs w:val="22"/>
        </w:rPr>
      </w:pPr>
      <w:r w:rsidRPr="00F44E64">
        <w:rPr>
          <w:rFonts w:asciiTheme="minorHAnsi" w:hAnsiTheme="minorHAnsi" w:cstheme="minorHAnsi"/>
          <w:sz w:val="22"/>
          <w:szCs w:val="22"/>
        </w:rPr>
        <w:t xml:space="preserve">Mr. Smith had an inpatient admission to Memorial Hospital between 7/26/2019-8/1/2019. This admission was to adjust his shunt settings. </w:t>
      </w:r>
    </w:p>
    <w:p w14:paraId="3C1A4280" w14:textId="77777777" w:rsidR="00B53C57" w:rsidRPr="00F44E64" w:rsidRDefault="00B53C57" w:rsidP="00B53C57">
      <w:pPr>
        <w:pStyle w:val="Default"/>
        <w:rPr>
          <w:rFonts w:asciiTheme="minorHAnsi" w:hAnsiTheme="minorHAnsi" w:cstheme="minorHAnsi"/>
          <w:sz w:val="22"/>
          <w:szCs w:val="22"/>
        </w:rPr>
      </w:pPr>
    </w:p>
    <w:p w14:paraId="56760F00" w14:textId="3B02B841" w:rsidR="00B53C57" w:rsidRPr="00F44E64" w:rsidRDefault="00B53C57" w:rsidP="00B53C57">
      <w:pPr>
        <w:pStyle w:val="Default"/>
        <w:rPr>
          <w:rFonts w:asciiTheme="minorHAnsi" w:hAnsiTheme="minorHAnsi" w:cstheme="minorHAnsi"/>
          <w:sz w:val="22"/>
          <w:szCs w:val="22"/>
        </w:rPr>
      </w:pPr>
      <w:r w:rsidRPr="00F44E64">
        <w:rPr>
          <w:rFonts w:asciiTheme="minorHAnsi" w:hAnsiTheme="minorHAnsi" w:cstheme="minorHAnsi"/>
          <w:sz w:val="22"/>
          <w:szCs w:val="22"/>
        </w:rPr>
        <w:t xml:space="preserve">Mr. Smith returned to Memorial Hospital emergency department (ED) on 8/4/2019 with complaints of weakness and a fall at home. He had complaints of a headache and could not state his wife’s name. Imaging studies in the ED were negative. Dr. Abe Jones adjusted Mr. Smith’s shunt, and he </w:t>
      </w:r>
      <w:proofErr w:type="gramStart"/>
      <w:r w:rsidRPr="00F44E64">
        <w:rPr>
          <w:rFonts w:asciiTheme="minorHAnsi" w:hAnsiTheme="minorHAnsi" w:cstheme="minorHAnsi"/>
          <w:sz w:val="22"/>
          <w:szCs w:val="22"/>
        </w:rPr>
        <w:t>was discharged</w:t>
      </w:r>
      <w:proofErr w:type="gramEnd"/>
      <w:r w:rsidRPr="00F44E64">
        <w:rPr>
          <w:rFonts w:asciiTheme="minorHAnsi" w:hAnsiTheme="minorHAnsi" w:cstheme="minorHAnsi"/>
          <w:sz w:val="22"/>
          <w:szCs w:val="22"/>
        </w:rPr>
        <w:t xml:space="preserve"> home in stable condition. </w:t>
      </w:r>
    </w:p>
    <w:p w14:paraId="0A2A5F6D" w14:textId="77777777" w:rsidR="00B53C57" w:rsidRPr="00F44E64" w:rsidRDefault="00B53C57" w:rsidP="00B53C57">
      <w:pPr>
        <w:pStyle w:val="Default"/>
        <w:rPr>
          <w:rFonts w:asciiTheme="minorHAnsi" w:hAnsiTheme="minorHAnsi" w:cstheme="minorHAnsi"/>
          <w:sz w:val="22"/>
          <w:szCs w:val="22"/>
        </w:rPr>
      </w:pPr>
    </w:p>
    <w:p w14:paraId="169B85B5" w14:textId="0F7C1286" w:rsidR="00B53C57" w:rsidRPr="00F44E64" w:rsidRDefault="00B53C57" w:rsidP="00B53C57">
      <w:pPr>
        <w:pStyle w:val="Default"/>
        <w:rPr>
          <w:rFonts w:asciiTheme="minorHAnsi" w:hAnsiTheme="minorHAnsi" w:cstheme="minorHAnsi"/>
          <w:sz w:val="22"/>
          <w:szCs w:val="22"/>
        </w:rPr>
      </w:pPr>
      <w:r w:rsidRPr="00F44E64">
        <w:rPr>
          <w:rFonts w:asciiTheme="minorHAnsi" w:hAnsiTheme="minorHAnsi" w:cstheme="minorHAnsi"/>
          <w:sz w:val="22"/>
          <w:szCs w:val="22"/>
        </w:rPr>
        <w:t xml:space="preserve">Mr. Smith returned to Memorial Hospital ED on 8/5/2019 when his wife became increasingly concerned about his altered mental status. The nurse in the ED, Cathy Williams, RN, noted Mr. Smith to be lethargic with poor coordination, and an unsteady gait. Nurse Williams determined Mr. Smith was at high risk to fall using the Memorial Hospital ED Fall Risk Assessment (MEDFRAT). Mr. Smith </w:t>
      </w:r>
      <w:proofErr w:type="gramStart"/>
      <w:r w:rsidRPr="00F44E64">
        <w:rPr>
          <w:rFonts w:asciiTheme="minorHAnsi" w:hAnsiTheme="minorHAnsi" w:cstheme="minorHAnsi"/>
          <w:sz w:val="22"/>
          <w:szCs w:val="22"/>
        </w:rPr>
        <w:t>was admitted</w:t>
      </w:r>
      <w:proofErr w:type="gramEnd"/>
      <w:r w:rsidRPr="00F44E64">
        <w:rPr>
          <w:rFonts w:asciiTheme="minorHAnsi" w:hAnsiTheme="minorHAnsi" w:cstheme="minorHAnsi"/>
          <w:sz w:val="22"/>
          <w:szCs w:val="22"/>
        </w:rPr>
        <w:t xml:space="preserve"> to the medical/surgical unit for observation. </w:t>
      </w:r>
    </w:p>
    <w:p w14:paraId="67653191" w14:textId="77777777" w:rsidR="00B53C57" w:rsidRPr="00F44E64" w:rsidRDefault="00B53C57" w:rsidP="00B53C57">
      <w:pPr>
        <w:pStyle w:val="Default"/>
        <w:rPr>
          <w:rFonts w:asciiTheme="minorHAnsi" w:hAnsiTheme="minorHAnsi" w:cstheme="minorHAnsi"/>
          <w:sz w:val="22"/>
          <w:szCs w:val="22"/>
        </w:rPr>
      </w:pPr>
    </w:p>
    <w:p w14:paraId="302B6616" w14:textId="77777777" w:rsidR="00B53C57" w:rsidRPr="00F44E64" w:rsidRDefault="00B53C57" w:rsidP="00B53C57">
      <w:pPr>
        <w:pStyle w:val="Default"/>
        <w:rPr>
          <w:rFonts w:asciiTheme="minorHAnsi" w:hAnsiTheme="minorHAnsi" w:cstheme="minorHAnsi"/>
          <w:sz w:val="22"/>
          <w:szCs w:val="22"/>
        </w:rPr>
      </w:pPr>
      <w:r w:rsidRPr="00F44E64">
        <w:rPr>
          <w:rFonts w:asciiTheme="minorHAnsi" w:hAnsiTheme="minorHAnsi" w:cstheme="minorHAnsi"/>
          <w:sz w:val="22"/>
          <w:szCs w:val="22"/>
        </w:rPr>
        <w:t xml:space="preserve">Nurse Diane White performed a nursing admission assessment on 8/6/2019 when Mr. Smith arrived at </w:t>
      </w:r>
      <w:proofErr w:type="gramStart"/>
      <w:r w:rsidRPr="00F44E64">
        <w:rPr>
          <w:rFonts w:asciiTheme="minorHAnsi" w:hAnsiTheme="minorHAnsi" w:cstheme="minorHAnsi"/>
          <w:sz w:val="22"/>
          <w:szCs w:val="22"/>
        </w:rPr>
        <w:t>the</w:t>
      </w:r>
      <w:proofErr w:type="gramEnd"/>
      <w:r w:rsidRPr="00F44E64">
        <w:rPr>
          <w:rFonts w:asciiTheme="minorHAnsi" w:hAnsiTheme="minorHAnsi" w:cstheme="minorHAnsi"/>
          <w:sz w:val="22"/>
          <w:szCs w:val="22"/>
        </w:rPr>
        <w:t xml:space="preserve"> unit. She noted that he had bruising and abrasions on several areas of his body. Mrs. Smith informed the nurse this was from falls he sustained at home. </w:t>
      </w:r>
    </w:p>
    <w:p w14:paraId="0BF82EBD" w14:textId="77777777" w:rsidR="00B53C57" w:rsidRPr="00F44E64" w:rsidRDefault="00B53C57" w:rsidP="00B53C57">
      <w:pPr>
        <w:pStyle w:val="Default"/>
        <w:rPr>
          <w:rFonts w:asciiTheme="minorHAnsi" w:hAnsiTheme="minorHAnsi" w:cstheme="minorHAnsi"/>
          <w:sz w:val="22"/>
          <w:szCs w:val="22"/>
        </w:rPr>
      </w:pPr>
    </w:p>
    <w:p w14:paraId="4B25CCD8" w14:textId="77777777" w:rsidR="00B53C57" w:rsidRPr="00F44E64" w:rsidRDefault="00B53C57" w:rsidP="00B53C57">
      <w:pPr>
        <w:pStyle w:val="Default"/>
        <w:rPr>
          <w:rFonts w:asciiTheme="minorHAnsi" w:hAnsiTheme="minorHAnsi" w:cstheme="minorHAnsi"/>
          <w:sz w:val="22"/>
          <w:szCs w:val="22"/>
        </w:rPr>
      </w:pPr>
      <w:r w:rsidRPr="00F44E64">
        <w:rPr>
          <w:rFonts w:asciiTheme="minorHAnsi" w:hAnsiTheme="minorHAnsi" w:cstheme="minorHAnsi"/>
          <w:sz w:val="22"/>
          <w:szCs w:val="22"/>
        </w:rPr>
        <w:t xml:space="preserve">Mr. Smith </w:t>
      </w:r>
      <w:proofErr w:type="gramStart"/>
      <w:r w:rsidRPr="00F44E64">
        <w:rPr>
          <w:rFonts w:asciiTheme="minorHAnsi" w:hAnsiTheme="minorHAnsi" w:cstheme="minorHAnsi"/>
          <w:sz w:val="22"/>
          <w:szCs w:val="22"/>
        </w:rPr>
        <w:t>was started on intravenous fluid and started on continuous pulse oximetry</w:t>
      </w:r>
      <w:proofErr w:type="gramEnd"/>
      <w:r w:rsidRPr="00F44E64">
        <w:rPr>
          <w:rFonts w:asciiTheme="minorHAnsi" w:hAnsiTheme="minorHAnsi" w:cstheme="minorHAnsi"/>
          <w:sz w:val="22"/>
          <w:szCs w:val="22"/>
        </w:rPr>
        <w:t xml:space="preserve">. He had an episode of urinary incontinence. Nurse White noted that Mr. Smith attempted to get out of bed multiple times. She determined Mr. Smith was at high risk to fall and initiated “fall risk” to his nursing care plan. Measures to prevent falls </w:t>
      </w:r>
      <w:proofErr w:type="gramStart"/>
      <w:r w:rsidRPr="00F44E64">
        <w:rPr>
          <w:rFonts w:asciiTheme="minorHAnsi" w:hAnsiTheme="minorHAnsi" w:cstheme="minorHAnsi"/>
          <w:sz w:val="22"/>
          <w:szCs w:val="22"/>
        </w:rPr>
        <w:t>were implemented</w:t>
      </w:r>
      <w:proofErr w:type="gramEnd"/>
      <w:r w:rsidRPr="00F44E64">
        <w:rPr>
          <w:rFonts w:asciiTheme="minorHAnsi" w:hAnsiTheme="minorHAnsi" w:cstheme="minorHAnsi"/>
          <w:sz w:val="22"/>
          <w:szCs w:val="22"/>
        </w:rPr>
        <w:t xml:space="preserve">. </w:t>
      </w:r>
    </w:p>
    <w:p w14:paraId="04305F8D" w14:textId="77777777" w:rsidR="00B53C57" w:rsidRPr="00F44E64" w:rsidRDefault="00B53C57" w:rsidP="00B53C57">
      <w:pPr>
        <w:pStyle w:val="Default"/>
        <w:rPr>
          <w:rFonts w:asciiTheme="minorHAnsi" w:hAnsiTheme="minorHAnsi" w:cstheme="minorHAnsi"/>
          <w:sz w:val="22"/>
          <w:szCs w:val="22"/>
        </w:rPr>
      </w:pPr>
    </w:p>
    <w:p w14:paraId="4ECE58F9" w14:textId="77777777" w:rsidR="00B53C57" w:rsidRPr="00F44E64" w:rsidRDefault="00B53C57" w:rsidP="00B53C57">
      <w:pPr>
        <w:pStyle w:val="Default"/>
        <w:rPr>
          <w:rFonts w:asciiTheme="minorHAnsi" w:hAnsiTheme="minorHAnsi" w:cstheme="minorHAnsi"/>
          <w:sz w:val="22"/>
          <w:szCs w:val="22"/>
        </w:rPr>
      </w:pPr>
      <w:r w:rsidRPr="00F44E64">
        <w:rPr>
          <w:rFonts w:asciiTheme="minorHAnsi" w:hAnsiTheme="minorHAnsi" w:cstheme="minorHAnsi"/>
          <w:sz w:val="22"/>
          <w:szCs w:val="22"/>
        </w:rPr>
        <w:lastRenderedPageBreak/>
        <w:t xml:space="preserve">On 8/6/2019 at 0930, Elizabeth Black, an occupational therapist, determined Mr. Smith was a “very high fall risk.” Jane Fisher, a physical therapist, observed Mr. Smith to have loss of balance during transfers and needed assistance to recover because he had poor balance reactions. </w:t>
      </w:r>
    </w:p>
    <w:p w14:paraId="5D381D80" w14:textId="77777777" w:rsidR="00B53C57" w:rsidRPr="00F44E64" w:rsidRDefault="00B53C57" w:rsidP="00B53C57">
      <w:pPr>
        <w:pStyle w:val="Default"/>
        <w:rPr>
          <w:rFonts w:asciiTheme="minorHAnsi" w:hAnsiTheme="minorHAnsi" w:cstheme="minorHAnsi"/>
          <w:sz w:val="22"/>
          <w:szCs w:val="22"/>
        </w:rPr>
      </w:pPr>
    </w:p>
    <w:p w14:paraId="4CD0978F" w14:textId="77777777" w:rsidR="00B53C57" w:rsidRPr="00F44E64" w:rsidRDefault="00B53C57" w:rsidP="00B53C57">
      <w:pPr>
        <w:pStyle w:val="Default"/>
        <w:rPr>
          <w:rFonts w:asciiTheme="minorHAnsi" w:hAnsiTheme="minorHAnsi" w:cstheme="minorHAnsi"/>
          <w:sz w:val="22"/>
          <w:szCs w:val="22"/>
        </w:rPr>
      </w:pPr>
      <w:r w:rsidRPr="00F44E64">
        <w:rPr>
          <w:rFonts w:asciiTheme="minorHAnsi" w:hAnsiTheme="minorHAnsi" w:cstheme="minorHAnsi"/>
          <w:sz w:val="22"/>
          <w:szCs w:val="22"/>
        </w:rPr>
        <w:t xml:space="preserve">On </w:t>
      </w:r>
      <w:proofErr w:type="gramStart"/>
      <w:r w:rsidRPr="00F44E64">
        <w:rPr>
          <w:rFonts w:asciiTheme="minorHAnsi" w:hAnsiTheme="minorHAnsi" w:cstheme="minorHAnsi"/>
          <w:sz w:val="22"/>
          <w:szCs w:val="22"/>
        </w:rPr>
        <w:t>8/7/2019</w:t>
      </w:r>
      <w:proofErr w:type="gramEnd"/>
      <w:r w:rsidRPr="00F44E64">
        <w:rPr>
          <w:rFonts w:asciiTheme="minorHAnsi" w:hAnsiTheme="minorHAnsi" w:cstheme="minorHAnsi"/>
          <w:sz w:val="22"/>
          <w:szCs w:val="22"/>
        </w:rPr>
        <w:t xml:space="preserve"> Nurse Francis Strong assumed care of Mr. Smith. She assessed him to be a high fall risk at 0900. At </w:t>
      </w:r>
      <w:proofErr w:type="gramStart"/>
      <w:r w:rsidRPr="00F44E64">
        <w:rPr>
          <w:rFonts w:asciiTheme="minorHAnsi" w:hAnsiTheme="minorHAnsi" w:cstheme="minorHAnsi"/>
          <w:sz w:val="22"/>
          <w:szCs w:val="22"/>
        </w:rPr>
        <w:t>1942</w:t>
      </w:r>
      <w:proofErr w:type="gramEnd"/>
      <w:r w:rsidRPr="00F44E64">
        <w:rPr>
          <w:rFonts w:asciiTheme="minorHAnsi" w:hAnsiTheme="minorHAnsi" w:cstheme="minorHAnsi"/>
          <w:sz w:val="22"/>
          <w:szCs w:val="22"/>
        </w:rPr>
        <w:t xml:space="preserve"> Nurse Strong documented that Mr. Smith was very unsteady, incontinent of urine, impulsive, and triggering the bed alarm. </w:t>
      </w:r>
    </w:p>
    <w:p w14:paraId="79531D8A" w14:textId="77777777" w:rsidR="00B53C57" w:rsidRPr="00F44E64" w:rsidRDefault="00B53C57" w:rsidP="00B53C57">
      <w:pPr>
        <w:pStyle w:val="Default"/>
        <w:rPr>
          <w:rFonts w:asciiTheme="minorHAnsi" w:hAnsiTheme="minorHAnsi" w:cstheme="minorHAnsi"/>
          <w:sz w:val="22"/>
          <w:szCs w:val="22"/>
        </w:rPr>
      </w:pPr>
      <w:r w:rsidRPr="00F44E64">
        <w:rPr>
          <w:rFonts w:asciiTheme="minorHAnsi" w:hAnsiTheme="minorHAnsi" w:cstheme="minorHAnsi"/>
          <w:sz w:val="22"/>
          <w:szCs w:val="22"/>
        </w:rPr>
        <w:t xml:space="preserve">At 2000 Nurse Grace Thompson documented that the bed alarm was audible, the bed was locked and in the low position. </w:t>
      </w:r>
    </w:p>
    <w:p w14:paraId="04A13A1D" w14:textId="77777777" w:rsidR="00B53C57" w:rsidRPr="00F44E64" w:rsidRDefault="00B53C57" w:rsidP="00B53C57">
      <w:pPr>
        <w:pStyle w:val="Default"/>
        <w:rPr>
          <w:rFonts w:asciiTheme="minorHAnsi" w:hAnsiTheme="minorHAnsi" w:cstheme="minorHAnsi"/>
          <w:sz w:val="22"/>
          <w:szCs w:val="22"/>
        </w:rPr>
      </w:pPr>
    </w:p>
    <w:p w14:paraId="383F0B21" w14:textId="77777777" w:rsidR="00B53C57" w:rsidRPr="00F44E64" w:rsidRDefault="00B53C57" w:rsidP="00B53C57">
      <w:pPr>
        <w:pStyle w:val="Default"/>
        <w:contextualSpacing/>
        <w:rPr>
          <w:rFonts w:asciiTheme="minorHAnsi" w:hAnsiTheme="minorHAnsi" w:cstheme="minorHAnsi"/>
          <w:b/>
          <w:sz w:val="22"/>
          <w:szCs w:val="22"/>
        </w:rPr>
      </w:pPr>
      <w:r w:rsidRPr="00F44E64">
        <w:rPr>
          <w:rFonts w:asciiTheme="minorHAnsi" w:hAnsiTheme="minorHAnsi" w:cstheme="minorHAnsi"/>
          <w:b/>
          <w:sz w:val="22"/>
          <w:szCs w:val="22"/>
        </w:rPr>
        <w:t>Deviations in the standard of care:</w:t>
      </w:r>
    </w:p>
    <w:p w14:paraId="659ACB5A" w14:textId="77777777" w:rsidR="00B53C57" w:rsidRPr="00F44E64" w:rsidRDefault="00B53C57" w:rsidP="00B53C57">
      <w:pPr>
        <w:pStyle w:val="Default"/>
        <w:rPr>
          <w:rFonts w:asciiTheme="minorHAnsi" w:hAnsiTheme="minorHAnsi" w:cstheme="minorHAnsi"/>
          <w:sz w:val="22"/>
          <w:szCs w:val="22"/>
        </w:rPr>
      </w:pPr>
    </w:p>
    <w:p w14:paraId="7E7817C7" w14:textId="77777777" w:rsidR="00B53C57" w:rsidRPr="00F44E64" w:rsidRDefault="00B53C57" w:rsidP="00B53C57">
      <w:pPr>
        <w:pStyle w:val="Default"/>
        <w:rPr>
          <w:rFonts w:asciiTheme="minorHAnsi" w:hAnsiTheme="minorHAnsi" w:cstheme="minorHAnsi"/>
          <w:color w:val="auto"/>
          <w:sz w:val="22"/>
          <w:szCs w:val="22"/>
        </w:rPr>
      </w:pPr>
      <w:r w:rsidRPr="00F44E64">
        <w:rPr>
          <w:rFonts w:asciiTheme="minorHAnsi" w:hAnsiTheme="minorHAnsi" w:cstheme="minorHAnsi"/>
          <w:sz w:val="22"/>
          <w:szCs w:val="22"/>
        </w:rPr>
        <w:t xml:space="preserve">1. Failure </w:t>
      </w:r>
      <w:r w:rsidRPr="00F44E64">
        <w:rPr>
          <w:rFonts w:asciiTheme="minorHAnsi" w:hAnsiTheme="minorHAnsi" w:cstheme="minorHAnsi"/>
          <w:color w:val="auto"/>
          <w:sz w:val="22"/>
          <w:szCs w:val="22"/>
        </w:rPr>
        <w:t>to maintain a complete and accurate medical record:</w:t>
      </w:r>
    </w:p>
    <w:p w14:paraId="6035368F" w14:textId="77777777" w:rsidR="00B53C57" w:rsidRPr="00F44E64" w:rsidRDefault="00B53C57" w:rsidP="00B53C57">
      <w:pPr>
        <w:pStyle w:val="Default"/>
        <w:spacing w:after="39"/>
        <w:ind w:left="720"/>
        <w:rPr>
          <w:rFonts w:asciiTheme="minorHAnsi" w:hAnsiTheme="minorHAnsi" w:cstheme="minorHAnsi"/>
          <w:color w:val="auto"/>
          <w:sz w:val="22"/>
          <w:szCs w:val="22"/>
        </w:rPr>
      </w:pPr>
      <w:r w:rsidRPr="00F44E64">
        <w:rPr>
          <w:rFonts w:asciiTheme="minorHAnsi" w:hAnsiTheme="minorHAnsi" w:cstheme="minorHAnsi"/>
          <w:color w:val="auto"/>
          <w:sz w:val="22"/>
          <w:szCs w:val="22"/>
        </w:rPr>
        <w:t xml:space="preserve">a. When a patient falls in the hospital, the event </w:t>
      </w:r>
      <w:proofErr w:type="gramStart"/>
      <w:r w:rsidRPr="00F44E64">
        <w:rPr>
          <w:rFonts w:asciiTheme="minorHAnsi" w:hAnsiTheme="minorHAnsi" w:cstheme="minorHAnsi"/>
          <w:color w:val="auto"/>
          <w:sz w:val="22"/>
          <w:szCs w:val="22"/>
        </w:rPr>
        <w:t>should be documented</w:t>
      </w:r>
      <w:proofErr w:type="gramEnd"/>
      <w:r w:rsidRPr="00F44E64">
        <w:rPr>
          <w:rFonts w:asciiTheme="minorHAnsi" w:hAnsiTheme="minorHAnsi" w:cstheme="minorHAnsi"/>
          <w:color w:val="auto"/>
          <w:sz w:val="22"/>
          <w:szCs w:val="22"/>
        </w:rPr>
        <w:t xml:space="preserve">. A note should include the time of the fall, who witnessed the event or found the patient, how the fall occurred, and a complete physical assessment of the patient, including vital signs, wounds/injuries, and treatment. </w:t>
      </w:r>
    </w:p>
    <w:p w14:paraId="747B0328" w14:textId="77777777" w:rsidR="00B53C57" w:rsidRPr="00F44E64" w:rsidRDefault="00B53C57" w:rsidP="00B53C57">
      <w:pPr>
        <w:pStyle w:val="Default"/>
        <w:spacing w:after="39"/>
        <w:ind w:firstLine="720"/>
        <w:rPr>
          <w:rFonts w:asciiTheme="minorHAnsi" w:hAnsiTheme="minorHAnsi" w:cstheme="minorHAnsi"/>
          <w:color w:val="auto"/>
          <w:sz w:val="22"/>
          <w:szCs w:val="22"/>
        </w:rPr>
      </w:pPr>
      <w:r w:rsidRPr="00F44E64">
        <w:rPr>
          <w:rFonts w:asciiTheme="minorHAnsi" w:hAnsiTheme="minorHAnsi" w:cstheme="minorHAnsi"/>
          <w:color w:val="auto"/>
          <w:sz w:val="22"/>
          <w:szCs w:val="22"/>
        </w:rPr>
        <w:t xml:space="preserve">b. The patient’s thoughts about what caused the fall </w:t>
      </w:r>
      <w:proofErr w:type="gramStart"/>
      <w:r w:rsidRPr="00F44E64">
        <w:rPr>
          <w:rFonts w:asciiTheme="minorHAnsi" w:hAnsiTheme="minorHAnsi" w:cstheme="minorHAnsi"/>
          <w:color w:val="auto"/>
          <w:sz w:val="22"/>
          <w:szCs w:val="22"/>
        </w:rPr>
        <w:t>should be noted</w:t>
      </w:r>
      <w:proofErr w:type="gramEnd"/>
      <w:r w:rsidRPr="00F44E64">
        <w:rPr>
          <w:rFonts w:asciiTheme="minorHAnsi" w:hAnsiTheme="minorHAnsi" w:cstheme="minorHAnsi"/>
          <w:color w:val="auto"/>
          <w:sz w:val="22"/>
          <w:szCs w:val="22"/>
        </w:rPr>
        <w:t xml:space="preserve">. </w:t>
      </w:r>
    </w:p>
    <w:p w14:paraId="2E35155C" w14:textId="77777777" w:rsidR="00B53C57" w:rsidRPr="00F44E64" w:rsidRDefault="00B53C57" w:rsidP="00B53C57">
      <w:pPr>
        <w:pStyle w:val="Default"/>
        <w:spacing w:after="39"/>
        <w:ind w:firstLine="720"/>
        <w:rPr>
          <w:rFonts w:asciiTheme="minorHAnsi" w:hAnsiTheme="minorHAnsi" w:cstheme="minorHAnsi"/>
          <w:color w:val="auto"/>
          <w:sz w:val="22"/>
          <w:szCs w:val="22"/>
        </w:rPr>
      </w:pPr>
      <w:r w:rsidRPr="00F44E64">
        <w:rPr>
          <w:rFonts w:asciiTheme="minorHAnsi" w:hAnsiTheme="minorHAnsi" w:cstheme="minorHAnsi"/>
          <w:color w:val="auto"/>
          <w:sz w:val="22"/>
          <w:szCs w:val="22"/>
        </w:rPr>
        <w:t xml:space="preserve">c. A fall re-assessment </w:t>
      </w:r>
      <w:proofErr w:type="gramStart"/>
      <w:r w:rsidRPr="00F44E64">
        <w:rPr>
          <w:rFonts w:asciiTheme="minorHAnsi" w:hAnsiTheme="minorHAnsi" w:cstheme="minorHAnsi"/>
          <w:color w:val="auto"/>
          <w:sz w:val="22"/>
          <w:szCs w:val="22"/>
        </w:rPr>
        <w:t>should be performed</w:t>
      </w:r>
      <w:proofErr w:type="gramEnd"/>
      <w:r w:rsidRPr="00F44E64">
        <w:rPr>
          <w:rFonts w:asciiTheme="minorHAnsi" w:hAnsiTheme="minorHAnsi" w:cstheme="minorHAnsi"/>
          <w:color w:val="auto"/>
          <w:sz w:val="22"/>
          <w:szCs w:val="22"/>
        </w:rPr>
        <w:t xml:space="preserve"> </w:t>
      </w:r>
    </w:p>
    <w:p w14:paraId="45813FC4" w14:textId="77777777" w:rsidR="00B53C57" w:rsidRPr="00F44E64" w:rsidRDefault="00B53C57" w:rsidP="00B53C57">
      <w:pPr>
        <w:pStyle w:val="Default"/>
        <w:spacing w:after="39"/>
        <w:rPr>
          <w:rFonts w:asciiTheme="minorHAnsi" w:hAnsiTheme="minorHAnsi" w:cstheme="minorHAnsi"/>
          <w:color w:val="auto"/>
          <w:sz w:val="22"/>
          <w:szCs w:val="22"/>
        </w:rPr>
      </w:pPr>
      <w:r w:rsidRPr="00F44E64">
        <w:rPr>
          <w:rFonts w:asciiTheme="minorHAnsi" w:hAnsiTheme="minorHAnsi" w:cstheme="minorHAnsi"/>
          <w:color w:val="auto"/>
          <w:sz w:val="22"/>
          <w:szCs w:val="22"/>
        </w:rPr>
        <w:t xml:space="preserve">2. Failure to maintain a safe environment: </w:t>
      </w:r>
    </w:p>
    <w:p w14:paraId="0A7817C6" w14:textId="77777777" w:rsidR="00B53C57" w:rsidRPr="00F44E64" w:rsidRDefault="00B53C57" w:rsidP="00B53C57">
      <w:pPr>
        <w:pStyle w:val="Default"/>
        <w:spacing w:after="39"/>
        <w:ind w:left="720"/>
        <w:rPr>
          <w:rFonts w:asciiTheme="minorHAnsi" w:hAnsiTheme="minorHAnsi" w:cstheme="minorHAnsi"/>
          <w:color w:val="auto"/>
          <w:sz w:val="22"/>
          <w:szCs w:val="22"/>
        </w:rPr>
      </w:pPr>
      <w:proofErr w:type="gramStart"/>
      <w:r w:rsidRPr="00F44E64">
        <w:rPr>
          <w:rFonts w:asciiTheme="minorHAnsi" w:hAnsiTheme="minorHAnsi" w:cstheme="minorHAnsi"/>
          <w:color w:val="auto"/>
          <w:sz w:val="22"/>
          <w:szCs w:val="22"/>
        </w:rPr>
        <w:t>a</w:t>
      </w:r>
      <w:proofErr w:type="gramEnd"/>
      <w:r w:rsidRPr="00F44E64">
        <w:rPr>
          <w:rFonts w:asciiTheme="minorHAnsi" w:hAnsiTheme="minorHAnsi" w:cstheme="minorHAnsi"/>
          <w:color w:val="auto"/>
          <w:sz w:val="22"/>
          <w:szCs w:val="22"/>
        </w:rPr>
        <w:t xml:space="preserve">. Mr. Smith consistently exhibited dangerous behavior, including impulsivity, attempting to get out of bed, and an inability to remember and follow instructions. When the interventions in place were not effective, the nursing staff failed to escalate his care. Mr. Smith should have had a sitter (constant observation) with him to provide for and maintain his safety. </w:t>
      </w:r>
    </w:p>
    <w:p w14:paraId="3C34CB0A" w14:textId="77777777" w:rsidR="00B53C57" w:rsidRPr="00F44E64" w:rsidRDefault="00B53C57" w:rsidP="00B53C57">
      <w:pPr>
        <w:pStyle w:val="Default"/>
        <w:spacing w:after="39"/>
        <w:rPr>
          <w:rFonts w:asciiTheme="minorHAnsi" w:hAnsiTheme="minorHAnsi" w:cstheme="minorHAnsi"/>
          <w:color w:val="auto"/>
          <w:sz w:val="22"/>
          <w:szCs w:val="22"/>
        </w:rPr>
      </w:pPr>
      <w:r w:rsidRPr="00F44E64">
        <w:rPr>
          <w:rFonts w:asciiTheme="minorHAnsi" w:hAnsiTheme="minorHAnsi" w:cstheme="minorHAnsi"/>
          <w:color w:val="auto"/>
          <w:sz w:val="22"/>
          <w:szCs w:val="22"/>
        </w:rPr>
        <w:t xml:space="preserve">3. Failure to communicate: </w:t>
      </w:r>
    </w:p>
    <w:p w14:paraId="505E1CBE" w14:textId="77777777" w:rsidR="00B53C57" w:rsidRPr="00F44E64" w:rsidRDefault="00B53C57" w:rsidP="00B53C57">
      <w:pPr>
        <w:pStyle w:val="Default"/>
        <w:spacing w:after="39"/>
        <w:ind w:firstLine="720"/>
        <w:rPr>
          <w:rFonts w:asciiTheme="minorHAnsi" w:hAnsiTheme="minorHAnsi" w:cstheme="minorHAnsi"/>
          <w:color w:val="auto"/>
          <w:sz w:val="22"/>
          <w:szCs w:val="22"/>
        </w:rPr>
      </w:pPr>
      <w:r w:rsidRPr="00F44E64">
        <w:rPr>
          <w:rFonts w:asciiTheme="minorHAnsi" w:hAnsiTheme="minorHAnsi" w:cstheme="minorHAnsi"/>
          <w:color w:val="auto"/>
          <w:sz w:val="22"/>
          <w:szCs w:val="22"/>
        </w:rPr>
        <w:t xml:space="preserve">a. After a fall, the patient’s family </w:t>
      </w:r>
      <w:proofErr w:type="gramStart"/>
      <w:r w:rsidRPr="00F44E64">
        <w:rPr>
          <w:rFonts w:asciiTheme="minorHAnsi" w:hAnsiTheme="minorHAnsi" w:cstheme="minorHAnsi"/>
          <w:color w:val="auto"/>
          <w:sz w:val="22"/>
          <w:szCs w:val="22"/>
        </w:rPr>
        <w:t>should be notified</w:t>
      </w:r>
      <w:proofErr w:type="gramEnd"/>
      <w:r w:rsidRPr="00F44E64">
        <w:rPr>
          <w:rFonts w:asciiTheme="minorHAnsi" w:hAnsiTheme="minorHAnsi" w:cstheme="minorHAnsi"/>
          <w:color w:val="auto"/>
          <w:sz w:val="22"/>
          <w:szCs w:val="22"/>
        </w:rPr>
        <w:t xml:space="preserve"> </w:t>
      </w:r>
    </w:p>
    <w:p w14:paraId="45818442" w14:textId="77777777" w:rsidR="00B53C57" w:rsidRPr="00F44E64" w:rsidRDefault="00B53C57" w:rsidP="00B53C57">
      <w:pPr>
        <w:pStyle w:val="Default"/>
        <w:spacing w:after="39"/>
        <w:ind w:firstLine="720"/>
        <w:rPr>
          <w:rFonts w:asciiTheme="minorHAnsi" w:hAnsiTheme="minorHAnsi" w:cstheme="minorHAnsi"/>
          <w:color w:val="auto"/>
          <w:sz w:val="22"/>
          <w:szCs w:val="22"/>
        </w:rPr>
      </w:pPr>
      <w:r w:rsidRPr="00F44E64">
        <w:rPr>
          <w:rFonts w:asciiTheme="minorHAnsi" w:hAnsiTheme="minorHAnsi" w:cstheme="minorHAnsi"/>
          <w:color w:val="auto"/>
          <w:sz w:val="22"/>
          <w:szCs w:val="22"/>
        </w:rPr>
        <w:t xml:space="preserve">b. After a fall, the nursing supervisor or charge nurse </w:t>
      </w:r>
      <w:proofErr w:type="gramStart"/>
      <w:r w:rsidRPr="00F44E64">
        <w:rPr>
          <w:rFonts w:asciiTheme="minorHAnsi" w:hAnsiTheme="minorHAnsi" w:cstheme="minorHAnsi"/>
          <w:color w:val="auto"/>
          <w:sz w:val="22"/>
          <w:szCs w:val="22"/>
        </w:rPr>
        <w:t>should be notified</w:t>
      </w:r>
      <w:proofErr w:type="gramEnd"/>
      <w:r w:rsidRPr="00F44E64">
        <w:rPr>
          <w:rFonts w:asciiTheme="minorHAnsi" w:hAnsiTheme="minorHAnsi" w:cstheme="minorHAnsi"/>
          <w:color w:val="auto"/>
          <w:sz w:val="22"/>
          <w:szCs w:val="22"/>
        </w:rPr>
        <w:t xml:space="preserve"> </w:t>
      </w:r>
    </w:p>
    <w:p w14:paraId="14BBACA6" w14:textId="77777777" w:rsidR="00B53C57" w:rsidRPr="00F44E64" w:rsidRDefault="00B53C57" w:rsidP="00B53C57">
      <w:pPr>
        <w:pStyle w:val="Default"/>
        <w:ind w:left="720"/>
        <w:rPr>
          <w:rFonts w:asciiTheme="minorHAnsi" w:hAnsiTheme="minorHAnsi" w:cstheme="minorHAnsi"/>
          <w:color w:val="auto"/>
          <w:sz w:val="22"/>
          <w:szCs w:val="22"/>
        </w:rPr>
      </w:pPr>
      <w:r w:rsidRPr="00F44E64">
        <w:rPr>
          <w:rFonts w:asciiTheme="minorHAnsi" w:hAnsiTheme="minorHAnsi" w:cstheme="minorHAnsi"/>
          <w:color w:val="auto"/>
          <w:sz w:val="22"/>
          <w:szCs w:val="22"/>
        </w:rPr>
        <w:t xml:space="preserve">c. After a fall, the physician </w:t>
      </w:r>
      <w:proofErr w:type="gramStart"/>
      <w:r w:rsidRPr="00F44E64">
        <w:rPr>
          <w:rFonts w:asciiTheme="minorHAnsi" w:hAnsiTheme="minorHAnsi" w:cstheme="minorHAnsi"/>
          <w:color w:val="auto"/>
          <w:sz w:val="22"/>
          <w:szCs w:val="22"/>
        </w:rPr>
        <w:t>should be notified</w:t>
      </w:r>
      <w:proofErr w:type="gramEnd"/>
      <w:r w:rsidRPr="00F44E64">
        <w:rPr>
          <w:rFonts w:asciiTheme="minorHAnsi" w:hAnsiTheme="minorHAnsi" w:cstheme="minorHAnsi"/>
          <w:color w:val="auto"/>
          <w:sz w:val="22"/>
          <w:szCs w:val="22"/>
        </w:rPr>
        <w:t xml:space="preserve">, and the conversation should be documented. </w:t>
      </w:r>
      <w:r w:rsidRPr="00F44E64">
        <w:rPr>
          <w:rFonts w:asciiTheme="minorHAnsi" w:hAnsiTheme="minorHAnsi" w:cstheme="minorHAnsi"/>
          <w:sz w:val="22"/>
          <w:szCs w:val="22"/>
        </w:rPr>
        <w:t xml:space="preserve">In this instance, someone </w:t>
      </w:r>
      <w:r w:rsidRPr="00F44E64">
        <w:rPr>
          <w:rFonts w:asciiTheme="minorHAnsi" w:hAnsiTheme="minorHAnsi" w:cstheme="minorHAnsi"/>
          <w:color w:val="auto"/>
          <w:sz w:val="22"/>
          <w:szCs w:val="22"/>
        </w:rPr>
        <w:t xml:space="preserve">called Dr. White, but there is no documentation in the medical record. </w:t>
      </w:r>
    </w:p>
    <w:p w14:paraId="7EDB1985" w14:textId="77777777" w:rsidR="00B53C57" w:rsidRPr="00F44E64" w:rsidRDefault="00B53C57" w:rsidP="00B53C57">
      <w:pPr>
        <w:pStyle w:val="Default"/>
        <w:rPr>
          <w:rFonts w:asciiTheme="minorHAnsi" w:hAnsiTheme="minorHAnsi" w:cstheme="minorHAnsi"/>
          <w:color w:val="auto"/>
          <w:sz w:val="22"/>
          <w:szCs w:val="22"/>
        </w:rPr>
      </w:pPr>
    </w:p>
    <w:p w14:paraId="366EEC84" w14:textId="77777777" w:rsidR="00B53C57" w:rsidRPr="00F44E64" w:rsidRDefault="00B53C57" w:rsidP="00B53C57">
      <w:pPr>
        <w:pStyle w:val="Default"/>
        <w:rPr>
          <w:rFonts w:asciiTheme="minorHAnsi" w:hAnsiTheme="minorHAnsi" w:cstheme="minorHAnsi"/>
          <w:color w:val="auto"/>
          <w:sz w:val="22"/>
          <w:szCs w:val="22"/>
        </w:rPr>
      </w:pPr>
      <w:r w:rsidRPr="00F44E64">
        <w:rPr>
          <w:rFonts w:asciiTheme="minorHAnsi" w:hAnsiTheme="minorHAnsi" w:cstheme="minorHAnsi"/>
          <w:color w:val="auto"/>
          <w:sz w:val="22"/>
          <w:szCs w:val="22"/>
        </w:rPr>
        <w:t xml:space="preserve">There may be other deviations in the nursing standard of care, but the lack of documentation makes it difficult to determine. </w:t>
      </w:r>
    </w:p>
    <w:p w14:paraId="58745EB1" w14:textId="77777777" w:rsidR="00B53C57" w:rsidRPr="00F44E64" w:rsidRDefault="00B53C57" w:rsidP="00B53C57">
      <w:pPr>
        <w:pStyle w:val="Default"/>
        <w:rPr>
          <w:rFonts w:asciiTheme="minorHAnsi" w:hAnsiTheme="minorHAnsi" w:cstheme="minorHAnsi"/>
          <w:color w:val="auto"/>
          <w:sz w:val="22"/>
          <w:szCs w:val="22"/>
        </w:rPr>
      </w:pPr>
    </w:p>
    <w:p w14:paraId="036184DF" w14:textId="77777777" w:rsidR="00B53C57" w:rsidRPr="00F44E64" w:rsidRDefault="00B53C57" w:rsidP="00B53C57">
      <w:pPr>
        <w:contextualSpacing/>
        <w:rPr>
          <w:rFonts w:cstheme="minorHAnsi"/>
        </w:rPr>
      </w:pPr>
      <w:r w:rsidRPr="00F44E64">
        <w:rPr>
          <w:rFonts w:cstheme="minorHAnsi"/>
        </w:rPr>
        <w:t>Sincerely,</w:t>
      </w:r>
    </w:p>
    <w:p w14:paraId="4F3306F3" w14:textId="77777777" w:rsidR="00B53C57" w:rsidRPr="00F44E64" w:rsidRDefault="00B53C57" w:rsidP="00B53C57">
      <w:pPr>
        <w:contextualSpacing/>
        <w:rPr>
          <w:rFonts w:cstheme="minorHAnsi"/>
        </w:rPr>
      </w:pPr>
    </w:p>
    <w:p w14:paraId="739E6AFF" w14:textId="77777777" w:rsidR="00B53C57" w:rsidRPr="00F44E64" w:rsidRDefault="00B53C57" w:rsidP="00B53C57">
      <w:pPr>
        <w:contextualSpacing/>
        <w:rPr>
          <w:rFonts w:cstheme="minorHAnsi"/>
        </w:rPr>
      </w:pPr>
      <w:r w:rsidRPr="00F44E64">
        <w:rPr>
          <w:rFonts w:cstheme="minorHAnsi"/>
        </w:rPr>
        <w:t>Mary Meyers RN, BSN</w:t>
      </w:r>
    </w:p>
    <w:p w14:paraId="1F7BA6DC" w14:textId="77777777" w:rsidR="00B53C57" w:rsidRPr="00F44E64" w:rsidRDefault="00B53C57" w:rsidP="00B53C57">
      <w:pPr>
        <w:pStyle w:val="Default"/>
        <w:rPr>
          <w:rFonts w:asciiTheme="minorHAnsi" w:hAnsiTheme="minorHAnsi" w:cstheme="minorHAnsi"/>
          <w:color w:val="auto"/>
          <w:sz w:val="22"/>
          <w:szCs w:val="22"/>
        </w:rPr>
      </w:pPr>
    </w:p>
    <w:p w14:paraId="65BD00E3" w14:textId="77777777" w:rsidR="00B53C57" w:rsidRPr="00F44E64" w:rsidRDefault="00B53C57" w:rsidP="00B53C57">
      <w:pPr>
        <w:pStyle w:val="Default"/>
        <w:spacing w:after="39"/>
        <w:rPr>
          <w:rFonts w:asciiTheme="minorHAnsi" w:hAnsiTheme="minorHAnsi" w:cstheme="minorHAnsi"/>
          <w:color w:val="auto"/>
          <w:sz w:val="22"/>
          <w:szCs w:val="22"/>
        </w:rPr>
      </w:pPr>
    </w:p>
    <w:p w14:paraId="1ED802CC" w14:textId="77777777" w:rsidR="00B53C57" w:rsidRPr="00F44E64" w:rsidRDefault="00B53C57" w:rsidP="00B53C57">
      <w:pPr>
        <w:pStyle w:val="Default"/>
        <w:spacing w:after="39"/>
        <w:rPr>
          <w:rFonts w:asciiTheme="minorHAnsi" w:hAnsiTheme="minorHAnsi" w:cstheme="minorHAnsi"/>
          <w:color w:val="auto"/>
          <w:sz w:val="22"/>
          <w:szCs w:val="22"/>
        </w:rPr>
      </w:pPr>
    </w:p>
    <w:p w14:paraId="5FF00906" w14:textId="77777777" w:rsidR="00B53C57" w:rsidRPr="00F44E64" w:rsidRDefault="00B53C57" w:rsidP="00B53C57">
      <w:pPr>
        <w:pStyle w:val="Default"/>
        <w:rPr>
          <w:rFonts w:asciiTheme="minorHAnsi" w:hAnsiTheme="minorHAnsi" w:cstheme="minorHAnsi"/>
          <w:sz w:val="22"/>
          <w:szCs w:val="22"/>
        </w:rPr>
      </w:pPr>
    </w:p>
    <w:p w14:paraId="16971EDF" w14:textId="77777777" w:rsidR="001E49FB" w:rsidRPr="00F44E64" w:rsidRDefault="001E49FB">
      <w:pPr>
        <w:rPr>
          <w:rFonts w:cstheme="minorHAnsi"/>
        </w:rPr>
      </w:pPr>
    </w:p>
    <w:sectPr w:rsidR="001E49FB" w:rsidRPr="00F44E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891B2" w14:textId="77777777" w:rsidR="00D22A3F" w:rsidRDefault="00D22A3F" w:rsidP="00B53C57">
      <w:pPr>
        <w:spacing w:after="0" w:line="240" w:lineRule="auto"/>
      </w:pPr>
      <w:r>
        <w:separator/>
      </w:r>
    </w:p>
  </w:endnote>
  <w:endnote w:type="continuationSeparator" w:id="0">
    <w:p w14:paraId="44AB7EEC" w14:textId="77777777" w:rsidR="00D22A3F" w:rsidRDefault="00D22A3F" w:rsidP="00B53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2C2D1" w14:textId="77777777" w:rsidR="00A8168D" w:rsidRDefault="00A81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327D6" w14:textId="77777777" w:rsidR="00B53C57" w:rsidRPr="00F44E64" w:rsidRDefault="00B53C57" w:rsidP="00B53C57">
    <w:pPr>
      <w:jc w:val="center"/>
      <w:rPr>
        <w:rFonts w:cstheme="minorHAnsi"/>
        <w:sz w:val="20"/>
        <w:szCs w:val="20"/>
      </w:rPr>
    </w:pPr>
    <w:r w:rsidRPr="00F44E64">
      <w:rPr>
        <w:rFonts w:cstheme="minorHAnsi"/>
        <w:sz w:val="20"/>
        <w:szCs w:val="20"/>
      </w:rPr>
      <w:t>Company Address* Email / Website* Phone Numbers (optional footer)</w:t>
    </w:r>
  </w:p>
  <w:p w14:paraId="3F0C196E" w14:textId="77777777" w:rsidR="00B53C57" w:rsidRPr="00F44E64" w:rsidRDefault="00B53C57" w:rsidP="00B53C57">
    <w:pPr>
      <w:jc w:val="center"/>
      <w:rPr>
        <w:rFonts w:cstheme="minorHAnsi"/>
        <w:sz w:val="20"/>
        <w:szCs w:val="20"/>
      </w:rPr>
    </w:pPr>
  </w:p>
  <w:p w14:paraId="4E385EE3" w14:textId="77777777" w:rsidR="00B53C57" w:rsidRPr="00F44E64" w:rsidRDefault="00B53C57" w:rsidP="00B53C57">
    <w:pPr>
      <w:pStyle w:val="Footer"/>
      <w:jc w:val="center"/>
      <w:rPr>
        <w:rFonts w:cstheme="minorHAnsi"/>
        <w:sz w:val="20"/>
        <w:szCs w:val="20"/>
      </w:rPr>
    </w:pPr>
    <w:r w:rsidRPr="00F44E64">
      <w:rPr>
        <w:rFonts w:cstheme="minorHAnsi"/>
        <w:sz w:val="20"/>
        <w:szCs w:val="20"/>
      </w:rPr>
      <w:t>American Association of Legal Nurse Consultants</w:t>
    </w:r>
  </w:p>
  <w:p w14:paraId="639D00B5" w14:textId="1289C6C9" w:rsidR="00B53C57" w:rsidRPr="00F44E64" w:rsidRDefault="00B53C57" w:rsidP="00B53C57">
    <w:pPr>
      <w:pStyle w:val="Footer"/>
      <w:jc w:val="center"/>
      <w:rPr>
        <w:rFonts w:cstheme="minorHAnsi"/>
        <w:i/>
        <w:sz w:val="20"/>
        <w:szCs w:val="20"/>
      </w:rPr>
    </w:pPr>
    <w:r w:rsidRPr="00F44E64">
      <w:rPr>
        <w:rFonts w:cstheme="minorHAnsi"/>
        <w:i/>
        <w:sz w:val="20"/>
        <w:szCs w:val="20"/>
      </w:rPr>
      <w:t xml:space="preserve">© </w:t>
    </w:r>
    <w:r w:rsidRPr="00F44E64">
      <w:rPr>
        <w:rFonts w:cstheme="minorHAnsi"/>
        <w:i/>
        <w:sz w:val="20"/>
        <w:szCs w:val="20"/>
      </w:rPr>
      <w:t>202</w:t>
    </w:r>
    <w:r w:rsidR="00A8168D">
      <w:rPr>
        <w:rFonts w:cstheme="minorHAnsi"/>
        <w:i/>
        <w:sz w:val="20"/>
        <w:szCs w:val="20"/>
      </w:rPr>
      <w:t>3</w:t>
    </w:r>
    <w:bookmarkStart w:id="0" w:name="_GoBack"/>
    <w:bookmarkEnd w:id="0"/>
    <w:r w:rsidRPr="00F44E64">
      <w:rPr>
        <w:rFonts w:cstheme="minorHAnsi"/>
        <w:i/>
        <w:sz w:val="20"/>
        <w:szCs w:val="20"/>
      </w:rPr>
      <w:t xml:space="preserve"> Growing Your Practice, Tools and Resources</w:t>
    </w:r>
  </w:p>
  <w:p w14:paraId="1930FC38" w14:textId="77777777" w:rsidR="00B53C57" w:rsidRDefault="00B53C57">
    <w:pPr>
      <w:pStyle w:val="Footer"/>
    </w:pPr>
  </w:p>
  <w:p w14:paraId="0748A95E" w14:textId="77777777" w:rsidR="00B53C57" w:rsidRDefault="00B53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1F0A2" w14:textId="77777777" w:rsidR="00A8168D" w:rsidRDefault="00A81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5C1B7" w14:textId="77777777" w:rsidR="00D22A3F" w:rsidRDefault="00D22A3F" w:rsidP="00B53C57">
      <w:pPr>
        <w:spacing w:after="0" w:line="240" w:lineRule="auto"/>
      </w:pPr>
      <w:r>
        <w:separator/>
      </w:r>
    </w:p>
  </w:footnote>
  <w:footnote w:type="continuationSeparator" w:id="0">
    <w:p w14:paraId="77AA0619" w14:textId="77777777" w:rsidR="00D22A3F" w:rsidRDefault="00D22A3F" w:rsidP="00B53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00C83" w14:textId="77777777" w:rsidR="00A8168D" w:rsidRDefault="00A81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123EB" w14:textId="77777777" w:rsidR="00B53C57" w:rsidRDefault="00B53C57" w:rsidP="00B53C57">
    <w:pPr>
      <w:pStyle w:val="Header"/>
      <w:jc w:val="center"/>
    </w:pPr>
    <w:r>
      <w:rPr>
        <w:noProof/>
      </w:rPr>
      <w:drawing>
        <wp:inline distT="0" distB="0" distL="0" distR="0" wp14:anchorId="0CB9ADB6" wp14:editId="4A49CC73">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p w14:paraId="631BAC69" w14:textId="77777777" w:rsidR="00B53C57" w:rsidRDefault="00B53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F79E0" w14:textId="77777777" w:rsidR="00A8168D" w:rsidRDefault="00A81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C777E"/>
    <w:multiLevelType w:val="hybridMultilevel"/>
    <w:tmpl w:val="F8BC0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504"/>
    <w:rsid w:val="0001293B"/>
    <w:rsid w:val="000E5148"/>
    <w:rsid w:val="001E49FB"/>
    <w:rsid w:val="0038138F"/>
    <w:rsid w:val="006C7504"/>
    <w:rsid w:val="00A8168D"/>
    <w:rsid w:val="00B53C57"/>
    <w:rsid w:val="00B91F25"/>
    <w:rsid w:val="00D22A3F"/>
    <w:rsid w:val="00F4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332E"/>
  <w15:docId w15:val="{C3370103-65FA-465B-8AA4-35324F4F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3C5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53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C57"/>
  </w:style>
  <w:style w:type="paragraph" w:styleId="Footer">
    <w:name w:val="footer"/>
    <w:basedOn w:val="Normal"/>
    <w:link w:val="FooterChar"/>
    <w:unhideWhenUsed/>
    <w:rsid w:val="00B53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C57"/>
  </w:style>
  <w:style w:type="paragraph" w:styleId="BalloonText">
    <w:name w:val="Balloon Text"/>
    <w:basedOn w:val="Normal"/>
    <w:link w:val="BalloonTextChar"/>
    <w:uiPriority w:val="99"/>
    <w:semiHidden/>
    <w:unhideWhenUsed/>
    <w:rsid w:val="00B53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C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007BED03-BEFD-4EBB-AE0C-9AFFF93715F4}"/>
</file>

<file path=customXml/itemProps2.xml><?xml version="1.0" encoding="utf-8"?>
<ds:datastoreItem xmlns:ds="http://schemas.openxmlformats.org/officeDocument/2006/customXml" ds:itemID="{64684FCE-E364-4A46-AC15-6FA1AC45E2C9}"/>
</file>

<file path=customXml/itemProps3.xml><?xml version="1.0" encoding="utf-8"?>
<ds:datastoreItem xmlns:ds="http://schemas.openxmlformats.org/officeDocument/2006/customXml" ds:itemID="{235EF02A-A70A-4C15-B1A6-2684C8EFEE79}"/>
</file>

<file path=docProps/app.xml><?xml version="1.0" encoding="utf-8"?>
<Properties xmlns="http://schemas.openxmlformats.org/officeDocument/2006/extended-properties" xmlns:vt="http://schemas.openxmlformats.org/officeDocument/2006/docPropsVTypes">
  <Template>Normal.dotm</Template>
  <TotalTime>20</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wilkinson</dc:creator>
  <cp:lastModifiedBy>Van Fleteren, Melissa</cp:lastModifiedBy>
  <cp:revision>6</cp:revision>
  <dcterms:created xsi:type="dcterms:W3CDTF">2022-07-10T14:20:00Z</dcterms:created>
  <dcterms:modified xsi:type="dcterms:W3CDTF">2023-01-24T23:07:00Z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6363300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