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A43B" w14:textId="240863D5" w:rsidR="00790D98" w:rsidRDefault="00F7297C" w:rsidP="002F50E9">
      <w:pP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POLYARTHRITIS</w:t>
      </w:r>
    </w:p>
    <w:p w14:paraId="1F39F82F" w14:textId="517F7823" w:rsidR="002F50E9" w:rsidRDefault="002C3A33" w:rsidP="002F50E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Kelly Cairns, DVM, MS, DACVIM (SAIM)</w:t>
      </w:r>
    </w:p>
    <w:p w14:paraId="2230C011" w14:textId="5BF89C89" w:rsidR="002C3A33" w:rsidRDefault="004042F7" w:rsidP="002F50E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Thrive Pet Healthcare</w:t>
      </w:r>
    </w:p>
    <w:p w14:paraId="379D9867" w14:textId="00BECF2B" w:rsidR="002C3A33" w:rsidRDefault="002C3A33" w:rsidP="002F50E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Austin, TX</w:t>
      </w:r>
    </w:p>
    <w:p w14:paraId="331E4E96" w14:textId="77777777" w:rsidR="006509B8" w:rsidRPr="00C314DA" w:rsidRDefault="006509B8" w:rsidP="002F50E9">
      <w:pPr>
        <w:rPr>
          <w:rFonts w:eastAsia="Times New Roman" w:cstheme="minorHAnsi"/>
          <w:i/>
          <w:iCs/>
          <w:sz w:val="24"/>
          <w:szCs w:val="24"/>
          <w:lang w:val="en-US"/>
        </w:rPr>
      </w:pPr>
    </w:p>
    <w:p w14:paraId="0DF2DAC0" w14:textId="3E60C7C2" w:rsidR="005F3F8E" w:rsidRDefault="005F3F8E" w:rsidP="002F50E9">
      <w:pPr>
        <w:rPr>
          <w:rFonts w:cstheme="minorHAnsi"/>
          <w:bCs/>
          <w:sz w:val="24"/>
          <w:szCs w:val="24"/>
          <w:lang w:val="en-US"/>
        </w:rPr>
      </w:pPr>
    </w:p>
    <w:p w14:paraId="7CDD7A0E" w14:textId="50FE7958" w:rsidR="003B5F88" w:rsidRPr="003B5F88" w:rsidRDefault="001A142D" w:rsidP="00EA7864">
      <w:pPr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PATHOPHYSIOLOGY AND SIGNALMENT</w:t>
      </w:r>
    </w:p>
    <w:p w14:paraId="521BD966" w14:textId="707EAE35" w:rsidR="00837E14" w:rsidRDefault="00FB633C" w:rsidP="007E6C61">
      <w:pPr>
        <w:ind w:firstLine="720"/>
        <w:jc w:val="both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P</w:t>
      </w:r>
      <w:r w:rsidR="00BD0A62">
        <w:rPr>
          <w:rFonts w:cstheme="minorHAnsi"/>
          <w:bCs/>
          <w:sz w:val="24"/>
          <w:szCs w:val="24"/>
          <w:lang w:val="en-US"/>
        </w:rPr>
        <w:t xml:space="preserve">olyarthritis is defined as inflammation of multiple </w:t>
      </w:r>
      <w:r w:rsidR="00DE20E9">
        <w:rPr>
          <w:rFonts w:cstheme="minorHAnsi"/>
          <w:bCs/>
          <w:sz w:val="24"/>
          <w:szCs w:val="24"/>
          <w:lang w:val="en-US"/>
        </w:rPr>
        <w:t>joints.  Most cases of polyarthritis are non-</w:t>
      </w:r>
      <w:r w:rsidR="00EA7864">
        <w:rPr>
          <w:rFonts w:cstheme="minorHAnsi"/>
          <w:bCs/>
          <w:sz w:val="24"/>
          <w:szCs w:val="24"/>
          <w:lang w:val="en-US"/>
        </w:rPr>
        <w:t>erosive and</w:t>
      </w:r>
      <w:r w:rsidR="009E351C">
        <w:rPr>
          <w:rFonts w:cstheme="minorHAnsi"/>
          <w:bCs/>
          <w:sz w:val="24"/>
          <w:szCs w:val="24"/>
          <w:lang w:val="en-US"/>
        </w:rPr>
        <w:t xml:space="preserve"> </w:t>
      </w:r>
      <w:r w:rsidR="008D50C8">
        <w:rPr>
          <w:rFonts w:cstheme="minorHAnsi"/>
          <w:bCs/>
          <w:sz w:val="24"/>
          <w:szCs w:val="24"/>
          <w:lang w:val="en-US"/>
        </w:rPr>
        <w:t xml:space="preserve">are caused by certain infectious agents (most vector </w:t>
      </w:r>
      <w:proofErr w:type="gramStart"/>
      <w:r w:rsidR="008D50C8">
        <w:rPr>
          <w:rFonts w:cstheme="minorHAnsi"/>
          <w:bCs/>
          <w:sz w:val="24"/>
          <w:szCs w:val="24"/>
          <w:lang w:val="en-US"/>
        </w:rPr>
        <w:t>borne</w:t>
      </w:r>
      <w:proofErr w:type="gramEnd"/>
      <w:r w:rsidR="008D50C8">
        <w:rPr>
          <w:rFonts w:cstheme="minorHAnsi"/>
          <w:bCs/>
          <w:sz w:val="24"/>
          <w:szCs w:val="24"/>
          <w:lang w:val="en-US"/>
        </w:rPr>
        <w:t>) or</w:t>
      </w:r>
      <w:r w:rsidR="003614B8">
        <w:rPr>
          <w:rFonts w:cstheme="minorHAnsi"/>
          <w:bCs/>
          <w:sz w:val="24"/>
          <w:szCs w:val="24"/>
          <w:lang w:val="en-US"/>
        </w:rPr>
        <w:t xml:space="preserve"> are immune-mediated.  Immune-mediated non-erosive polyarthritis </w:t>
      </w:r>
      <w:r w:rsidR="00DE20E9">
        <w:rPr>
          <w:rFonts w:cstheme="minorHAnsi"/>
          <w:bCs/>
          <w:sz w:val="24"/>
          <w:szCs w:val="24"/>
          <w:lang w:val="en-US"/>
        </w:rPr>
        <w:t xml:space="preserve">can be classified into 4 types: </w:t>
      </w:r>
      <w:r w:rsidR="00BD0A62" w:rsidRPr="000A2441">
        <w:rPr>
          <w:rFonts w:cstheme="minorHAnsi"/>
          <w:bCs/>
          <w:sz w:val="24"/>
          <w:szCs w:val="24"/>
          <w:lang w:val="en-US"/>
        </w:rPr>
        <w:t>Type I -idiopathic</w:t>
      </w:r>
      <w:r w:rsidR="00DE20E9">
        <w:rPr>
          <w:rFonts w:cstheme="minorHAnsi"/>
          <w:bCs/>
          <w:sz w:val="24"/>
          <w:szCs w:val="24"/>
          <w:lang w:val="en-US"/>
        </w:rPr>
        <w:t xml:space="preserve">, </w:t>
      </w:r>
      <w:r w:rsidR="00BD0A62" w:rsidRPr="000A2441">
        <w:rPr>
          <w:rFonts w:cstheme="minorHAnsi"/>
          <w:bCs/>
          <w:sz w:val="24"/>
          <w:szCs w:val="24"/>
          <w:lang w:val="en-US"/>
        </w:rPr>
        <w:t xml:space="preserve">Type II </w:t>
      </w:r>
      <w:r w:rsidR="00EA3DCD">
        <w:rPr>
          <w:rFonts w:cstheme="minorHAnsi"/>
          <w:bCs/>
          <w:sz w:val="24"/>
          <w:szCs w:val="24"/>
          <w:lang w:val="en-US"/>
        </w:rPr>
        <w:t>–</w:t>
      </w:r>
      <w:r w:rsidR="00BD0A62" w:rsidRPr="000A2441">
        <w:rPr>
          <w:rFonts w:cstheme="minorHAnsi"/>
          <w:bCs/>
          <w:sz w:val="24"/>
          <w:szCs w:val="24"/>
          <w:lang w:val="en-US"/>
        </w:rPr>
        <w:t xml:space="preserve"> reactive</w:t>
      </w:r>
      <w:r w:rsidR="00EA3DCD">
        <w:rPr>
          <w:rFonts w:cstheme="minorHAnsi"/>
          <w:bCs/>
          <w:sz w:val="24"/>
          <w:szCs w:val="24"/>
          <w:lang w:val="en-US"/>
        </w:rPr>
        <w:t xml:space="preserve"> and </w:t>
      </w:r>
      <w:r w:rsidR="00BD0A62" w:rsidRPr="000A2441">
        <w:rPr>
          <w:rFonts w:cstheme="minorHAnsi"/>
          <w:bCs/>
          <w:sz w:val="24"/>
          <w:szCs w:val="24"/>
          <w:lang w:val="en-US"/>
        </w:rPr>
        <w:t>associated with chronic disease at a distant site</w:t>
      </w:r>
      <w:r w:rsidR="00746E0C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="00746E0C">
        <w:rPr>
          <w:rFonts w:cstheme="minorHAnsi"/>
          <w:bCs/>
          <w:sz w:val="24"/>
          <w:szCs w:val="24"/>
          <w:lang w:val="en-US"/>
        </w:rPr>
        <w:t>ie</w:t>
      </w:r>
      <w:proofErr w:type="spellEnd"/>
      <w:r w:rsidR="00746E0C">
        <w:rPr>
          <w:rFonts w:cstheme="minorHAnsi"/>
          <w:bCs/>
          <w:sz w:val="24"/>
          <w:szCs w:val="24"/>
          <w:lang w:val="en-US"/>
        </w:rPr>
        <w:t>. Heartworm, tick borne, fungal disease</w:t>
      </w:r>
      <w:r w:rsidR="00EA7864">
        <w:rPr>
          <w:rFonts w:cstheme="minorHAnsi"/>
          <w:bCs/>
          <w:sz w:val="24"/>
          <w:szCs w:val="24"/>
          <w:lang w:val="en-US"/>
        </w:rPr>
        <w:t>), Type</w:t>
      </w:r>
      <w:r w:rsidR="00BD0A62" w:rsidRPr="000A2441">
        <w:rPr>
          <w:rFonts w:cstheme="minorHAnsi"/>
          <w:bCs/>
          <w:sz w:val="24"/>
          <w:szCs w:val="24"/>
          <w:lang w:val="en-US"/>
        </w:rPr>
        <w:t xml:space="preserve"> III - associated with </w:t>
      </w:r>
      <w:r w:rsidR="00EA3DCD">
        <w:rPr>
          <w:rFonts w:cstheme="minorHAnsi"/>
          <w:bCs/>
          <w:sz w:val="24"/>
          <w:szCs w:val="24"/>
          <w:lang w:val="en-US"/>
        </w:rPr>
        <w:t xml:space="preserve">gastrointestinal or hepatic disease and </w:t>
      </w:r>
      <w:r w:rsidR="00BD0A62" w:rsidRPr="000A2441">
        <w:rPr>
          <w:rFonts w:cstheme="minorHAnsi"/>
          <w:bCs/>
          <w:sz w:val="24"/>
          <w:szCs w:val="24"/>
          <w:lang w:val="en-US"/>
        </w:rPr>
        <w:t>Type IV - associated with neoplasia</w:t>
      </w:r>
      <w:r w:rsidR="00C502E7">
        <w:rPr>
          <w:rFonts w:cstheme="minorHAnsi"/>
          <w:bCs/>
          <w:sz w:val="24"/>
          <w:szCs w:val="24"/>
          <w:lang w:val="en-US"/>
        </w:rPr>
        <w:t xml:space="preserve"> at a distant site.</w:t>
      </w:r>
      <w:proofErr w:type="gramStart"/>
      <w:r w:rsidR="00AF1740">
        <w:rPr>
          <w:rFonts w:cstheme="minorHAnsi"/>
          <w:bCs/>
          <w:sz w:val="24"/>
          <w:szCs w:val="24"/>
          <w:vertAlign w:val="superscript"/>
          <w:lang w:val="en-US"/>
        </w:rPr>
        <w:t>1</w:t>
      </w:r>
      <w:r w:rsidR="00C502E7">
        <w:rPr>
          <w:rFonts w:cstheme="minorHAnsi"/>
          <w:bCs/>
          <w:sz w:val="24"/>
          <w:szCs w:val="24"/>
          <w:lang w:val="en-US"/>
        </w:rPr>
        <w:t xml:space="preserve">  Polyarthritis</w:t>
      </w:r>
      <w:proofErr w:type="gramEnd"/>
      <w:r w:rsidR="00C502E7">
        <w:rPr>
          <w:rFonts w:cstheme="minorHAnsi"/>
          <w:bCs/>
          <w:sz w:val="24"/>
          <w:szCs w:val="24"/>
          <w:lang w:val="en-US"/>
        </w:rPr>
        <w:t xml:space="preserve"> </w:t>
      </w:r>
      <w:r w:rsidR="00F403B7">
        <w:rPr>
          <w:rFonts w:cstheme="minorHAnsi"/>
          <w:bCs/>
          <w:sz w:val="24"/>
          <w:szCs w:val="24"/>
          <w:lang w:val="en-US"/>
        </w:rPr>
        <w:t>is also</w:t>
      </w:r>
      <w:r w:rsidR="00C502E7">
        <w:rPr>
          <w:rFonts w:cstheme="minorHAnsi"/>
          <w:bCs/>
          <w:sz w:val="24"/>
          <w:szCs w:val="24"/>
          <w:lang w:val="en-US"/>
        </w:rPr>
        <w:t xml:space="preserve"> associated with </w:t>
      </w:r>
      <w:r w:rsidR="00BD0A62" w:rsidRPr="000A2441">
        <w:rPr>
          <w:rFonts w:cstheme="minorHAnsi"/>
          <w:bCs/>
          <w:sz w:val="24"/>
          <w:szCs w:val="24"/>
          <w:lang w:val="en-US"/>
        </w:rPr>
        <w:t xml:space="preserve">related conditions </w:t>
      </w:r>
      <w:r w:rsidR="00C502E7">
        <w:rPr>
          <w:rFonts w:cstheme="minorHAnsi"/>
          <w:bCs/>
          <w:sz w:val="24"/>
          <w:szCs w:val="24"/>
          <w:lang w:val="en-US"/>
        </w:rPr>
        <w:t>such as p</w:t>
      </w:r>
      <w:r w:rsidR="00BD0A62" w:rsidRPr="000A2441">
        <w:rPr>
          <w:rFonts w:cstheme="minorHAnsi"/>
          <w:bCs/>
          <w:sz w:val="24"/>
          <w:szCs w:val="24"/>
          <w:lang w:val="en-US"/>
        </w:rPr>
        <w:t xml:space="preserve">olyarthritis/meningitis </w:t>
      </w:r>
      <w:r w:rsidR="00C502E7">
        <w:rPr>
          <w:rFonts w:cstheme="minorHAnsi"/>
          <w:bCs/>
          <w:sz w:val="24"/>
          <w:szCs w:val="24"/>
          <w:lang w:val="en-US"/>
        </w:rPr>
        <w:t>(</w:t>
      </w:r>
      <w:proofErr w:type="spellStart"/>
      <w:r w:rsidR="0061614D">
        <w:rPr>
          <w:rFonts w:cstheme="minorHAnsi"/>
          <w:bCs/>
          <w:sz w:val="24"/>
          <w:szCs w:val="24"/>
          <w:lang w:val="en-US"/>
        </w:rPr>
        <w:t>ie</w:t>
      </w:r>
      <w:proofErr w:type="spellEnd"/>
      <w:r w:rsidR="0061614D">
        <w:rPr>
          <w:rFonts w:cstheme="minorHAnsi"/>
          <w:bCs/>
          <w:sz w:val="24"/>
          <w:szCs w:val="24"/>
          <w:lang w:val="en-US"/>
        </w:rPr>
        <w:t xml:space="preserve">. </w:t>
      </w:r>
      <w:r w:rsidR="00C502E7">
        <w:rPr>
          <w:rFonts w:cstheme="minorHAnsi"/>
          <w:bCs/>
          <w:sz w:val="24"/>
          <w:szCs w:val="24"/>
          <w:lang w:val="en-US"/>
        </w:rPr>
        <w:t>Rottweilers)</w:t>
      </w:r>
      <w:r w:rsidR="00274B39">
        <w:rPr>
          <w:rFonts w:cstheme="minorHAnsi"/>
          <w:bCs/>
          <w:sz w:val="24"/>
          <w:szCs w:val="24"/>
          <w:lang w:val="en-US"/>
        </w:rPr>
        <w:t>, po</w:t>
      </w:r>
      <w:r w:rsidR="00BD0A62" w:rsidRPr="000A2441">
        <w:rPr>
          <w:rFonts w:cstheme="minorHAnsi"/>
          <w:bCs/>
          <w:sz w:val="24"/>
          <w:szCs w:val="24"/>
          <w:lang w:val="en-US"/>
        </w:rPr>
        <w:t>lyarthritis/polymyositis</w:t>
      </w:r>
      <w:r w:rsidR="00274B39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="0061614D">
        <w:rPr>
          <w:rFonts w:cstheme="minorHAnsi"/>
          <w:bCs/>
          <w:sz w:val="24"/>
          <w:szCs w:val="24"/>
          <w:lang w:val="en-US"/>
        </w:rPr>
        <w:t>ie</w:t>
      </w:r>
      <w:proofErr w:type="spellEnd"/>
      <w:r w:rsidR="0061614D">
        <w:rPr>
          <w:rFonts w:cstheme="minorHAnsi"/>
          <w:bCs/>
          <w:sz w:val="24"/>
          <w:szCs w:val="24"/>
          <w:lang w:val="en-US"/>
        </w:rPr>
        <w:t>.</w:t>
      </w:r>
      <w:r w:rsidR="00274B39">
        <w:rPr>
          <w:rFonts w:cstheme="minorHAnsi"/>
          <w:bCs/>
          <w:sz w:val="24"/>
          <w:szCs w:val="24"/>
          <w:lang w:val="en-US"/>
        </w:rPr>
        <w:t xml:space="preserve"> S</w:t>
      </w:r>
      <w:r w:rsidR="00BD0A62" w:rsidRPr="000A2441">
        <w:rPr>
          <w:rFonts w:cstheme="minorHAnsi"/>
          <w:bCs/>
          <w:sz w:val="24"/>
          <w:szCs w:val="24"/>
          <w:lang w:val="en-US"/>
        </w:rPr>
        <w:t>paniels</w:t>
      </w:r>
      <w:r w:rsidR="0061614D">
        <w:rPr>
          <w:rFonts w:cstheme="minorHAnsi"/>
          <w:bCs/>
          <w:sz w:val="24"/>
          <w:szCs w:val="24"/>
          <w:lang w:val="en-US"/>
        </w:rPr>
        <w:t>)</w:t>
      </w:r>
      <w:r w:rsidR="00274B39">
        <w:rPr>
          <w:rFonts w:cstheme="minorHAnsi"/>
          <w:bCs/>
          <w:sz w:val="24"/>
          <w:szCs w:val="24"/>
          <w:lang w:val="en-US"/>
        </w:rPr>
        <w:t xml:space="preserve"> or drug-</w:t>
      </w:r>
      <w:r w:rsidR="00E47F9D">
        <w:rPr>
          <w:rFonts w:cstheme="minorHAnsi"/>
          <w:bCs/>
          <w:sz w:val="24"/>
          <w:szCs w:val="24"/>
          <w:lang w:val="en-US"/>
        </w:rPr>
        <w:t>induced (</w:t>
      </w:r>
      <w:proofErr w:type="spellStart"/>
      <w:r w:rsidR="0061614D">
        <w:rPr>
          <w:rFonts w:cstheme="minorHAnsi"/>
          <w:bCs/>
          <w:sz w:val="24"/>
          <w:szCs w:val="24"/>
          <w:lang w:val="en-US"/>
        </w:rPr>
        <w:t>ie</w:t>
      </w:r>
      <w:proofErr w:type="spellEnd"/>
      <w:r w:rsidR="0061614D">
        <w:rPr>
          <w:rFonts w:cstheme="minorHAnsi"/>
          <w:bCs/>
          <w:sz w:val="24"/>
          <w:szCs w:val="24"/>
          <w:lang w:val="en-US"/>
        </w:rPr>
        <w:t xml:space="preserve">. </w:t>
      </w:r>
      <w:r w:rsidR="00E47F9D">
        <w:rPr>
          <w:rFonts w:cstheme="minorHAnsi"/>
          <w:bCs/>
          <w:sz w:val="24"/>
          <w:szCs w:val="24"/>
          <w:lang w:val="en-US"/>
        </w:rPr>
        <w:t>certain antibiotic therapy).</w:t>
      </w:r>
      <w:r w:rsidR="001C63E5">
        <w:rPr>
          <w:rFonts w:cstheme="minorHAnsi"/>
          <w:bCs/>
          <w:sz w:val="24"/>
          <w:szCs w:val="24"/>
          <w:vertAlign w:val="superscript"/>
          <w:lang w:val="en-US"/>
        </w:rPr>
        <w:t>2-5</w:t>
      </w:r>
      <w:r w:rsidR="00625669">
        <w:rPr>
          <w:rFonts w:cstheme="minorHAnsi"/>
          <w:bCs/>
          <w:sz w:val="24"/>
          <w:szCs w:val="24"/>
          <w:lang w:val="en-US"/>
        </w:rPr>
        <w:t xml:space="preserve"> The inflammat</w:t>
      </w:r>
      <w:r w:rsidR="00F43FBB">
        <w:rPr>
          <w:rFonts w:cstheme="minorHAnsi"/>
          <w:bCs/>
          <w:sz w:val="24"/>
          <w:szCs w:val="24"/>
          <w:lang w:val="en-US"/>
        </w:rPr>
        <w:t>ory pattern is h</w:t>
      </w:r>
      <w:r w:rsidR="008C1C2C" w:rsidRPr="008C1C2C">
        <w:rPr>
          <w:rFonts w:cstheme="minorHAnsi"/>
          <w:bCs/>
          <w:sz w:val="24"/>
          <w:szCs w:val="24"/>
          <w:lang w:val="en-US"/>
        </w:rPr>
        <w:t>ypersensitivity reaction</w:t>
      </w:r>
      <w:r w:rsidR="00625669">
        <w:rPr>
          <w:rFonts w:cstheme="minorHAnsi"/>
          <w:bCs/>
          <w:sz w:val="24"/>
          <w:szCs w:val="24"/>
          <w:lang w:val="en-US"/>
        </w:rPr>
        <w:t>, with a</w:t>
      </w:r>
      <w:r w:rsidR="008C1C2C" w:rsidRPr="008C1C2C">
        <w:rPr>
          <w:rFonts w:cstheme="minorHAnsi"/>
          <w:bCs/>
          <w:sz w:val="24"/>
          <w:szCs w:val="24"/>
          <w:lang w:val="en-US"/>
        </w:rPr>
        <w:t>mplification of normal host defense response</w:t>
      </w:r>
      <w:r w:rsidR="00625669">
        <w:rPr>
          <w:rFonts w:cstheme="minorHAnsi"/>
          <w:bCs/>
          <w:sz w:val="24"/>
          <w:szCs w:val="24"/>
          <w:lang w:val="en-US"/>
        </w:rPr>
        <w:t xml:space="preserve"> and</w:t>
      </w:r>
      <w:r w:rsidR="00D81661">
        <w:rPr>
          <w:rFonts w:cstheme="minorHAnsi"/>
          <w:bCs/>
          <w:sz w:val="24"/>
          <w:szCs w:val="24"/>
          <w:lang w:val="en-US"/>
        </w:rPr>
        <w:t xml:space="preserve"> </w:t>
      </w:r>
      <w:r w:rsidR="008C1C2C" w:rsidRPr="008C1C2C">
        <w:rPr>
          <w:rFonts w:cstheme="minorHAnsi"/>
          <w:bCs/>
          <w:sz w:val="24"/>
          <w:szCs w:val="24"/>
          <w:lang w:val="en-US"/>
        </w:rPr>
        <w:t xml:space="preserve">Type III </w:t>
      </w:r>
      <w:r w:rsidR="00625669">
        <w:rPr>
          <w:rFonts w:cstheme="minorHAnsi"/>
          <w:bCs/>
          <w:sz w:val="24"/>
          <w:szCs w:val="24"/>
          <w:lang w:val="en-US"/>
        </w:rPr>
        <w:t>i</w:t>
      </w:r>
      <w:r w:rsidR="008C1C2C" w:rsidRPr="008C1C2C">
        <w:rPr>
          <w:rFonts w:cstheme="minorHAnsi"/>
          <w:bCs/>
          <w:sz w:val="24"/>
          <w:szCs w:val="24"/>
          <w:lang w:val="en-US"/>
        </w:rPr>
        <w:t>mmune complex deposition</w:t>
      </w:r>
      <w:r w:rsidR="00DC2FCD">
        <w:rPr>
          <w:rFonts w:cstheme="minorHAnsi"/>
          <w:bCs/>
          <w:sz w:val="24"/>
          <w:szCs w:val="24"/>
          <w:lang w:val="en-US"/>
        </w:rPr>
        <w:t xml:space="preserve">.  Secondary </w:t>
      </w:r>
      <w:r w:rsidR="00820721" w:rsidRPr="00820721">
        <w:rPr>
          <w:rFonts w:cstheme="minorHAnsi"/>
          <w:bCs/>
          <w:sz w:val="24"/>
          <w:szCs w:val="24"/>
          <w:lang w:val="en-US"/>
        </w:rPr>
        <w:t>complement fixation</w:t>
      </w:r>
      <w:r w:rsidR="00D81661">
        <w:rPr>
          <w:rFonts w:cstheme="minorHAnsi"/>
          <w:bCs/>
          <w:sz w:val="24"/>
          <w:szCs w:val="24"/>
          <w:lang w:val="en-US"/>
        </w:rPr>
        <w:t xml:space="preserve">, </w:t>
      </w:r>
      <w:r w:rsidR="00C478D2">
        <w:rPr>
          <w:rFonts w:cstheme="minorHAnsi"/>
          <w:bCs/>
          <w:sz w:val="24"/>
          <w:szCs w:val="24"/>
          <w:lang w:val="en-US"/>
        </w:rPr>
        <w:t xml:space="preserve">vasoactive substances release by </w:t>
      </w:r>
      <w:r w:rsidR="00DC2FCD">
        <w:rPr>
          <w:rFonts w:cstheme="minorHAnsi"/>
          <w:bCs/>
          <w:sz w:val="24"/>
          <w:szCs w:val="24"/>
          <w:lang w:val="en-US"/>
        </w:rPr>
        <w:t>ne</w:t>
      </w:r>
      <w:r w:rsidR="00820721" w:rsidRPr="00820721">
        <w:rPr>
          <w:rFonts w:cstheme="minorHAnsi"/>
          <w:bCs/>
          <w:sz w:val="24"/>
          <w:szCs w:val="24"/>
          <w:lang w:val="en-US"/>
        </w:rPr>
        <w:t xml:space="preserve">utrophils </w:t>
      </w:r>
      <w:r w:rsidR="00DC2FCD">
        <w:rPr>
          <w:rFonts w:cstheme="minorHAnsi"/>
          <w:bCs/>
          <w:sz w:val="24"/>
          <w:szCs w:val="24"/>
          <w:lang w:val="en-US"/>
        </w:rPr>
        <w:t>and</w:t>
      </w:r>
      <w:r w:rsidR="00080D37">
        <w:rPr>
          <w:rFonts w:cstheme="minorHAnsi"/>
          <w:bCs/>
          <w:sz w:val="24"/>
          <w:szCs w:val="24"/>
          <w:lang w:val="en-US"/>
        </w:rPr>
        <w:t xml:space="preserve"> platelet</w:t>
      </w:r>
      <w:r w:rsidR="00DC2FCD">
        <w:rPr>
          <w:rFonts w:cstheme="minorHAnsi"/>
          <w:bCs/>
          <w:sz w:val="24"/>
          <w:szCs w:val="24"/>
          <w:lang w:val="en-US"/>
        </w:rPr>
        <w:t xml:space="preserve"> </w:t>
      </w:r>
      <w:r w:rsidR="00C478D2">
        <w:rPr>
          <w:rFonts w:cstheme="minorHAnsi"/>
          <w:bCs/>
          <w:sz w:val="24"/>
          <w:szCs w:val="24"/>
          <w:lang w:val="en-US"/>
        </w:rPr>
        <w:t>lysosomal enzyme release</w:t>
      </w:r>
      <w:r w:rsidR="00080D37">
        <w:rPr>
          <w:rFonts w:cstheme="minorHAnsi"/>
          <w:bCs/>
          <w:sz w:val="24"/>
          <w:szCs w:val="24"/>
          <w:lang w:val="en-US"/>
        </w:rPr>
        <w:t xml:space="preserve"> </w:t>
      </w:r>
      <w:r w:rsidR="00DC2FCD">
        <w:rPr>
          <w:rFonts w:cstheme="minorHAnsi"/>
          <w:bCs/>
          <w:sz w:val="24"/>
          <w:szCs w:val="24"/>
          <w:lang w:val="en-US"/>
        </w:rPr>
        <w:t>contribute to ongoing inflammation.</w:t>
      </w:r>
      <w:proofErr w:type="gramStart"/>
      <w:r w:rsidR="00EA7864">
        <w:rPr>
          <w:rFonts w:cstheme="minorHAnsi"/>
          <w:bCs/>
          <w:sz w:val="24"/>
          <w:szCs w:val="24"/>
          <w:vertAlign w:val="superscript"/>
          <w:lang w:val="en-US"/>
        </w:rPr>
        <w:t xml:space="preserve">1  </w:t>
      </w:r>
      <w:r w:rsidR="00EA7864">
        <w:rPr>
          <w:rFonts w:cstheme="minorHAnsi"/>
          <w:bCs/>
          <w:sz w:val="24"/>
          <w:szCs w:val="24"/>
          <w:lang w:val="en-US"/>
        </w:rPr>
        <w:t>Non</w:t>
      </w:r>
      <w:proofErr w:type="gramEnd"/>
      <w:r w:rsidR="001D0EDC">
        <w:rPr>
          <w:rFonts w:cstheme="minorHAnsi"/>
          <w:bCs/>
          <w:sz w:val="24"/>
          <w:szCs w:val="24"/>
          <w:lang w:val="en-US"/>
        </w:rPr>
        <w:t>-septic p</w:t>
      </w:r>
      <w:r w:rsidR="00E47F9D">
        <w:rPr>
          <w:rFonts w:cstheme="minorHAnsi"/>
          <w:bCs/>
          <w:sz w:val="24"/>
          <w:szCs w:val="24"/>
          <w:lang w:val="en-US"/>
        </w:rPr>
        <w:t xml:space="preserve">olyarthritis most commonly affects </w:t>
      </w:r>
      <w:r w:rsidR="003B5F88" w:rsidRPr="003B5F88">
        <w:rPr>
          <w:rFonts w:cstheme="minorHAnsi"/>
          <w:bCs/>
          <w:sz w:val="24"/>
          <w:szCs w:val="24"/>
          <w:lang w:val="en-US"/>
        </w:rPr>
        <w:t>distal joints, although any joint may be affected. In contrast, septic inflammation tends to occur in larger, proximal joints</w:t>
      </w:r>
      <w:r w:rsidR="001D0EDC">
        <w:rPr>
          <w:rFonts w:cstheme="minorHAnsi"/>
          <w:bCs/>
          <w:sz w:val="24"/>
          <w:szCs w:val="24"/>
          <w:lang w:val="en-US"/>
        </w:rPr>
        <w:t>.</w:t>
      </w:r>
      <w:r w:rsidR="008D2C40">
        <w:rPr>
          <w:rFonts w:cstheme="minorHAnsi"/>
          <w:bCs/>
          <w:sz w:val="24"/>
          <w:szCs w:val="24"/>
          <w:lang w:val="en-US"/>
        </w:rPr>
        <w:t xml:space="preserve">  Whilst any breed can be affected, </w:t>
      </w:r>
      <w:r w:rsidR="00837E14" w:rsidRPr="00837E14">
        <w:rPr>
          <w:rFonts w:cstheme="minorHAnsi"/>
          <w:bCs/>
          <w:sz w:val="24"/>
          <w:szCs w:val="24"/>
          <w:lang w:val="en-US"/>
        </w:rPr>
        <w:t>large breed dogs</w:t>
      </w:r>
      <w:r w:rsidR="009F6E82">
        <w:rPr>
          <w:rFonts w:cstheme="minorHAnsi"/>
          <w:bCs/>
          <w:sz w:val="24"/>
          <w:szCs w:val="24"/>
          <w:lang w:val="en-US"/>
        </w:rPr>
        <w:t xml:space="preserve"> are</w:t>
      </w:r>
      <w:r w:rsidR="00EA0C04">
        <w:rPr>
          <w:rFonts w:cstheme="minorHAnsi"/>
          <w:bCs/>
          <w:sz w:val="24"/>
          <w:szCs w:val="24"/>
          <w:lang w:val="en-US"/>
        </w:rPr>
        <w:t xml:space="preserve"> overrepresented.</w:t>
      </w:r>
      <w:r w:rsidR="00EA7864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="00EA7864">
        <w:rPr>
          <w:rFonts w:cstheme="minorHAnsi"/>
          <w:bCs/>
          <w:sz w:val="24"/>
          <w:szCs w:val="24"/>
          <w:lang w:val="en-US"/>
        </w:rPr>
        <w:t xml:space="preserve"> Sulfonamide</w:t>
      </w:r>
      <w:r w:rsidR="00837E14" w:rsidRPr="00837E14">
        <w:rPr>
          <w:rFonts w:cstheme="minorHAnsi"/>
          <w:bCs/>
          <w:sz w:val="24"/>
          <w:szCs w:val="24"/>
          <w:lang w:val="en-US"/>
        </w:rPr>
        <w:t xml:space="preserve">-induced polyarthritis has been reported in the </w:t>
      </w:r>
      <w:r w:rsidR="00D10804">
        <w:rPr>
          <w:rFonts w:cstheme="minorHAnsi"/>
          <w:bCs/>
          <w:sz w:val="24"/>
          <w:szCs w:val="24"/>
          <w:lang w:val="en-US"/>
        </w:rPr>
        <w:t>D</w:t>
      </w:r>
      <w:r w:rsidR="00837E14" w:rsidRPr="00837E14">
        <w:rPr>
          <w:rFonts w:cstheme="minorHAnsi"/>
          <w:bCs/>
          <w:sz w:val="24"/>
          <w:szCs w:val="24"/>
          <w:lang w:val="en-US"/>
        </w:rPr>
        <w:t>oberman pinscher and other large breed dogs.</w:t>
      </w:r>
      <w:r w:rsidR="00EA7864">
        <w:rPr>
          <w:rFonts w:cstheme="minorHAnsi"/>
          <w:bCs/>
          <w:sz w:val="24"/>
          <w:szCs w:val="24"/>
          <w:vertAlign w:val="superscript"/>
          <w:lang w:val="en-US"/>
        </w:rPr>
        <w:t>5</w:t>
      </w:r>
      <w:r w:rsidR="00EA7864">
        <w:rPr>
          <w:rFonts w:cstheme="minorHAnsi"/>
          <w:bCs/>
          <w:sz w:val="24"/>
          <w:szCs w:val="24"/>
          <w:lang w:val="en-US"/>
        </w:rPr>
        <w:t xml:space="preserve"> </w:t>
      </w:r>
      <w:r w:rsidR="00EA7864" w:rsidRPr="00EA7864">
        <w:rPr>
          <w:rFonts w:cstheme="minorHAnsi"/>
          <w:bCs/>
          <w:sz w:val="24"/>
          <w:szCs w:val="24"/>
          <w:lang w:val="en-US"/>
        </w:rPr>
        <w:t>Both</w:t>
      </w:r>
      <w:r w:rsidR="007B1BB0">
        <w:rPr>
          <w:rFonts w:cstheme="minorHAnsi"/>
          <w:bCs/>
          <w:sz w:val="24"/>
          <w:szCs w:val="24"/>
          <w:lang w:val="en-US"/>
        </w:rPr>
        <w:t xml:space="preserve"> male and female dogs appear equally susceptible </w:t>
      </w:r>
      <w:r w:rsidR="00240700">
        <w:rPr>
          <w:rFonts w:cstheme="minorHAnsi"/>
          <w:bCs/>
          <w:sz w:val="24"/>
          <w:szCs w:val="24"/>
          <w:lang w:val="en-US"/>
        </w:rPr>
        <w:t>and are affected usually as young adults or in middle age.</w:t>
      </w:r>
    </w:p>
    <w:p w14:paraId="1F0C6ABA" w14:textId="77777777" w:rsidR="00E6513A" w:rsidRDefault="00E6513A" w:rsidP="007E6C61">
      <w:pPr>
        <w:ind w:firstLine="720"/>
        <w:jc w:val="both"/>
        <w:rPr>
          <w:rFonts w:cstheme="minorHAnsi"/>
          <w:bCs/>
          <w:sz w:val="24"/>
          <w:szCs w:val="24"/>
          <w:lang w:val="en-US"/>
        </w:rPr>
      </w:pPr>
    </w:p>
    <w:p w14:paraId="116FFC3E" w14:textId="77777777" w:rsidR="00837E14" w:rsidRPr="00837E14" w:rsidRDefault="00837E14" w:rsidP="00837E14">
      <w:pPr>
        <w:jc w:val="both"/>
        <w:rPr>
          <w:rFonts w:cstheme="minorHAnsi"/>
          <w:bCs/>
          <w:sz w:val="24"/>
          <w:szCs w:val="24"/>
          <w:lang w:val="en-US"/>
        </w:rPr>
      </w:pPr>
    </w:p>
    <w:p w14:paraId="77C23E50" w14:textId="4D821882" w:rsidR="00B02195" w:rsidRPr="00B66FD5" w:rsidRDefault="00B66FD5" w:rsidP="00837E14">
      <w:pPr>
        <w:jc w:val="both"/>
        <w:rPr>
          <w:rFonts w:cstheme="minorHAnsi"/>
          <w:b/>
          <w:sz w:val="24"/>
          <w:szCs w:val="24"/>
          <w:lang w:val="en-US"/>
        </w:rPr>
      </w:pPr>
      <w:r w:rsidRPr="00B66FD5">
        <w:rPr>
          <w:rFonts w:cstheme="minorHAnsi"/>
          <w:b/>
          <w:sz w:val="24"/>
          <w:szCs w:val="24"/>
          <w:lang w:val="en-US"/>
        </w:rPr>
        <w:t>CLINICAL SIGNS</w:t>
      </w:r>
      <w:r w:rsidR="00B02195">
        <w:rPr>
          <w:rFonts w:cstheme="minorHAnsi"/>
          <w:b/>
          <w:sz w:val="24"/>
          <w:szCs w:val="24"/>
          <w:lang w:val="en-US"/>
        </w:rPr>
        <w:t xml:space="preserve"> AND PHYSICAL EXAMINATION FINDINGS</w:t>
      </w:r>
    </w:p>
    <w:p w14:paraId="1B9EAE81" w14:textId="74097859" w:rsidR="00837E14" w:rsidRPr="004A7F0A" w:rsidRDefault="00F52048" w:rsidP="00837E14">
      <w:pPr>
        <w:jc w:val="both"/>
        <w:rPr>
          <w:rFonts w:cstheme="minorHAnsi"/>
          <w:bCs/>
          <w:sz w:val="24"/>
          <w:szCs w:val="24"/>
          <w:vertAlign w:val="superscript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ab/>
        <w:t>The patient with polyarthritis often has vague</w:t>
      </w:r>
      <w:r w:rsidR="00B45ED0">
        <w:rPr>
          <w:rFonts w:cstheme="minorHAnsi"/>
          <w:bCs/>
          <w:sz w:val="24"/>
          <w:szCs w:val="24"/>
          <w:lang w:val="en-US"/>
        </w:rPr>
        <w:t xml:space="preserve"> s</w:t>
      </w:r>
      <w:r w:rsidR="00EA7864">
        <w:rPr>
          <w:rFonts w:cstheme="minorHAnsi"/>
          <w:bCs/>
          <w:sz w:val="24"/>
          <w:szCs w:val="24"/>
          <w:lang w:val="en-US"/>
        </w:rPr>
        <w:t>ign</w:t>
      </w:r>
      <w:r w:rsidR="00B45ED0">
        <w:rPr>
          <w:rFonts w:cstheme="minorHAnsi"/>
          <w:bCs/>
          <w:sz w:val="24"/>
          <w:szCs w:val="24"/>
          <w:lang w:val="en-US"/>
        </w:rPr>
        <w:t xml:space="preserve">s which may wax and wane.  General malaise, lethargy and/or inactivity are common. There is often intermittent and/or </w:t>
      </w:r>
      <w:r w:rsidR="008B30CD">
        <w:rPr>
          <w:rFonts w:cstheme="minorHAnsi"/>
          <w:bCs/>
          <w:sz w:val="24"/>
          <w:szCs w:val="24"/>
          <w:lang w:val="en-US"/>
        </w:rPr>
        <w:t>chronic fever, and polyarthritis must be considered in the differential diagnosis list for a patient presenting for fever of unknown origin.</w:t>
      </w:r>
      <w:r w:rsidR="0046269B">
        <w:rPr>
          <w:rFonts w:cstheme="minorHAnsi"/>
          <w:bCs/>
          <w:sz w:val="24"/>
          <w:szCs w:val="24"/>
          <w:vertAlign w:val="superscript"/>
          <w:lang w:val="en-US"/>
        </w:rPr>
        <w:t>6-7</w:t>
      </w:r>
      <w:r w:rsidR="008B30CD">
        <w:rPr>
          <w:rFonts w:cstheme="minorHAnsi"/>
          <w:bCs/>
          <w:sz w:val="24"/>
          <w:szCs w:val="24"/>
          <w:lang w:val="en-US"/>
        </w:rPr>
        <w:t xml:space="preserve">  </w:t>
      </w:r>
      <w:r w:rsidR="00837E14" w:rsidRPr="00837E14">
        <w:rPr>
          <w:rFonts w:cstheme="minorHAnsi"/>
          <w:bCs/>
          <w:sz w:val="24"/>
          <w:szCs w:val="24"/>
          <w:lang w:val="en-US"/>
        </w:rPr>
        <w:t>Intermittent, shifting lamenes</w:t>
      </w:r>
      <w:r w:rsidR="00611831">
        <w:rPr>
          <w:rFonts w:cstheme="minorHAnsi"/>
          <w:bCs/>
          <w:sz w:val="24"/>
          <w:szCs w:val="24"/>
          <w:lang w:val="en-US"/>
        </w:rPr>
        <w:t xml:space="preserve">s and/or generalized stiff gait may be present  </w:t>
      </w:r>
      <w:r w:rsidR="00BD0DA6">
        <w:rPr>
          <w:rFonts w:cstheme="minorHAnsi"/>
          <w:bCs/>
          <w:sz w:val="24"/>
          <w:szCs w:val="24"/>
          <w:lang w:val="en-US"/>
        </w:rPr>
        <w:t>Whilst j</w:t>
      </w:r>
      <w:r w:rsidR="00837E14" w:rsidRPr="00837E14">
        <w:rPr>
          <w:rFonts w:cstheme="minorHAnsi"/>
          <w:bCs/>
          <w:sz w:val="24"/>
          <w:szCs w:val="24"/>
          <w:lang w:val="en-US"/>
        </w:rPr>
        <w:t>oint effusion, pain, warmth, and periarticular soft tissue swelling are often detected</w:t>
      </w:r>
      <w:r w:rsidR="00BD0DA6">
        <w:rPr>
          <w:rFonts w:cstheme="minorHAnsi"/>
          <w:bCs/>
          <w:sz w:val="24"/>
          <w:szCs w:val="24"/>
          <w:lang w:val="en-US"/>
        </w:rPr>
        <w:t>, it is important to note that the absence of these findings does not rule out polyarthritis.</w:t>
      </w:r>
      <w:r w:rsidR="004A7F0A">
        <w:rPr>
          <w:rFonts w:cstheme="minorHAnsi"/>
          <w:bCs/>
          <w:sz w:val="24"/>
          <w:szCs w:val="24"/>
          <w:vertAlign w:val="superscript"/>
          <w:lang w:val="en-US"/>
        </w:rPr>
        <w:t>8</w:t>
      </w:r>
      <w:r w:rsidR="00BD0DA6">
        <w:rPr>
          <w:rFonts w:cstheme="minorHAnsi"/>
          <w:bCs/>
          <w:sz w:val="24"/>
          <w:szCs w:val="24"/>
          <w:lang w:val="en-US"/>
        </w:rPr>
        <w:t xml:space="preserve">  In fact affected joints can be completely normal on examination.  </w:t>
      </w:r>
      <w:r w:rsidR="00837E14" w:rsidRPr="00837E14">
        <w:rPr>
          <w:rFonts w:cstheme="minorHAnsi"/>
          <w:bCs/>
          <w:sz w:val="24"/>
          <w:szCs w:val="24"/>
          <w:lang w:val="en-US"/>
        </w:rPr>
        <w:t>In one report of 58 dogs, 79% displayed lameness and 72% had fever and peripheral lymphadenomegaly.</w:t>
      </w:r>
      <w:proofErr w:type="gramStart"/>
      <w:r w:rsidR="0046269B">
        <w:rPr>
          <w:rFonts w:cstheme="minorHAnsi"/>
          <w:bCs/>
          <w:sz w:val="24"/>
          <w:szCs w:val="24"/>
          <w:vertAlign w:val="superscript"/>
          <w:lang w:val="en-US"/>
        </w:rPr>
        <w:t xml:space="preserve">9 </w:t>
      </w:r>
      <w:r w:rsidR="00E0411A">
        <w:rPr>
          <w:rFonts w:cstheme="minorHAnsi"/>
          <w:bCs/>
          <w:sz w:val="24"/>
          <w:szCs w:val="24"/>
          <w:vertAlign w:val="superscript"/>
          <w:lang w:val="en-US"/>
        </w:rPr>
        <w:t xml:space="preserve"> </w:t>
      </w:r>
      <w:r w:rsidR="005A3A74">
        <w:rPr>
          <w:rFonts w:cstheme="minorHAnsi"/>
          <w:bCs/>
          <w:sz w:val="24"/>
          <w:szCs w:val="24"/>
          <w:lang w:val="en-US"/>
        </w:rPr>
        <w:t>Referred</w:t>
      </w:r>
      <w:proofErr w:type="gramEnd"/>
      <w:r w:rsidR="005A3A74">
        <w:rPr>
          <w:rFonts w:cstheme="minorHAnsi"/>
          <w:bCs/>
          <w:sz w:val="24"/>
          <w:szCs w:val="24"/>
          <w:lang w:val="en-US"/>
        </w:rPr>
        <w:t xml:space="preserve"> cervical and/or lumbar pain may be noted as well.</w:t>
      </w:r>
      <w:r w:rsidR="004A7F0A">
        <w:rPr>
          <w:rFonts w:cstheme="minorHAnsi"/>
          <w:bCs/>
          <w:sz w:val="24"/>
          <w:szCs w:val="24"/>
          <w:vertAlign w:val="superscript"/>
          <w:lang w:val="en-US"/>
        </w:rPr>
        <w:t>8</w:t>
      </w:r>
    </w:p>
    <w:p w14:paraId="499919CB" w14:textId="77777777" w:rsidR="00BD0A62" w:rsidRPr="003B5F88" w:rsidRDefault="00BD0A62" w:rsidP="00837E14">
      <w:pPr>
        <w:jc w:val="both"/>
        <w:rPr>
          <w:rFonts w:cstheme="minorHAnsi"/>
          <w:bCs/>
          <w:sz w:val="24"/>
          <w:szCs w:val="24"/>
          <w:lang w:val="en-US"/>
        </w:rPr>
      </w:pPr>
    </w:p>
    <w:p w14:paraId="41C1F64D" w14:textId="269A17DC" w:rsidR="003B5F88" w:rsidRDefault="003B5F88" w:rsidP="003B5F88">
      <w:pPr>
        <w:jc w:val="both"/>
        <w:rPr>
          <w:rFonts w:cstheme="minorHAnsi"/>
          <w:bCs/>
          <w:sz w:val="24"/>
          <w:szCs w:val="24"/>
          <w:lang w:val="en-US"/>
        </w:rPr>
      </w:pPr>
    </w:p>
    <w:p w14:paraId="76E7F480" w14:textId="6F74F4BD" w:rsidR="00B02195" w:rsidRDefault="00B02195" w:rsidP="00FA1081">
      <w:pPr>
        <w:jc w:val="both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DIAGNOSTIC TESTING</w:t>
      </w:r>
    </w:p>
    <w:p w14:paraId="48C0B731" w14:textId="44AFCB28" w:rsidR="00D31159" w:rsidRPr="00484071" w:rsidRDefault="00337EDE" w:rsidP="00484071">
      <w:pPr>
        <w:ind w:firstLine="720"/>
        <w:jc w:val="both"/>
        <w:rPr>
          <w:rFonts w:cstheme="minorHAnsi"/>
          <w:bCs/>
          <w:sz w:val="24"/>
          <w:szCs w:val="24"/>
          <w:vertAlign w:val="superscript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 xml:space="preserve">Minimum </w:t>
      </w:r>
      <w:r w:rsidR="00EA7864">
        <w:rPr>
          <w:rFonts w:cstheme="minorHAnsi"/>
          <w:bCs/>
          <w:sz w:val="24"/>
          <w:szCs w:val="24"/>
          <w:lang w:val="en-US"/>
        </w:rPr>
        <w:t>database</w:t>
      </w:r>
      <w:r>
        <w:rPr>
          <w:rFonts w:cstheme="minorHAnsi"/>
          <w:bCs/>
          <w:sz w:val="24"/>
          <w:szCs w:val="24"/>
          <w:lang w:val="en-US"/>
        </w:rPr>
        <w:t xml:space="preserve"> for the patient with suspected polyarthritis </w:t>
      </w:r>
      <w:r w:rsidR="0028678A">
        <w:rPr>
          <w:rFonts w:cstheme="minorHAnsi"/>
          <w:bCs/>
          <w:sz w:val="24"/>
          <w:szCs w:val="24"/>
          <w:lang w:val="en-US"/>
        </w:rPr>
        <w:t>include</w:t>
      </w:r>
      <w:r w:rsidR="006418F0">
        <w:rPr>
          <w:rFonts w:cstheme="minorHAnsi"/>
          <w:bCs/>
          <w:sz w:val="24"/>
          <w:szCs w:val="24"/>
          <w:lang w:val="en-US"/>
        </w:rPr>
        <w:t>s</w:t>
      </w:r>
      <w:r w:rsidR="0028678A">
        <w:rPr>
          <w:rFonts w:cstheme="minorHAnsi"/>
          <w:bCs/>
          <w:sz w:val="24"/>
          <w:szCs w:val="24"/>
          <w:lang w:val="en-US"/>
        </w:rPr>
        <w:t xml:space="preserve"> CBC, biochemical profile, urinalysis</w:t>
      </w:r>
      <w:r w:rsidR="004C492F">
        <w:rPr>
          <w:rFonts w:cstheme="minorHAnsi"/>
          <w:bCs/>
          <w:sz w:val="24"/>
          <w:szCs w:val="24"/>
          <w:lang w:val="en-US"/>
        </w:rPr>
        <w:t>, urine culture</w:t>
      </w:r>
      <w:r w:rsidR="007F2158">
        <w:rPr>
          <w:rFonts w:cstheme="minorHAnsi"/>
          <w:bCs/>
          <w:sz w:val="24"/>
          <w:szCs w:val="24"/>
          <w:lang w:val="en-US"/>
        </w:rPr>
        <w:t xml:space="preserve"> and</w:t>
      </w:r>
      <w:r w:rsidR="004C492F">
        <w:rPr>
          <w:rFonts w:cstheme="minorHAnsi"/>
          <w:bCs/>
          <w:sz w:val="24"/>
          <w:szCs w:val="24"/>
          <w:lang w:val="en-US"/>
        </w:rPr>
        <w:t xml:space="preserve"> radiographs of clinically affected joint</w:t>
      </w:r>
      <w:r w:rsidR="007A4FF6">
        <w:rPr>
          <w:rFonts w:cstheme="minorHAnsi"/>
          <w:bCs/>
          <w:sz w:val="24"/>
          <w:szCs w:val="24"/>
          <w:lang w:val="en-US"/>
        </w:rPr>
        <w:t>s</w:t>
      </w:r>
      <w:r w:rsidR="007F2158">
        <w:rPr>
          <w:rFonts w:cstheme="minorHAnsi"/>
          <w:bCs/>
          <w:sz w:val="24"/>
          <w:szCs w:val="24"/>
          <w:lang w:val="en-US"/>
        </w:rPr>
        <w:t>.  CBC results</w:t>
      </w:r>
      <w:r w:rsidR="003B5F88" w:rsidRPr="003B5F88">
        <w:rPr>
          <w:rFonts w:cstheme="minorHAnsi"/>
          <w:bCs/>
          <w:sz w:val="24"/>
          <w:szCs w:val="24"/>
          <w:lang w:val="en-US"/>
        </w:rPr>
        <w:t xml:space="preserve"> are often nonspecific</w:t>
      </w:r>
      <w:r w:rsidR="0008509E">
        <w:rPr>
          <w:rFonts w:cstheme="minorHAnsi"/>
          <w:bCs/>
          <w:sz w:val="24"/>
          <w:szCs w:val="24"/>
          <w:lang w:val="en-US"/>
        </w:rPr>
        <w:t xml:space="preserve"> and indicative of inflammation, including neutrophilia, left shift and anemia of chronic disease.</w:t>
      </w:r>
      <w:r w:rsidR="003B5F88" w:rsidRPr="003B5F88">
        <w:rPr>
          <w:rFonts w:cstheme="minorHAnsi"/>
          <w:bCs/>
          <w:sz w:val="24"/>
          <w:szCs w:val="24"/>
          <w:lang w:val="en-US"/>
        </w:rPr>
        <w:t xml:space="preserve"> Biochemi</w:t>
      </w:r>
      <w:r w:rsidR="002D2AE7">
        <w:rPr>
          <w:rFonts w:cstheme="minorHAnsi"/>
          <w:bCs/>
          <w:sz w:val="24"/>
          <w:szCs w:val="24"/>
          <w:lang w:val="en-US"/>
        </w:rPr>
        <w:t xml:space="preserve">cal panel </w:t>
      </w:r>
      <w:r w:rsidR="0008509E">
        <w:rPr>
          <w:rFonts w:cstheme="minorHAnsi"/>
          <w:bCs/>
          <w:sz w:val="24"/>
          <w:szCs w:val="24"/>
          <w:lang w:val="en-US"/>
        </w:rPr>
        <w:t>a</w:t>
      </w:r>
      <w:r w:rsidR="003B5F88" w:rsidRPr="003B5F88">
        <w:rPr>
          <w:rFonts w:cstheme="minorHAnsi"/>
          <w:bCs/>
          <w:sz w:val="24"/>
          <w:szCs w:val="24"/>
          <w:lang w:val="en-US"/>
        </w:rPr>
        <w:t>bnormalities may include hypoalbuminemia, hyperproteinemia</w:t>
      </w:r>
      <w:r w:rsidR="000019CF">
        <w:rPr>
          <w:rFonts w:cstheme="minorHAnsi"/>
          <w:bCs/>
          <w:sz w:val="24"/>
          <w:szCs w:val="24"/>
          <w:lang w:val="en-US"/>
        </w:rPr>
        <w:t xml:space="preserve"> and/or </w:t>
      </w:r>
      <w:r w:rsidR="003B5F88" w:rsidRPr="003B5F88">
        <w:rPr>
          <w:rFonts w:cstheme="minorHAnsi"/>
          <w:bCs/>
          <w:sz w:val="24"/>
          <w:szCs w:val="24"/>
          <w:lang w:val="en-US"/>
        </w:rPr>
        <w:t>mil</w:t>
      </w:r>
      <w:r w:rsidR="000019CF">
        <w:rPr>
          <w:rFonts w:cstheme="minorHAnsi"/>
          <w:bCs/>
          <w:sz w:val="24"/>
          <w:szCs w:val="24"/>
          <w:lang w:val="en-US"/>
        </w:rPr>
        <w:t>d</w:t>
      </w:r>
      <w:r w:rsidR="003B5F88" w:rsidRPr="003B5F88">
        <w:rPr>
          <w:rFonts w:cstheme="minorHAnsi"/>
          <w:bCs/>
          <w:sz w:val="24"/>
          <w:szCs w:val="24"/>
          <w:lang w:val="en-US"/>
        </w:rPr>
        <w:t xml:space="preserve"> ALP</w:t>
      </w:r>
      <w:r w:rsidR="000019CF">
        <w:rPr>
          <w:rFonts w:cstheme="minorHAnsi"/>
          <w:bCs/>
          <w:sz w:val="24"/>
          <w:szCs w:val="24"/>
          <w:lang w:val="en-US"/>
        </w:rPr>
        <w:t xml:space="preserve"> elevation</w:t>
      </w:r>
      <w:r w:rsidR="004F01D4">
        <w:rPr>
          <w:rFonts w:cstheme="minorHAnsi"/>
          <w:bCs/>
          <w:sz w:val="24"/>
          <w:szCs w:val="24"/>
          <w:lang w:val="en-US"/>
        </w:rPr>
        <w:t xml:space="preserve">.  </w:t>
      </w:r>
      <w:r w:rsidR="004F01D4" w:rsidRPr="003B5F88">
        <w:rPr>
          <w:rFonts w:cstheme="minorHAnsi"/>
          <w:bCs/>
          <w:sz w:val="24"/>
          <w:szCs w:val="24"/>
          <w:lang w:val="en-US"/>
        </w:rPr>
        <w:t>Creatine kinase may be elevated in cases with concurrent polymyositis.</w:t>
      </w:r>
      <w:r w:rsidR="00B23EA1">
        <w:rPr>
          <w:rFonts w:cstheme="minorHAnsi"/>
          <w:bCs/>
          <w:sz w:val="24"/>
          <w:szCs w:val="24"/>
          <w:lang w:val="en-US"/>
        </w:rPr>
        <w:t xml:space="preserve"> Urinalysis may reveal proteinuria which should be quantitated if urine sediment is quiet and urine culture is negative.  Urine</w:t>
      </w:r>
      <w:r w:rsidR="00B23EA1" w:rsidRPr="003B5F88">
        <w:rPr>
          <w:rFonts w:cstheme="minorHAnsi"/>
          <w:bCs/>
          <w:sz w:val="24"/>
          <w:szCs w:val="24"/>
          <w:lang w:val="en-US"/>
        </w:rPr>
        <w:t xml:space="preserve"> culture may be positive</w:t>
      </w:r>
      <w:r w:rsidR="002F0E52">
        <w:rPr>
          <w:rFonts w:cstheme="minorHAnsi"/>
          <w:bCs/>
          <w:sz w:val="24"/>
          <w:szCs w:val="24"/>
          <w:lang w:val="en-US"/>
        </w:rPr>
        <w:t xml:space="preserve"> with septic polyarthritis</w:t>
      </w:r>
      <w:r w:rsidR="00B23EA1">
        <w:rPr>
          <w:rFonts w:cstheme="minorHAnsi"/>
          <w:bCs/>
          <w:sz w:val="24"/>
          <w:szCs w:val="24"/>
          <w:lang w:val="en-US"/>
        </w:rPr>
        <w:t xml:space="preserve">, but negative urine culture does </w:t>
      </w:r>
      <w:r w:rsidR="002F0E52">
        <w:rPr>
          <w:rFonts w:cstheme="minorHAnsi"/>
          <w:bCs/>
          <w:sz w:val="24"/>
          <w:szCs w:val="24"/>
          <w:lang w:val="en-US"/>
        </w:rPr>
        <w:t>not rule this out.</w:t>
      </w:r>
      <w:r w:rsidR="00FA1081">
        <w:rPr>
          <w:rFonts w:cstheme="minorHAnsi"/>
          <w:bCs/>
          <w:sz w:val="24"/>
          <w:szCs w:val="24"/>
          <w:lang w:val="en-US"/>
        </w:rPr>
        <w:t xml:space="preserve"> </w:t>
      </w:r>
      <w:r w:rsidR="00E16207">
        <w:rPr>
          <w:rFonts w:cstheme="minorHAnsi"/>
          <w:bCs/>
          <w:sz w:val="24"/>
          <w:szCs w:val="24"/>
          <w:lang w:val="en-US"/>
        </w:rPr>
        <w:t>Radiographs of clinically affected joints may be normal or reveal joint effusion and/or periarticular soft tissue swelling</w:t>
      </w:r>
      <w:r w:rsidR="00284027">
        <w:rPr>
          <w:rFonts w:cstheme="minorHAnsi"/>
          <w:bCs/>
          <w:sz w:val="24"/>
          <w:szCs w:val="24"/>
          <w:lang w:val="en-US"/>
        </w:rPr>
        <w:t xml:space="preserve"> in cases of </w:t>
      </w:r>
      <w:r w:rsidR="00C86AE0">
        <w:rPr>
          <w:rFonts w:cstheme="minorHAnsi"/>
          <w:bCs/>
          <w:sz w:val="24"/>
          <w:szCs w:val="24"/>
          <w:lang w:val="en-US"/>
        </w:rPr>
        <w:t>non-erosive</w:t>
      </w:r>
      <w:r w:rsidR="00284027">
        <w:rPr>
          <w:rFonts w:cstheme="minorHAnsi"/>
          <w:bCs/>
          <w:sz w:val="24"/>
          <w:szCs w:val="24"/>
          <w:lang w:val="en-US"/>
        </w:rPr>
        <w:t xml:space="preserve"> arthritis.  </w:t>
      </w:r>
      <w:r w:rsidR="00CD00FE">
        <w:rPr>
          <w:rFonts w:cstheme="minorHAnsi"/>
          <w:bCs/>
          <w:sz w:val="24"/>
          <w:szCs w:val="24"/>
          <w:lang w:val="en-US"/>
        </w:rPr>
        <w:t>Erosive arthritis</w:t>
      </w:r>
      <w:r w:rsidR="00B07193">
        <w:rPr>
          <w:rFonts w:cstheme="minorHAnsi"/>
          <w:bCs/>
          <w:sz w:val="24"/>
          <w:szCs w:val="24"/>
          <w:lang w:val="en-US"/>
        </w:rPr>
        <w:t xml:space="preserve"> radiographs may reveal </w:t>
      </w:r>
      <w:r w:rsidR="00C86AE0">
        <w:rPr>
          <w:rFonts w:cstheme="minorHAnsi"/>
          <w:bCs/>
          <w:sz w:val="24"/>
          <w:szCs w:val="24"/>
          <w:lang w:val="en-US"/>
        </w:rPr>
        <w:t>osteophytosis</w:t>
      </w:r>
      <w:r w:rsidR="00B07193">
        <w:rPr>
          <w:rFonts w:cstheme="minorHAnsi"/>
          <w:bCs/>
          <w:sz w:val="24"/>
          <w:szCs w:val="24"/>
          <w:lang w:val="en-US"/>
        </w:rPr>
        <w:t xml:space="preserve"> </w:t>
      </w:r>
      <w:r w:rsidR="00B07193">
        <w:rPr>
          <w:rFonts w:cstheme="minorHAnsi"/>
          <w:bCs/>
          <w:sz w:val="24"/>
          <w:szCs w:val="24"/>
          <w:lang w:val="en-US"/>
        </w:rPr>
        <w:lastRenderedPageBreak/>
        <w:t xml:space="preserve">if advanced in addition to the erosive changes.  </w:t>
      </w:r>
      <w:r w:rsidR="00FA1081" w:rsidRPr="003B5F88">
        <w:rPr>
          <w:rFonts w:cstheme="minorHAnsi"/>
          <w:bCs/>
          <w:sz w:val="24"/>
          <w:szCs w:val="24"/>
          <w:lang w:val="en-US"/>
        </w:rPr>
        <w:t>Thoracic and abdominal radiography may be helpful to rule out reactive polyarthritis associated with neoplasia.</w:t>
      </w:r>
      <w:r w:rsidR="007D4236">
        <w:rPr>
          <w:rFonts w:cstheme="minorHAnsi"/>
          <w:bCs/>
          <w:sz w:val="24"/>
          <w:szCs w:val="24"/>
          <w:lang w:val="en-US"/>
        </w:rPr>
        <w:t xml:space="preserve"> </w:t>
      </w:r>
      <w:r w:rsidR="006C57CE">
        <w:rPr>
          <w:rFonts w:cstheme="minorHAnsi"/>
          <w:bCs/>
          <w:sz w:val="24"/>
          <w:szCs w:val="24"/>
          <w:lang w:val="en-US"/>
        </w:rPr>
        <w:t xml:space="preserve"> </w:t>
      </w:r>
      <w:r w:rsidR="00FE78AD">
        <w:rPr>
          <w:rFonts w:cstheme="minorHAnsi"/>
          <w:bCs/>
          <w:sz w:val="24"/>
          <w:szCs w:val="24"/>
          <w:lang w:val="en-US"/>
        </w:rPr>
        <w:t>ANA titer and SLE test</w:t>
      </w:r>
      <w:r w:rsidR="007D4236">
        <w:rPr>
          <w:rFonts w:cstheme="minorHAnsi"/>
          <w:bCs/>
          <w:sz w:val="24"/>
          <w:szCs w:val="24"/>
          <w:lang w:val="en-US"/>
        </w:rPr>
        <w:t xml:space="preserve"> can be performed </w:t>
      </w:r>
      <w:r w:rsidR="00B27CA4">
        <w:rPr>
          <w:rFonts w:cstheme="minorHAnsi"/>
          <w:bCs/>
          <w:sz w:val="24"/>
          <w:szCs w:val="24"/>
          <w:lang w:val="en-US"/>
        </w:rPr>
        <w:t>but have limited clinical utility in the author’s opinion</w:t>
      </w:r>
      <w:r w:rsidR="00FE78AD">
        <w:rPr>
          <w:rFonts w:cstheme="minorHAnsi"/>
          <w:bCs/>
          <w:sz w:val="24"/>
          <w:szCs w:val="24"/>
          <w:lang w:val="en-US"/>
        </w:rPr>
        <w:t xml:space="preserve"> as they are neither sensitive to rule out immune mediated polyarthritis nor specific for primary immune mediated polyarthritis.</w:t>
      </w:r>
      <w:r w:rsidR="009D09B4">
        <w:rPr>
          <w:rFonts w:cstheme="minorHAnsi"/>
          <w:bCs/>
          <w:sz w:val="24"/>
          <w:szCs w:val="24"/>
          <w:vertAlign w:val="superscript"/>
          <w:lang w:val="en-US"/>
        </w:rPr>
        <w:t>10-</w:t>
      </w:r>
      <w:r w:rsidR="00EA7864">
        <w:rPr>
          <w:rFonts w:cstheme="minorHAnsi"/>
          <w:bCs/>
          <w:sz w:val="24"/>
          <w:szCs w:val="24"/>
          <w:vertAlign w:val="superscript"/>
          <w:lang w:val="en-US"/>
        </w:rPr>
        <w:t xml:space="preserve">16 </w:t>
      </w:r>
      <w:r w:rsidR="00EA7864">
        <w:rPr>
          <w:rFonts w:cstheme="minorHAnsi"/>
          <w:bCs/>
          <w:sz w:val="24"/>
          <w:szCs w:val="24"/>
          <w:lang w:val="en-US"/>
        </w:rPr>
        <w:t>Specific</w:t>
      </w:r>
      <w:r w:rsidR="00D31159">
        <w:rPr>
          <w:rFonts w:cstheme="minorHAnsi"/>
          <w:bCs/>
          <w:sz w:val="24"/>
          <w:szCs w:val="24"/>
          <w:lang w:val="en-US"/>
        </w:rPr>
        <w:t xml:space="preserve"> </w:t>
      </w:r>
      <w:r w:rsidR="0032116C">
        <w:rPr>
          <w:rFonts w:cstheme="minorHAnsi"/>
          <w:bCs/>
          <w:sz w:val="24"/>
          <w:szCs w:val="24"/>
          <w:lang w:val="en-US"/>
        </w:rPr>
        <w:t xml:space="preserve">etiologic agent testing is important in the diagnostic workup </w:t>
      </w:r>
      <w:r w:rsidR="00484071">
        <w:rPr>
          <w:rFonts w:cstheme="minorHAnsi"/>
          <w:bCs/>
          <w:sz w:val="24"/>
          <w:szCs w:val="24"/>
          <w:lang w:val="en-US"/>
        </w:rPr>
        <w:t xml:space="preserve">including </w:t>
      </w:r>
      <w:r w:rsidR="0018706B">
        <w:rPr>
          <w:rFonts w:cstheme="minorHAnsi"/>
          <w:bCs/>
          <w:sz w:val="24"/>
          <w:szCs w:val="24"/>
          <w:lang w:val="en-US"/>
        </w:rPr>
        <w:t>heartworm, tick</w:t>
      </w:r>
      <w:r w:rsidR="00484071">
        <w:rPr>
          <w:rFonts w:cstheme="minorHAnsi"/>
          <w:bCs/>
          <w:sz w:val="24"/>
          <w:szCs w:val="24"/>
          <w:lang w:val="en-US"/>
        </w:rPr>
        <w:t>-</w:t>
      </w:r>
      <w:r w:rsidR="0018706B">
        <w:rPr>
          <w:rFonts w:cstheme="minorHAnsi"/>
          <w:bCs/>
          <w:sz w:val="24"/>
          <w:szCs w:val="24"/>
          <w:lang w:val="en-US"/>
        </w:rPr>
        <w:t>borne (</w:t>
      </w:r>
      <w:proofErr w:type="spellStart"/>
      <w:r w:rsidR="0018706B">
        <w:rPr>
          <w:rFonts w:cstheme="minorHAnsi"/>
          <w:bCs/>
          <w:sz w:val="24"/>
          <w:szCs w:val="24"/>
          <w:lang w:val="en-US"/>
        </w:rPr>
        <w:t>Anaplasma</w:t>
      </w:r>
      <w:proofErr w:type="spellEnd"/>
      <w:r w:rsidR="0018706B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="0018706B">
        <w:rPr>
          <w:rFonts w:cstheme="minorHAnsi"/>
          <w:bCs/>
          <w:sz w:val="24"/>
          <w:szCs w:val="24"/>
          <w:lang w:val="en-US"/>
        </w:rPr>
        <w:t>Ehrlichia</w:t>
      </w:r>
      <w:proofErr w:type="spellEnd"/>
      <w:r w:rsidR="0018706B">
        <w:rPr>
          <w:rFonts w:cstheme="minorHAnsi"/>
          <w:bCs/>
          <w:sz w:val="24"/>
          <w:szCs w:val="24"/>
          <w:lang w:val="en-US"/>
        </w:rPr>
        <w:t>, Rickettsia) and fungal disease.</w:t>
      </w:r>
      <w:r w:rsidR="009D09B4">
        <w:rPr>
          <w:rFonts w:cstheme="minorHAnsi"/>
          <w:bCs/>
          <w:sz w:val="24"/>
          <w:szCs w:val="24"/>
          <w:vertAlign w:val="superscript"/>
          <w:lang w:val="en-US"/>
        </w:rPr>
        <w:t>1</w:t>
      </w:r>
      <w:r w:rsidR="007618FE">
        <w:rPr>
          <w:rFonts w:cstheme="minorHAnsi"/>
          <w:bCs/>
          <w:sz w:val="24"/>
          <w:szCs w:val="24"/>
          <w:vertAlign w:val="superscript"/>
          <w:lang w:val="en-US"/>
        </w:rPr>
        <w:t>7</w:t>
      </w:r>
    </w:p>
    <w:p w14:paraId="65DCE42D" w14:textId="1F81F201" w:rsidR="006509B8" w:rsidRPr="00924E6A" w:rsidRDefault="002B020A" w:rsidP="00F7297C">
      <w:pPr>
        <w:jc w:val="both"/>
        <w:rPr>
          <w:rFonts w:cstheme="minorHAnsi"/>
          <w:bCs/>
          <w:i/>
          <w:i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ab/>
      </w:r>
      <w:r w:rsidR="000D176E">
        <w:rPr>
          <w:rFonts w:cstheme="minorHAnsi"/>
          <w:bCs/>
          <w:sz w:val="24"/>
          <w:szCs w:val="24"/>
          <w:lang w:val="en-US"/>
        </w:rPr>
        <w:t xml:space="preserve"> </w:t>
      </w:r>
    </w:p>
    <w:p w14:paraId="7E739489" w14:textId="77777777" w:rsidR="00F7297C" w:rsidRPr="000D176E" w:rsidRDefault="00F7297C" w:rsidP="00F7297C">
      <w:pPr>
        <w:jc w:val="both"/>
        <w:rPr>
          <w:rFonts w:cstheme="minorHAnsi"/>
          <w:bCs/>
          <w:sz w:val="24"/>
          <w:szCs w:val="24"/>
          <w:lang w:val="en-US"/>
        </w:rPr>
      </w:pPr>
    </w:p>
    <w:p w14:paraId="5750A663" w14:textId="74DDF729" w:rsidR="00924E6A" w:rsidRDefault="00F02CB9" w:rsidP="00790D98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ARTHROCENTESIS</w:t>
      </w:r>
      <w:r w:rsidR="000C0A0D">
        <w:rPr>
          <w:rFonts w:cstheme="minorHAnsi"/>
          <w:b/>
          <w:bCs/>
          <w:sz w:val="24"/>
          <w:szCs w:val="24"/>
          <w:lang w:val="en-US"/>
        </w:rPr>
        <w:t xml:space="preserve"> AND </w:t>
      </w:r>
      <w:r w:rsidR="00270834">
        <w:rPr>
          <w:rFonts w:cstheme="minorHAnsi"/>
          <w:b/>
          <w:bCs/>
          <w:sz w:val="24"/>
          <w:szCs w:val="24"/>
          <w:lang w:val="en-US"/>
        </w:rPr>
        <w:t>JOINT CYTOLOGY</w:t>
      </w:r>
    </w:p>
    <w:p w14:paraId="576D2A12" w14:textId="36BEB246" w:rsidR="00A95C9E" w:rsidRDefault="00A95C9E" w:rsidP="00CB0809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  <w:t xml:space="preserve">Definitive diagnosis of polyarthritis requires </w:t>
      </w:r>
      <w:r w:rsidR="00033566">
        <w:rPr>
          <w:rFonts w:cstheme="minorHAnsi"/>
          <w:sz w:val="24"/>
          <w:szCs w:val="24"/>
          <w:lang w:val="en-US"/>
        </w:rPr>
        <w:t xml:space="preserve">synovial fluid analysis.  Arthrocentesis is a relatively simple procedure which </w:t>
      </w:r>
      <w:r w:rsidR="00C62DD6">
        <w:rPr>
          <w:rFonts w:cstheme="minorHAnsi"/>
          <w:sz w:val="24"/>
          <w:szCs w:val="24"/>
          <w:lang w:val="en-US"/>
        </w:rPr>
        <w:t>should</w:t>
      </w:r>
      <w:r w:rsidR="00033566">
        <w:rPr>
          <w:rFonts w:cstheme="minorHAnsi"/>
          <w:sz w:val="24"/>
          <w:szCs w:val="24"/>
          <w:lang w:val="en-US"/>
        </w:rPr>
        <w:t xml:space="preserve"> be </w:t>
      </w:r>
      <w:r w:rsidR="008F0D8C">
        <w:rPr>
          <w:rFonts w:cstheme="minorHAnsi"/>
          <w:sz w:val="24"/>
          <w:szCs w:val="24"/>
          <w:lang w:val="en-US"/>
        </w:rPr>
        <w:t xml:space="preserve">performed when polyarthritis is suspected. </w:t>
      </w:r>
      <w:r w:rsidR="000C3EA7">
        <w:rPr>
          <w:rFonts w:cstheme="minorHAnsi"/>
          <w:sz w:val="24"/>
          <w:szCs w:val="24"/>
          <w:lang w:val="en-US"/>
        </w:rPr>
        <w:t xml:space="preserve"> </w:t>
      </w:r>
      <w:r w:rsidR="00AC0E13">
        <w:rPr>
          <w:rFonts w:cstheme="minorHAnsi"/>
          <w:sz w:val="24"/>
          <w:szCs w:val="24"/>
          <w:lang w:val="en-US"/>
        </w:rPr>
        <w:t>P</w:t>
      </w:r>
      <w:r w:rsidR="000C3EA7">
        <w:rPr>
          <w:rFonts w:cstheme="minorHAnsi"/>
          <w:sz w:val="24"/>
          <w:szCs w:val="24"/>
          <w:lang w:val="en-US"/>
        </w:rPr>
        <w:t xml:space="preserve">eripheral IV catheter </w:t>
      </w:r>
      <w:r w:rsidR="00AC0E13">
        <w:rPr>
          <w:rFonts w:cstheme="minorHAnsi"/>
          <w:sz w:val="24"/>
          <w:szCs w:val="24"/>
          <w:lang w:val="en-US"/>
        </w:rPr>
        <w:t xml:space="preserve">is </w:t>
      </w:r>
      <w:r w:rsidR="001842BD">
        <w:rPr>
          <w:rFonts w:cstheme="minorHAnsi"/>
          <w:sz w:val="24"/>
          <w:szCs w:val="24"/>
          <w:lang w:val="en-US"/>
        </w:rPr>
        <w:t xml:space="preserve">key to </w:t>
      </w:r>
      <w:proofErr w:type="gramStart"/>
      <w:r w:rsidR="001842BD">
        <w:rPr>
          <w:rFonts w:cstheme="minorHAnsi"/>
          <w:sz w:val="24"/>
          <w:szCs w:val="24"/>
          <w:lang w:val="en-US"/>
        </w:rPr>
        <w:t>achieve</w:t>
      </w:r>
      <w:proofErr w:type="gramEnd"/>
      <w:r w:rsidR="00DA187A">
        <w:rPr>
          <w:rFonts w:cstheme="minorHAnsi"/>
          <w:sz w:val="24"/>
          <w:szCs w:val="24"/>
          <w:lang w:val="en-US"/>
        </w:rPr>
        <w:t xml:space="preserve"> twilight sedation or general anesthesia.  The author prefers in most cases to use opi</w:t>
      </w:r>
      <w:r w:rsidR="00DA269E">
        <w:rPr>
          <w:rFonts w:cstheme="minorHAnsi"/>
          <w:sz w:val="24"/>
          <w:szCs w:val="24"/>
          <w:lang w:val="en-US"/>
        </w:rPr>
        <w:t>oid</w:t>
      </w:r>
      <w:r w:rsidR="001842BD">
        <w:rPr>
          <w:rFonts w:cstheme="minorHAnsi"/>
          <w:sz w:val="24"/>
          <w:szCs w:val="24"/>
          <w:lang w:val="en-US"/>
        </w:rPr>
        <w:t>/</w:t>
      </w:r>
      <w:r w:rsidR="00DA269E">
        <w:rPr>
          <w:rFonts w:cstheme="minorHAnsi"/>
          <w:sz w:val="24"/>
          <w:szCs w:val="24"/>
          <w:lang w:val="en-US"/>
        </w:rPr>
        <w:t>benzodiazepine combination, and in some cases alph</w:t>
      </w:r>
      <w:r w:rsidR="00BE1363">
        <w:rPr>
          <w:rFonts w:cstheme="minorHAnsi"/>
          <w:sz w:val="24"/>
          <w:szCs w:val="24"/>
          <w:lang w:val="en-US"/>
        </w:rPr>
        <w:t>a-</w:t>
      </w:r>
      <w:r w:rsidR="00DA269E">
        <w:rPr>
          <w:rFonts w:cstheme="minorHAnsi"/>
          <w:sz w:val="24"/>
          <w:szCs w:val="24"/>
          <w:lang w:val="en-US"/>
        </w:rPr>
        <w:t xml:space="preserve">2 </w:t>
      </w:r>
      <w:r w:rsidR="00AE35B5">
        <w:rPr>
          <w:rFonts w:cstheme="minorHAnsi"/>
          <w:sz w:val="24"/>
          <w:szCs w:val="24"/>
          <w:lang w:val="en-US"/>
        </w:rPr>
        <w:t>agonist or ketamine.  In many cases the author uses a propofol CRI</w:t>
      </w:r>
      <w:r w:rsidR="00CF4892">
        <w:rPr>
          <w:rFonts w:cstheme="minorHAnsi"/>
          <w:sz w:val="24"/>
          <w:szCs w:val="24"/>
          <w:lang w:val="en-US"/>
        </w:rPr>
        <w:t xml:space="preserve"> and in some cases intubation and inhalant anesthetic </w:t>
      </w:r>
      <w:r w:rsidR="00BE1363">
        <w:rPr>
          <w:rFonts w:cstheme="minorHAnsi"/>
          <w:sz w:val="24"/>
          <w:szCs w:val="24"/>
          <w:lang w:val="en-US"/>
        </w:rPr>
        <w:t>as</w:t>
      </w:r>
      <w:r w:rsidR="00CF4892">
        <w:rPr>
          <w:rFonts w:cstheme="minorHAnsi"/>
          <w:sz w:val="24"/>
          <w:szCs w:val="24"/>
          <w:lang w:val="en-US"/>
        </w:rPr>
        <w:t xml:space="preserve"> indicated.  Proper anesthesia monitoring </w:t>
      </w:r>
      <w:r w:rsidR="00BE1363">
        <w:rPr>
          <w:rFonts w:cstheme="minorHAnsi"/>
          <w:sz w:val="24"/>
          <w:szCs w:val="24"/>
          <w:lang w:val="en-US"/>
        </w:rPr>
        <w:t>includes</w:t>
      </w:r>
      <w:r w:rsidR="00CF4892">
        <w:rPr>
          <w:rFonts w:cstheme="minorHAnsi"/>
          <w:sz w:val="24"/>
          <w:szCs w:val="24"/>
          <w:lang w:val="en-US"/>
        </w:rPr>
        <w:t xml:space="preserve"> temperature, pulse rate and strength, respiratory rate, blood pressure, pulse oxygenation</w:t>
      </w:r>
      <w:r w:rsidR="00CB0809">
        <w:rPr>
          <w:rFonts w:cstheme="minorHAnsi"/>
          <w:sz w:val="24"/>
          <w:szCs w:val="24"/>
          <w:lang w:val="en-US"/>
        </w:rPr>
        <w:t>, ECG and end</w:t>
      </w:r>
      <w:r w:rsidR="00BE1363">
        <w:rPr>
          <w:rFonts w:cstheme="minorHAnsi"/>
          <w:sz w:val="24"/>
          <w:szCs w:val="24"/>
          <w:lang w:val="en-US"/>
        </w:rPr>
        <w:t>-</w:t>
      </w:r>
      <w:r w:rsidR="00CB0809">
        <w:rPr>
          <w:rFonts w:cstheme="minorHAnsi"/>
          <w:sz w:val="24"/>
          <w:szCs w:val="24"/>
          <w:lang w:val="en-US"/>
        </w:rPr>
        <w:t>tidal CO2</w:t>
      </w:r>
      <w:r w:rsidR="00BE1363">
        <w:rPr>
          <w:rFonts w:cstheme="minorHAnsi"/>
          <w:sz w:val="24"/>
          <w:szCs w:val="24"/>
          <w:lang w:val="en-US"/>
        </w:rPr>
        <w:t>.</w:t>
      </w:r>
    </w:p>
    <w:p w14:paraId="4F292675" w14:textId="61B434F3" w:rsidR="00C672C1" w:rsidRPr="00764D6B" w:rsidRDefault="00CF1049" w:rsidP="00C672C1">
      <w:pPr>
        <w:jc w:val="both"/>
        <w:rPr>
          <w:rFonts w:cstheme="minorHAnsi"/>
          <w:sz w:val="24"/>
          <w:szCs w:val="24"/>
          <w:vertAlign w:val="superscript"/>
          <w:lang w:val="en-US"/>
        </w:rPr>
      </w:pPr>
      <w:r>
        <w:rPr>
          <w:rFonts w:cstheme="minorHAnsi"/>
          <w:sz w:val="24"/>
          <w:szCs w:val="24"/>
          <w:lang w:val="en-US"/>
        </w:rPr>
        <w:tab/>
        <w:t>The following equipme</w:t>
      </w:r>
      <w:r w:rsidR="00625024">
        <w:rPr>
          <w:rFonts w:cstheme="minorHAnsi"/>
          <w:sz w:val="24"/>
          <w:szCs w:val="24"/>
          <w:lang w:val="en-US"/>
        </w:rPr>
        <w:t>nt is required for arthrocentesis</w:t>
      </w:r>
      <w:r w:rsidRPr="00CF1049">
        <w:rPr>
          <w:rFonts w:cstheme="minorHAnsi"/>
          <w:sz w:val="24"/>
          <w:szCs w:val="24"/>
          <w:lang w:val="en-US"/>
        </w:rPr>
        <w:t>: 3-mL syringe, 2</w:t>
      </w:r>
      <w:r w:rsidR="00610019">
        <w:rPr>
          <w:rFonts w:cstheme="minorHAnsi"/>
          <w:sz w:val="24"/>
          <w:szCs w:val="24"/>
          <w:lang w:val="en-US"/>
        </w:rPr>
        <w:t>2</w:t>
      </w:r>
      <w:r w:rsidRPr="00CF1049">
        <w:rPr>
          <w:rFonts w:cstheme="minorHAnsi"/>
          <w:sz w:val="24"/>
          <w:szCs w:val="24"/>
          <w:lang w:val="en-US"/>
        </w:rPr>
        <w:t xml:space="preserve"> or 25-gauge needle, clean glass slides, and collection tubes (plain, EDTA,</w:t>
      </w:r>
      <w:r w:rsidR="009F3051">
        <w:rPr>
          <w:rFonts w:cstheme="minorHAnsi"/>
          <w:sz w:val="24"/>
          <w:szCs w:val="24"/>
          <w:lang w:val="en-US"/>
        </w:rPr>
        <w:t xml:space="preserve"> </w:t>
      </w:r>
      <w:r w:rsidRPr="00CF1049">
        <w:rPr>
          <w:rFonts w:cstheme="minorHAnsi"/>
          <w:sz w:val="24"/>
          <w:szCs w:val="24"/>
          <w:lang w:val="en-US"/>
        </w:rPr>
        <w:t xml:space="preserve">heparin). </w:t>
      </w:r>
      <w:r w:rsidR="00596630">
        <w:rPr>
          <w:rFonts w:cstheme="minorHAnsi"/>
          <w:sz w:val="24"/>
          <w:szCs w:val="24"/>
          <w:lang w:val="en-US"/>
        </w:rPr>
        <w:t>A</w:t>
      </w:r>
      <w:r w:rsidR="00A84DB6">
        <w:rPr>
          <w:rFonts w:cstheme="minorHAnsi"/>
          <w:sz w:val="24"/>
          <w:szCs w:val="24"/>
          <w:lang w:val="en-US"/>
        </w:rPr>
        <w:t xml:space="preserve">rthrocentesis </w:t>
      </w:r>
      <w:r w:rsidR="00596630">
        <w:rPr>
          <w:rFonts w:cstheme="minorHAnsi"/>
          <w:sz w:val="24"/>
          <w:szCs w:val="24"/>
          <w:lang w:val="en-US"/>
        </w:rPr>
        <w:t xml:space="preserve">should always be performed </w:t>
      </w:r>
      <w:r w:rsidR="00A84DB6">
        <w:rPr>
          <w:rFonts w:cstheme="minorHAnsi"/>
          <w:sz w:val="24"/>
          <w:szCs w:val="24"/>
          <w:lang w:val="en-US"/>
        </w:rPr>
        <w:t>on multiple joints, focusing on th</w:t>
      </w:r>
      <w:r w:rsidR="00A62573">
        <w:rPr>
          <w:rFonts w:cstheme="minorHAnsi"/>
          <w:sz w:val="24"/>
          <w:szCs w:val="24"/>
          <w:lang w:val="en-US"/>
        </w:rPr>
        <w:t>ose</w:t>
      </w:r>
      <w:r w:rsidR="00A84DB6">
        <w:rPr>
          <w:rFonts w:cstheme="minorHAnsi"/>
          <w:sz w:val="24"/>
          <w:szCs w:val="24"/>
          <w:lang w:val="en-US"/>
        </w:rPr>
        <w:t xml:space="preserve"> most clinically affected</w:t>
      </w:r>
      <w:r w:rsidR="001B3876">
        <w:rPr>
          <w:rFonts w:cstheme="minorHAnsi"/>
          <w:sz w:val="24"/>
          <w:szCs w:val="24"/>
          <w:lang w:val="en-US"/>
        </w:rPr>
        <w:t>.  In</w:t>
      </w:r>
      <w:r w:rsidR="00A97456">
        <w:rPr>
          <w:rFonts w:cstheme="minorHAnsi"/>
          <w:sz w:val="24"/>
          <w:szCs w:val="24"/>
          <w:lang w:val="en-US"/>
        </w:rPr>
        <w:t xml:space="preserve"> the absence of </w:t>
      </w:r>
      <w:r w:rsidR="00A55D26">
        <w:rPr>
          <w:rFonts w:cstheme="minorHAnsi"/>
          <w:sz w:val="24"/>
          <w:szCs w:val="24"/>
          <w:lang w:val="en-US"/>
        </w:rPr>
        <w:t xml:space="preserve">localizing </w:t>
      </w:r>
      <w:r w:rsidR="00405D5A">
        <w:rPr>
          <w:rFonts w:cstheme="minorHAnsi"/>
          <w:sz w:val="24"/>
          <w:szCs w:val="24"/>
          <w:lang w:val="en-US"/>
        </w:rPr>
        <w:t>s</w:t>
      </w:r>
      <w:r w:rsidR="00EA7864">
        <w:rPr>
          <w:rFonts w:cstheme="minorHAnsi"/>
          <w:sz w:val="24"/>
          <w:szCs w:val="24"/>
          <w:lang w:val="en-US"/>
        </w:rPr>
        <w:t>ign</w:t>
      </w:r>
      <w:r w:rsidR="00405D5A">
        <w:rPr>
          <w:rFonts w:cstheme="minorHAnsi"/>
          <w:sz w:val="24"/>
          <w:szCs w:val="24"/>
          <w:lang w:val="en-US"/>
        </w:rPr>
        <w:t>s,</w:t>
      </w:r>
      <w:r w:rsidR="00A97456">
        <w:rPr>
          <w:rFonts w:cstheme="minorHAnsi"/>
          <w:sz w:val="24"/>
          <w:szCs w:val="24"/>
          <w:lang w:val="en-US"/>
        </w:rPr>
        <w:t xml:space="preserve"> the author prefers to sample both carpi, a tarsus or elbow and a stifle</w:t>
      </w:r>
      <w:r w:rsidR="00C672C1">
        <w:rPr>
          <w:rFonts w:cstheme="minorHAnsi"/>
          <w:sz w:val="24"/>
          <w:szCs w:val="24"/>
          <w:lang w:val="en-US"/>
        </w:rPr>
        <w:t xml:space="preserve">. Sterile preparation of each joint is essential.  </w:t>
      </w:r>
      <w:r w:rsidR="001B3876" w:rsidRPr="00CF1049">
        <w:rPr>
          <w:rFonts w:cstheme="minorHAnsi"/>
          <w:sz w:val="24"/>
          <w:szCs w:val="24"/>
          <w:lang w:val="en-US"/>
        </w:rPr>
        <w:t xml:space="preserve">Each joint has a recommended site for aspiration </w:t>
      </w:r>
      <w:r w:rsidR="001B3876">
        <w:rPr>
          <w:rFonts w:cstheme="minorHAnsi"/>
          <w:sz w:val="24"/>
          <w:szCs w:val="24"/>
          <w:lang w:val="en-US"/>
        </w:rPr>
        <w:t>which calls for</w:t>
      </w:r>
      <w:r w:rsidR="001B3876" w:rsidRPr="00CF1049">
        <w:rPr>
          <w:rFonts w:cstheme="minorHAnsi"/>
          <w:sz w:val="24"/>
          <w:szCs w:val="24"/>
          <w:lang w:val="en-US"/>
        </w:rPr>
        <w:t xml:space="preserve"> slight flexion or hyperextension. The needle attached to the syringe is slowly advanced into the joint space</w:t>
      </w:r>
      <w:r w:rsidR="00575C5A">
        <w:rPr>
          <w:rFonts w:cstheme="minorHAnsi"/>
          <w:sz w:val="24"/>
          <w:szCs w:val="24"/>
          <w:lang w:val="en-US"/>
        </w:rPr>
        <w:t xml:space="preserve"> taking ca</w:t>
      </w:r>
      <w:r w:rsidR="006E5E39">
        <w:rPr>
          <w:rFonts w:cstheme="minorHAnsi"/>
          <w:sz w:val="24"/>
          <w:szCs w:val="24"/>
          <w:lang w:val="en-US"/>
        </w:rPr>
        <w:t>r</w:t>
      </w:r>
      <w:r w:rsidR="00575C5A">
        <w:rPr>
          <w:rFonts w:cstheme="minorHAnsi"/>
          <w:sz w:val="24"/>
          <w:szCs w:val="24"/>
          <w:lang w:val="en-US"/>
        </w:rPr>
        <w:t>e to avoid surface ves</w:t>
      </w:r>
      <w:r w:rsidR="008E5F98">
        <w:rPr>
          <w:rFonts w:cstheme="minorHAnsi"/>
          <w:sz w:val="24"/>
          <w:szCs w:val="24"/>
          <w:lang w:val="en-US"/>
        </w:rPr>
        <w:t>sels,</w:t>
      </w:r>
      <w:r w:rsidR="001B3876" w:rsidRPr="00CF1049">
        <w:rPr>
          <w:rFonts w:cstheme="minorHAnsi"/>
          <w:sz w:val="24"/>
          <w:szCs w:val="24"/>
          <w:lang w:val="en-US"/>
        </w:rPr>
        <w:t xml:space="preserve"> gentle suction is applied</w:t>
      </w:r>
      <w:r w:rsidR="008E5F98">
        <w:rPr>
          <w:rFonts w:cstheme="minorHAnsi"/>
          <w:sz w:val="24"/>
          <w:szCs w:val="24"/>
          <w:lang w:val="en-US"/>
        </w:rPr>
        <w:t xml:space="preserve"> </w:t>
      </w:r>
      <w:r w:rsidR="00355CAD">
        <w:rPr>
          <w:rFonts w:cstheme="minorHAnsi"/>
          <w:sz w:val="24"/>
          <w:szCs w:val="24"/>
          <w:lang w:val="en-US"/>
        </w:rPr>
        <w:t>and</w:t>
      </w:r>
      <w:r w:rsidR="00C672C1" w:rsidRPr="00C672C1">
        <w:rPr>
          <w:rFonts w:cstheme="minorHAnsi"/>
          <w:sz w:val="24"/>
          <w:szCs w:val="24"/>
          <w:lang w:val="en-US"/>
        </w:rPr>
        <w:t xml:space="preserve"> pressure</w:t>
      </w:r>
      <w:r w:rsidR="008E5F98">
        <w:rPr>
          <w:rFonts w:cstheme="minorHAnsi"/>
          <w:sz w:val="24"/>
          <w:szCs w:val="24"/>
          <w:lang w:val="en-US"/>
        </w:rPr>
        <w:t xml:space="preserve"> released</w:t>
      </w:r>
      <w:r w:rsidR="00C672C1" w:rsidRPr="00C672C1">
        <w:rPr>
          <w:rFonts w:cstheme="minorHAnsi"/>
          <w:sz w:val="24"/>
          <w:szCs w:val="24"/>
          <w:lang w:val="en-US"/>
        </w:rPr>
        <w:t xml:space="preserve"> </w:t>
      </w:r>
      <w:r w:rsidR="000E4D15">
        <w:rPr>
          <w:rFonts w:cstheme="minorHAnsi"/>
          <w:sz w:val="24"/>
          <w:szCs w:val="24"/>
          <w:lang w:val="en-US"/>
        </w:rPr>
        <w:t>before withdrawing the needle</w:t>
      </w:r>
      <w:r w:rsidR="00C672C1" w:rsidRPr="00C672C1">
        <w:rPr>
          <w:rFonts w:cstheme="minorHAnsi"/>
          <w:sz w:val="24"/>
          <w:szCs w:val="24"/>
          <w:lang w:val="en-US"/>
        </w:rPr>
        <w:t xml:space="preserve"> to avoid blood aspiration</w:t>
      </w:r>
      <w:r w:rsidR="008E5F98">
        <w:rPr>
          <w:rFonts w:cstheme="minorHAnsi"/>
          <w:sz w:val="24"/>
          <w:szCs w:val="24"/>
          <w:lang w:val="en-US"/>
        </w:rPr>
        <w:t xml:space="preserve">. </w:t>
      </w:r>
      <w:r w:rsidR="00DB0E01">
        <w:rPr>
          <w:rFonts w:cstheme="minorHAnsi"/>
          <w:sz w:val="24"/>
          <w:szCs w:val="24"/>
          <w:lang w:val="en-US"/>
        </w:rPr>
        <w:t xml:space="preserve"> </w:t>
      </w:r>
      <w:r w:rsidR="003343B9" w:rsidRPr="00CF1049">
        <w:rPr>
          <w:rFonts w:cstheme="minorHAnsi"/>
          <w:sz w:val="24"/>
          <w:szCs w:val="24"/>
          <w:lang w:val="en-US"/>
        </w:rPr>
        <w:t>Normal joint fluid is viscous</w:t>
      </w:r>
      <w:r w:rsidR="00DB0E01">
        <w:rPr>
          <w:rFonts w:cstheme="minorHAnsi"/>
          <w:sz w:val="24"/>
          <w:szCs w:val="24"/>
          <w:lang w:val="en-US"/>
        </w:rPr>
        <w:t xml:space="preserve">, </w:t>
      </w:r>
      <w:r w:rsidR="003343B9" w:rsidRPr="00CF1049">
        <w:rPr>
          <w:rFonts w:cstheme="minorHAnsi"/>
          <w:sz w:val="24"/>
          <w:szCs w:val="24"/>
          <w:lang w:val="en-US"/>
        </w:rPr>
        <w:t xml:space="preserve">sticky and </w:t>
      </w:r>
      <w:r w:rsidR="00656A61">
        <w:rPr>
          <w:rFonts w:cstheme="minorHAnsi"/>
          <w:sz w:val="24"/>
          <w:szCs w:val="24"/>
          <w:lang w:val="en-US"/>
        </w:rPr>
        <w:t xml:space="preserve">of </w:t>
      </w:r>
      <w:r w:rsidR="003343B9" w:rsidRPr="00CF1049">
        <w:rPr>
          <w:rFonts w:cstheme="minorHAnsi"/>
          <w:sz w:val="24"/>
          <w:szCs w:val="24"/>
          <w:lang w:val="en-US"/>
        </w:rPr>
        <w:t>small volume</w:t>
      </w:r>
      <w:r w:rsidR="00DB0E01">
        <w:rPr>
          <w:rFonts w:cstheme="minorHAnsi"/>
          <w:sz w:val="24"/>
          <w:szCs w:val="24"/>
          <w:lang w:val="en-US"/>
        </w:rPr>
        <w:t xml:space="preserve"> which</w:t>
      </w:r>
      <w:r w:rsidR="003343B9" w:rsidRPr="00CF1049">
        <w:rPr>
          <w:rFonts w:cstheme="minorHAnsi"/>
          <w:sz w:val="24"/>
          <w:szCs w:val="24"/>
          <w:lang w:val="en-US"/>
        </w:rPr>
        <w:t xml:space="preserve"> depends on the size of the animal, joint sampled, and degree of effusion. </w:t>
      </w:r>
      <w:r w:rsidR="008E5F98">
        <w:rPr>
          <w:rFonts w:cstheme="minorHAnsi"/>
          <w:sz w:val="24"/>
          <w:szCs w:val="24"/>
          <w:lang w:val="en-US"/>
        </w:rPr>
        <w:t xml:space="preserve">In </w:t>
      </w:r>
      <w:r w:rsidR="004503E2">
        <w:rPr>
          <w:rFonts w:cstheme="minorHAnsi"/>
          <w:sz w:val="24"/>
          <w:szCs w:val="24"/>
          <w:lang w:val="en-US"/>
        </w:rPr>
        <w:t>mid-size</w:t>
      </w:r>
      <w:r w:rsidR="008E5F98">
        <w:rPr>
          <w:rFonts w:cstheme="minorHAnsi"/>
          <w:sz w:val="24"/>
          <w:szCs w:val="24"/>
          <w:lang w:val="en-US"/>
        </w:rPr>
        <w:t xml:space="preserve"> to lar</w:t>
      </w:r>
      <w:r w:rsidR="00CB178F">
        <w:rPr>
          <w:rFonts w:cstheme="minorHAnsi"/>
          <w:sz w:val="24"/>
          <w:szCs w:val="24"/>
          <w:lang w:val="en-US"/>
        </w:rPr>
        <w:t>ger dog</w:t>
      </w:r>
      <w:r w:rsidR="004503E2">
        <w:rPr>
          <w:rFonts w:cstheme="minorHAnsi"/>
          <w:sz w:val="24"/>
          <w:szCs w:val="24"/>
          <w:lang w:val="en-US"/>
        </w:rPr>
        <w:t>s</w:t>
      </w:r>
      <w:r w:rsidR="00CB178F">
        <w:rPr>
          <w:rFonts w:cstheme="minorHAnsi"/>
          <w:sz w:val="24"/>
          <w:szCs w:val="24"/>
          <w:lang w:val="en-US"/>
        </w:rPr>
        <w:t xml:space="preserve"> the goal is to obtain</w:t>
      </w:r>
      <w:r w:rsidR="00C672C1" w:rsidRPr="00C672C1">
        <w:rPr>
          <w:rFonts w:cstheme="minorHAnsi"/>
          <w:sz w:val="24"/>
          <w:szCs w:val="24"/>
          <w:lang w:val="en-US"/>
        </w:rPr>
        <w:t xml:space="preserve"> 0.25-0.5 </w:t>
      </w:r>
      <w:proofErr w:type="spellStart"/>
      <w:r w:rsidR="00C672C1" w:rsidRPr="00C672C1">
        <w:rPr>
          <w:rFonts w:cstheme="minorHAnsi"/>
          <w:sz w:val="24"/>
          <w:szCs w:val="24"/>
          <w:lang w:val="en-US"/>
        </w:rPr>
        <w:t>mls</w:t>
      </w:r>
      <w:proofErr w:type="spellEnd"/>
      <w:r w:rsidR="00C672C1" w:rsidRPr="00C672C1">
        <w:rPr>
          <w:rFonts w:cstheme="minorHAnsi"/>
          <w:sz w:val="24"/>
          <w:szCs w:val="24"/>
          <w:lang w:val="en-US"/>
        </w:rPr>
        <w:t xml:space="preserve"> </w:t>
      </w:r>
      <w:r w:rsidR="00CB178F">
        <w:rPr>
          <w:rFonts w:cstheme="minorHAnsi"/>
          <w:sz w:val="24"/>
          <w:szCs w:val="24"/>
          <w:lang w:val="en-US"/>
        </w:rPr>
        <w:t>fluid. Whilst this is not always feasible, even one to two drops of fluid in the hub of the needle can provide valuable diagnostic information.</w:t>
      </w:r>
      <w:r w:rsidR="00764D6B">
        <w:rPr>
          <w:rFonts w:cstheme="minorHAnsi"/>
          <w:sz w:val="24"/>
          <w:szCs w:val="24"/>
          <w:vertAlign w:val="superscript"/>
          <w:lang w:val="en-US"/>
        </w:rPr>
        <w:t>18-22</w:t>
      </w:r>
    </w:p>
    <w:p w14:paraId="499166DE" w14:textId="3EFA23EC" w:rsidR="007457F4" w:rsidRPr="00764D6B" w:rsidRDefault="005134B8" w:rsidP="002036B4">
      <w:pPr>
        <w:ind w:firstLine="720"/>
        <w:jc w:val="both"/>
        <w:rPr>
          <w:rFonts w:cstheme="minorHAnsi"/>
          <w:sz w:val="24"/>
          <w:szCs w:val="24"/>
          <w:vertAlign w:val="superscript"/>
          <w:lang w:val="en-US"/>
        </w:rPr>
      </w:pPr>
      <w:r w:rsidRPr="00132185">
        <w:rPr>
          <w:rFonts w:cstheme="minorHAnsi"/>
          <w:sz w:val="24"/>
          <w:szCs w:val="24"/>
          <w:lang w:val="en-US"/>
        </w:rPr>
        <w:t>Full examination of synovial fluid should include protein content, mucin clot formation, viscosity, cell count</w:t>
      </w:r>
      <w:r w:rsidR="00F54EE4">
        <w:rPr>
          <w:rFonts w:cstheme="minorHAnsi"/>
          <w:sz w:val="24"/>
          <w:szCs w:val="24"/>
          <w:lang w:val="en-US"/>
        </w:rPr>
        <w:t xml:space="preserve">, cell </w:t>
      </w:r>
      <w:r w:rsidRPr="00132185">
        <w:rPr>
          <w:rFonts w:cstheme="minorHAnsi"/>
          <w:sz w:val="24"/>
          <w:szCs w:val="24"/>
          <w:lang w:val="en-US"/>
        </w:rPr>
        <w:t xml:space="preserve">differential, and direct cytologic examination. </w:t>
      </w:r>
      <w:r w:rsidR="0018634B">
        <w:rPr>
          <w:rFonts w:cstheme="minorHAnsi"/>
          <w:sz w:val="24"/>
          <w:szCs w:val="24"/>
          <w:lang w:val="en-US"/>
        </w:rPr>
        <w:t>If</w:t>
      </w:r>
      <w:r w:rsidR="00017BCE">
        <w:rPr>
          <w:rFonts w:cstheme="minorHAnsi"/>
          <w:sz w:val="24"/>
          <w:szCs w:val="24"/>
          <w:lang w:val="en-US"/>
        </w:rPr>
        <w:t xml:space="preserve"> sufficient </w:t>
      </w:r>
      <w:r w:rsidR="00CF052F">
        <w:rPr>
          <w:rFonts w:cstheme="minorHAnsi"/>
          <w:sz w:val="24"/>
          <w:szCs w:val="24"/>
          <w:lang w:val="en-US"/>
        </w:rPr>
        <w:t xml:space="preserve">fluid volume </w:t>
      </w:r>
      <w:r w:rsidR="0018634B">
        <w:rPr>
          <w:rFonts w:cstheme="minorHAnsi"/>
          <w:sz w:val="24"/>
          <w:szCs w:val="24"/>
          <w:lang w:val="en-US"/>
        </w:rPr>
        <w:t>is</w:t>
      </w:r>
      <w:r w:rsidR="00CF052F">
        <w:rPr>
          <w:rFonts w:cstheme="minorHAnsi"/>
          <w:sz w:val="24"/>
          <w:szCs w:val="24"/>
          <w:lang w:val="en-US"/>
        </w:rPr>
        <w:t xml:space="preserve"> not obtained </w:t>
      </w:r>
      <w:r w:rsidR="00017BCE">
        <w:rPr>
          <w:rFonts w:cstheme="minorHAnsi"/>
          <w:sz w:val="24"/>
          <w:szCs w:val="24"/>
          <w:lang w:val="en-US"/>
        </w:rPr>
        <w:t>for all these tests</w:t>
      </w:r>
      <w:r w:rsidR="002036B4">
        <w:rPr>
          <w:rFonts w:cstheme="minorHAnsi"/>
          <w:sz w:val="24"/>
          <w:szCs w:val="24"/>
          <w:lang w:val="en-US"/>
        </w:rPr>
        <w:t xml:space="preserve">, </w:t>
      </w:r>
      <w:r w:rsidR="00EA4709">
        <w:rPr>
          <w:rFonts w:cstheme="minorHAnsi"/>
          <w:sz w:val="24"/>
          <w:szCs w:val="24"/>
          <w:lang w:val="en-US"/>
        </w:rPr>
        <w:t>the</w:t>
      </w:r>
      <w:r w:rsidR="002036B4">
        <w:rPr>
          <w:rFonts w:cstheme="minorHAnsi"/>
          <w:sz w:val="24"/>
          <w:szCs w:val="24"/>
          <w:lang w:val="en-US"/>
        </w:rPr>
        <w:t xml:space="preserve"> single most valuable </w:t>
      </w:r>
      <w:r w:rsidR="00017BCE">
        <w:rPr>
          <w:rFonts w:cstheme="minorHAnsi"/>
          <w:sz w:val="24"/>
          <w:szCs w:val="24"/>
          <w:lang w:val="en-US"/>
        </w:rPr>
        <w:t>test is c</w:t>
      </w:r>
      <w:r w:rsidRPr="00132185">
        <w:rPr>
          <w:rFonts w:cstheme="minorHAnsi"/>
          <w:sz w:val="24"/>
          <w:szCs w:val="24"/>
          <w:lang w:val="en-US"/>
        </w:rPr>
        <w:t>ytology</w:t>
      </w:r>
      <w:r w:rsidR="002036B4">
        <w:rPr>
          <w:rFonts w:cstheme="minorHAnsi"/>
          <w:sz w:val="24"/>
          <w:szCs w:val="24"/>
          <w:lang w:val="en-US"/>
        </w:rPr>
        <w:t xml:space="preserve">.  </w:t>
      </w:r>
      <w:r w:rsidR="0018634B">
        <w:rPr>
          <w:rFonts w:cstheme="minorHAnsi"/>
          <w:sz w:val="24"/>
          <w:szCs w:val="24"/>
          <w:lang w:val="en-US"/>
        </w:rPr>
        <w:t>A d</w:t>
      </w:r>
      <w:r w:rsidR="007457F4">
        <w:rPr>
          <w:rFonts w:cstheme="minorHAnsi"/>
          <w:sz w:val="24"/>
          <w:szCs w:val="24"/>
          <w:lang w:val="en-US"/>
        </w:rPr>
        <w:t xml:space="preserve">irect </w:t>
      </w:r>
      <w:r w:rsidRPr="002036B4">
        <w:rPr>
          <w:rFonts w:cstheme="minorHAnsi"/>
          <w:sz w:val="24"/>
          <w:szCs w:val="24"/>
          <w:lang w:val="en-US"/>
        </w:rPr>
        <w:t>smear</w:t>
      </w:r>
      <w:r w:rsidR="0018634B">
        <w:rPr>
          <w:rFonts w:cstheme="minorHAnsi"/>
          <w:sz w:val="24"/>
          <w:szCs w:val="24"/>
          <w:lang w:val="en-US"/>
        </w:rPr>
        <w:t xml:space="preserve"> should be immediately made</w:t>
      </w:r>
      <w:r w:rsidR="009D4D74">
        <w:rPr>
          <w:rFonts w:cstheme="minorHAnsi"/>
          <w:sz w:val="24"/>
          <w:szCs w:val="24"/>
          <w:lang w:val="en-US"/>
        </w:rPr>
        <w:t xml:space="preserve"> and air dried.</w:t>
      </w:r>
      <w:r w:rsidRPr="002036B4">
        <w:rPr>
          <w:rFonts w:cstheme="minorHAnsi"/>
          <w:sz w:val="24"/>
          <w:szCs w:val="24"/>
          <w:lang w:val="en-US"/>
        </w:rPr>
        <w:t xml:space="preserve"> </w:t>
      </w:r>
      <w:r w:rsidR="007457F4">
        <w:rPr>
          <w:rFonts w:cstheme="minorHAnsi"/>
          <w:sz w:val="24"/>
          <w:szCs w:val="24"/>
          <w:lang w:val="en-US"/>
        </w:rPr>
        <w:t xml:space="preserve"> </w:t>
      </w:r>
      <w:r w:rsidR="008B6B46">
        <w:rPr>
          <w:rFonts w:cstheme="minorHAnsi"/>
          <w:sz w:val="24"/>
          <w:szCs w:val="24"/>
          <w:lang w:val="en-US"/>
        </w:rPr>
        <w:t xml:space="preserve">If </w:t>
      </w:r>
      <w:r w:rsidR="009D4D74">
        <w:rPr>
          <w:rFonts w:cstheme="minorHAnsi"/>
          <w:sz w:val="24"/>
          <w:szCs w:val="24"/>
          <w:lang w:val="en-US"/>
        </w:rPr>
        <w:t xml:space="preserve">fluid is </w:t>
      </w:r>
      <w:r w:rsidR="00D240EA">
        <w:rPr>
          <w:rFonts w:cstheme="minorHAnsi"/>
          <w:sz w:val="24"/>
          <w:szCs w:val="24"/>
          <w:lang w:val="en-US"/>
        </w:rPr>
        <w:t xml:space="preserve">not </w:t>
      </w:r>
      <w:r w:rsidR="00F623F1">
        <w:rPr>
          <w:rFonts w:cstheme="minorHAnsi"/>
          <w:sz w:val="24"/>
          <w:szCs w:val="24"/>
          <w:lang w:val="en-US"/>
        </w:rPr>
        <w:t>seen</w:t>
      </w:r>
      <w:r w:rsidR="00D240EA">
        <w:rPr>
          <w:rFonts w:cstheme="minorHAnsi"/>
          <w:sz w:val="24"/>
          <w:szCs w:val="24"/>
          <w:lang w:val="en-US"/>
        </w:rPr>
        <w:t xml:space="preserve"> in the</w:t>
      </w:r>
      <w:r w:rsidR="008B6B46">
        <w:rPr>
          <w:rFonts w:cstheme="minorHAnsi"/>
          <w:sz w:val="24"/>
          <w:szCs w:val="24"/>
          <w:lang w:val="en-US"/>
        </w:rPr>
        <w:t xml:space="preserve"> syringe,</w:t>
      </w:r>
      <w:r w:rsidR="000F29F3">
        <w:rPr>
          <w:rFonts w:cstheme="minorHAnsi"/>
          <w:sz w:val="24"/>
          <w:szCs w:val="24"/>
          <w:lang w:val="en-US"/>
        </w:rPr>
        <w:t xml:space="preserve"> </w:t>
      </w:r>
      <w:r w:rsidR="00431434">
        <w:rPr>
          <w:rFonts w:cstheme="minorHAnsi"/>
          <w:sz w:val="24"/>
          <w:szCs w:val="24"/>
          <w:lang w:val="en-US"/>
        </w:rPr>
        <w:t xml:space="preserve">needle </w:t>
      </w:r>
      <w:r w:rsidR="000F29F3">
        <w:rPr>
          <w:rFonts w:cstheme="minorHAnsi"/>
          <w:sz w:val="24"/>
          <w:szCs w:val="24"/>
          <w:lang w:val="en-US"/>
        </w:rPr>
        <w:t>hub fluid can be processed for cytology as follows:</w:t>
      </w:r>
      <w:r w:rsidR="008B6B46">
        <w:rPr>
          <w:rFonts w:cstheme="minorHAnsi"/>
          <w:sz w:val="24"/>
          <w:szCs w:val="24"/>
          <w:lang w:val="en-US"/>
        </w:rPr>
        <w:t xml:space="preserve"> needle </w:t>
      </w:r>
      <w:r w:rsidR="00431434">
        <w:rPr>
          <w:rFonts w:cstheme="minorHAnsi"/>
          <w:sz w:val="24"/>
          <w:szCs w:val="24"/>
          <w:lang w:val="en-US"/>
        </w:rPr>
        <w:t>is</w:t>
      </w:r>
      <w:r w:rsidR="00D240EA">
        <w:rPr>
          <w:rFonts w:cstheme="minorHAnsi"/>
          <w:sz w:val="24"/>
          <w:szCs w:val="24"/>
          <w:lang w:val="en-US"/>
        </w:rPr>
        <w:t xml:space="preserve"> removed</w:t>
      </w:r>
      <w:r w:rsidR="008B6B46">
        <w:rPr>
          <w:rFonts w:cstheme="minorHAnsi"/>
          <w:sz w:val="24"/>
          <w:szCs w:val="24"/>
          <w:lang w:val="en-US"/>
        </w:rPr>
        <w:t xml:space="preserve">, </w:t>
      </w:r>
      <w:r w:rsidR="00D240EA">
        <w:rPr>
          <w:rFonts w:cstheme="minorHAnsi"/>
          <w:sz w:val="24"/>
          <w:szCs w:val="24"/>
          <w:lang w:val="en-US"/>
        </w:rPr>
        <w:t xml:space="preserve">air </w:t>
      </w:r>
      <w:r w:rsidR="00FA4DEA">
        <w:rPr>
          <w:rFonts w:cstheme="minorHAnsi"/>
          <w:sz w:val="24"/>
          <w:szCs w:val="24"/>
          <w:lang w:val="en-US"/>
        </w:rPr>
        <w:t>aspirated</w:t>
      </w:r>
      <w:r w:rsidR="00E3038E">
        <w:rPr>
          <w:rFonts w:cstheme="minorHAnsi"/>
          <w:sz w:val="24"/>
          <w:szCs w:val="24"/>
          <w:lang w:val="en-US"/>
        </w:rPr>
        <w:t xml:space="preserve"> into syringe</w:t>
      </w:r>
      <w:r w:rsidR="00FA4DEA">
        <w:rPr>
          <w:rFonts w:cstheme="minorHAnsi"/>
          <w:sz w:val="24"/>
          <w:szCs w:val="24"/>
          <w:lang w:val="en-US"/>
        </w:rPr>
        <w:t>, syringe reconnected</w:t>
      </w:r>
      <w:r w:rsidR="008B6B46">
        <w:rPr>
          <w:rFonts w:cstheme="minorHAnsi"/>
          <w:sz w:val="24"/>
          <w:szCs w:val="24"/>
          <w:lang w:val="en-US"/>
        </w:rPr>
        <w:t xml:space="preserve"> to original needle </w:t>
      </w:r>
      <w:r w:rsidR="00E3038E">
        <w:rPr>
          <w:rFonts w:cstheme="minorHAnsi"/>
          <w:sz w:val="24"/>
          <w:szCs w:val="24"/>
          <w:lang w:val="en-US"/>
        </w:rPr>
        <w:t>and</w:t>
      </w:r>
      <w:r w:rsidR="008B6B46">
        <w:rPr>
          <w:rFonts w:cstheme="minorHAnsi"/>
          <w:sz w:val="24"/>
          <w:szCs w:val="24"/>
          <w:lang w:val="en-US"/>
        </w:rPr>
        <w:t xml:space="preserve"> </w:t>
      </w:r>
      <w:r w:rsidR="00C51750">
        <w:rPr>
          <w:rFonts w:cstheme="minorHAnsi"/>
          <w:sz w:val="24"/>
          <w:szCs w:val="24"/>
          <w:lang w:val="en-US"/>
        </w:rPr>
        <w:t>air in syringe expelled</w:t>
      </w:r>
      <w:r w:rsidR="00260212">
        <w:rPr>
          <w:rFonts w:cstheme="minorHAnsi"/>
          <w:sz w:val="24"/>
          <w:szCs w:val="24"/>
          <w:lang w:val="en-US"/>
        </w:rPr>
        <w:t xml:space="preserve"> by</w:t>
      </w:r>
      <w:r w:rsidR="00A678B5">
        <w:rPr>
          <w:rFonts w:cstheme="minorHAnsi"/>
          <w:sz w:val="24"/>
          <w:szCs w:val="24"/>
          <w:lang w:val="en-US"/>
        </w:rPr>
        <w:t xml:space="preserve"> directing the needle on a clean slide to </w:t>
      </w:r>
      <w:r w:rsidR="00431434">
        <w:rPr>
          <w:rFonts w:cstheme="minorHAnsi"/>
          <w:sz w:val="24"/>
          <w:szCs w:val="24"/>
          <w:lang w:val="en-US"/>
        </w:rPr>
        <w:t>force</w:t>
      </w:r>
      <w:r w:rsidR="00A678B5">
        <w:rPr>
          <w:rFonts w:cstheme="minorHAnsi"/>
          <w:sz w:val="24"/>
          <w:szCs w:val="24"/>
          <w:lang w:val="en-US"/>
        </w:rPr>
        <w:t xml:space="preserve"> the drop of </w:t>
      </w:r>
      <w:r w:rsidR="00697054">
        <w:rPr>
          <w:rFonts w:cstheme="minorHAnsi"/>
          <w:sz w:val="24"/>
          <w:szCs w:val="24"/>
          <w:lang w:val="en-US"/>
        </w:rPr>
        <w:t>fluid</w:t>
      </w:r>
      <w:r w:rsidR="00A678B5">
        <w:rPr>
          <w:rFonts w:cstheme="minorHAnsi"/>
          <w:sz w:val="24"/>
          <w:szCs w:val="24"/>
          <w:lang w:val="en-US"/>
        </w:rPr>
        <w:t xml:space="preserve"> in the hub</w:t>
      </w:r>
      <w:r w:rsidR="00610019">
        <w:rPr>
          <w:rFonts w:cstheme="minorHAnsi"/>
          <w:sz w:val="24"/>
          <w:szCs w:val="24"/>
          <w:lang w:val="en-US"/>
        </w:rPr>
        <w:t xml:space="preserve"> </w:t>
      </w:r>
      <w:r w:rsidR="00697054">
        <w:rPr>
          <w:rFonts w:cstheme="minorHAnsi"/>
          <w:sz w:val="24"/>
          <w:szCs w:val="24"/>
          <w:lang w:val="en-US"/>
        </w:rPr>
        <w:t>onto the slide fo</w:t>
      </w:r>
      <w:r w:rsidR="00DB566A">
        <w:rPr>
          <w:rFonts w:cstheme="minorHAnsi"/>
          <w:sz w:val="24"/>
          <w:szCs w:val="24"/>
          <w:lang w:val="en-US"/>
        </w:rPr>
        <w:t>r direct smear</w:t>
      </w:r>
      <w:r w:rsidR="007E6829">
        <w:rPr>
          <w:rFonts w:cstheme="minorHAnsi"/>
          <w:sz w:val="24"/>
          <w:szCs w:val="24"/>
          <w:lang w:val="en-US"/>
        </w:rPr>
        <w:t xml:space="preserve">. If additional fluid </w:t>
      </w:r>
      <w:r w:rsidR="00C32DA8">
        <w:rPr>
          <w:rFonts w:cstheme="minorHAnsi"/>
          <w:sz w:val="24"/>
          <w:szCs w:val="24"/>
          <w:lang w:val="en-US"/>
        </w:rPr>
        <w:t>remains</w:t>
      </w:r>
      <w:r w:rsidR="007E6829">
        <w:rPr>
          <w:rFonts w:cstheme="minorHAnsi"/>
          <w:sz w:val="24"/>
          <w:szCs w:val="24"/>
          <w:lang w:val="en-US"/>
        </w:rPr>
        <w:t xml:space="preserve">, </w:t>
      </w:r>
      <w:r w:rsidR="00C32DA8">
        <w:rPr>
          <w:rFonts w:cstheme="minorHAnsi"/>
          <w:sz w:val="24"/>
          <w:szCs w:val="24"/>
          <w:lang w:val="en-US"/>
        </w:rPr>
        <w:t>it should be placed into</w:t>
      </w:r>
      <w:r w:rsidR="007E6829">
        <w:rPr>
          <w:rFonts w:cstheme="minorHAnsi"/>
          <w:sz w:val="24"/>
          <w:szCs w:val="24"/>
          <w:lang w:val="en-US"/>
        </w:rPr>
        <w:t xml:space="preserve"> </w:t>
      </w:r>
      <w:r w:rsidR="00245B31">
        <w:rPr>
          <w:rFonts w:cstheme="minorHAnsi"/>
          <w:sz w:val="24"/>
          <w:szCs w:val="24"/>
          <w:lang w:val="en-US"/>
        </w:rPr>
        <w:t xml:space="preserve">EDTA tube for fluid analysis </w:t>
      </w:r>
      <w:r w:rsidR="00C32DA8">
        <w:rPr>
          <w:rFonts w:cstheme="minorHAnsi"/>
          <w:sz w:val="24"/>
          <w:szCs w:val="24"/>
          <w:lang w:val="en-US"/>
        </w:rPr>
        <w:t xml:space="preserve">including </w:t>
      </w:r>
      <w:r w:rsidR="00245B31">
        <w:rPr>
          <w:rFonts w:cstheme="minorHAnsi"/>
          <w:sz w:val="24"/>
          <w:szCs w:val="24"/>
          <w:lang w:val="en-US"/>
        </w:rPr>
        <w:t xml:space="preserve">additional cytology, protein level and cell count. </w:t>
      </w:r>
      <w:r w:rsidR="00C32DA8">
        <w:rPr>
          <w:rFonts w:cstheme="minorHAnsi"/>
          <w:sz w:val="24"/>
          <w:szCs w:val="24"/>
          <w:lang w:val="en-US"/>
        </w:rPr>
        <w:t xml:space="preserve"> P</w:t>
      </w:r>
      <w:r w:rsidR="00245B31">
        <w:rPr>
          <w:rFonts w:cstheme="minorHAnsi"/>
          <w:sz w:val="24"/>
          <w:szCs w:val="24"/>
          <w:lang w:val="en-US"/>
        </w:rPr>
        <w:t xml:space="preserve">rotein level </w:t>
      </w:r>
      <w:r w:rsidR="00C32DA8">
        <w:rPr>
          <w:rFonts w:cstheme="minorHAnsi"/>
          <w:sz w:val="24"/>
          <w:szCs w:val="24"/>
          <w:lang w:val="en-US"/>
        </w:rPr>
        <w:t xml:space="preserve">can also be obtained </w:t>
      </w:r>
      <w:r w:rsidR="00D43FBF">
        <w:rPr>
          <w:rFonts w:cstheme="minorHAnsi"/>
          <w:sz w:val="24"/>
          <w:szCs w:val="24"/>
          <w:lang w:val="en-US"/>
        </w:rPr>
        <w:t>from a drop of synovial fluid using refractometer. If sufficient fluid</w:t>
      </w:r>
      <w:r w:rsidR="00C32DA8">
        <w:rPr>
          <w:rFonts w:cstheme="minorHAnsi"/>
          <w:sz w:val="24"/>
          <w:szCs w:val="24"/>
          <w:lang w:val="en-US"/>
        </w:rPr>
        <w:t xml:space="preserve"> remains</w:t>
      </w:r>
      <w:r w:rsidR="00D43FBF">
        <w:rPr>
          <w:rFonts w:cstheme="minorHAnsi"/>
          <w:sz w:val="24"/>
          <w:szCs w:val="24"/>
          <w:lang w:val="en-US"/>
        </w:rPr>
        <w:t xml:space="preserve">, </w:t>
      </w:r>
      <w:r w:rsidR="00E60F7C">
        <w:rPr>
          <w:rFonts w:cstheme="minorHAnsi"/>
          <w:sz w:val="24"/>
          <w:szCs w:val="24"/>
          <w:lang w:val="en-US"/>
        </w:rPr>
        <w:t>a drop from the syringe should be placed in media (</w:t>
      </w:r>
      <w:proofErr w:type="spellStart"/>
      <w:r w:rsidR="00E60F7C">
        <w:rPr>
          <w:rFonts w:cstheme="minorHAnsi"/>
          <w:sz w:val="24"/>
          <w:szCs w:val="24"/>
          <w:lang w:val="en-US"/>
        </w:rPr>
        <w:t>ie</w:t>
      </w:r>
      <w:proofErr w:type="spellEnd"/>
      <w:r w:rsidR="00E60F7C">
        <w:rPr>
          <w:rFonts w:cstheme="minorHAnsi"/>
          <w:sz w:val="24"/>
          <w:szCs w:val="24"/>
          <w:lang w:val="en-US"/>
        </w:rPr>
        <w:t xml:space="preserve">. Port-a </w:t>
      </w:r>
      <w:proofErr w:type="spellStart"/>
      <w:r w:rsidR="00E60F7C">
        <w:rPr>
          <w:rFonts w:cstheme="minorHAnsi"/>
          <w:sz w:val="24"/>
          <w:szCs w:val="24"/>
          <w:lang w:val="en-US"/>
        </w:rPr>
        <w:t>cul</w:t>
      </w:r>
      <w:proofErr w:type="spellEnd"/>
      <w:r w:rsidR="00E60F7C">
        <w:rPr>
          <w:rFonts w:cstheme="minorHAnsi"/>
          <w:sz w:val="24"/>
          <w:szCs w:val="24"/>
          <w:lang w:val="en-US"/>
        </w:rPr>
        <w:t>) for aerobic and anerobic culture, and a drop</w:t>
      </w:r>
      <w:r w:rsidR="0010677E">
        <w:rPr>
          <w:rFonts w:cstheme="minorHAnsi"/>
          <w:sz w:val="24"/>
          <w:szCs w:val="24"/>
          <w:lang w:val="en-US"/>
        </w:rPr>
        <w:t xml:space="preserve"> </w:t>
      </w:r>
      <w:r w:rsidR="00E60F7C">
        <w:rPr>
          <w:rFonts w:cstheme="minorHAnsi"/>
          <w:sz w:val="24"/>
          <w:szCs w:val="24"/>
          <w:lang w:val="en-US"/>
        </w:rPr>
        <w:t>can be processed for Mycoplasma PCR and/or culture.</w:t>
      </w:r>
      <w:r w:rsidR="00764D6B">
        <w:rPr>
          <w:rFonts w:cstheme="minorHAnsi"/>
          <w:sz w:val="24"/>
          <w:szCs w:val="24"/>
          <w:vertAlign w:val="superscript"/>
          <w:lang w:val="en-US"/>
        </w:rPr>
        <w:t>18-22</w:t>
      </w:r>
    </w:p>
    <w:p w14:paraId="06DA6E0F" w14:textId="736FE26F" w:rsidR="00924E6A" w:rsidRPr="00764D6B" w:rsidRDefault="0037736D" w:rsidP="001B631A">
      <w:pPr>
        <w:ind w:firstLine="720"/>
        <w:jc w:val="both"/>
        <w:rPr>
          <w:rFonts w:cstheme="minorHAnsi"/>
          <w:bCs/>
          <w:sz w:val="24"/>
          <w:szCs w:val="24"/>
          <w:vertAlign w:val="superscript"/>
          <w:lang w:val="en-US"/>
        </w:rPr>
      </w:pPr>
      <w:r w:rsidRPr="00B8515C">
        <w:rPr>
          <w:rFonts w:cstheme="minorHAnsi"/>
          <w:bCs/>
          <w:sz w:val="24"/>
          <w:szCs w:val="24"/>
          <w:lang w:val="en-US"/>
        </w:rPr>
        <w:t>Diagnosis of immune</w:t>
      </w:r>
      <w:r w:rsidR="00195A8B">
        <w:rPr>
          <w:rFonts w:cstheme="minorHAnsi"/>
          <w:bCs/>
          <w:sz w:val="24"/>
          <w:szCs w:val="24"/>
          <w:lang w:val="en-US"/>
        </w:rPr>
        <w:t>-</w:t>
      </w:r>
      <w:r w:rsidRPr="00B8515C">
        <w:rPr>
          <w:rFonts w:cstheme="minorHAnsi"/>
          <w:bCs/>
          <w:sz w:val="24"/>
          <w:szCs w:val="24"/>
          <w:lang w:val="en-US"/>
        </w:rPr>
        <w:t>mediated</w:t>
      </w:r>
      <w:r w:rsidR="00B8515C" w:rsidRPr="00B8515C">
        <w:rPr>
          <w:rFonts w:cstheme="minorHAnsi"/>
          <w:bCs/>
          <w:sz w:val="24"/>
          <w:szCs w:val="24"/>
          <w:lang w:val="en-US"/>
        </w:rPr>
        <w:t xml:space="preserve"> or reactive polyarthritis 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is based on joint fluid cytology from multiple joints </w:t>
      </w:r>
      <w:r w:rsidR="00195A8B">
        <w:rPr>
          <w:rFonts w:cstheme="minorHAnsi"/>
          <w:bCs/>
          <w:sz w:val="24"/>
          <w:szCs w:val="24"/>
          <w:lang w:val="en-US"/>
        </w:rPr>
        <w:t xml:space="preserve">revealing </w:t>
      </w:r>
      <w:r w:rsidR="00445473">
        <w:rPr>
          <w:rFonts w:cstheme="minorHAnsi"/>
          <w:bCs/>
          <w:sz w:val="24"/>
          <w:szCs w:val="24"/>
          <w:lang w:val="en-US"/>
        </w:rPr>
        <w:t xml:space="preserve">increased number of 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nondegenerate neutrophils </w:t>
      </w:r>
      <w:r w:rsidR="00445473">
        <w:rPr>
          <w:rFonts w:cstheme="minorHAnsi"/>
          <w:bCs/>
          <w:sz w:val="24"/>
          <w:szCs w:val="24"/>
          <w:lang w:val="en-US"/>
        </w:rPr>
        <w:t>with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 compatible clinical signs</w:t>
      </w:r>
      <w:proofErr w:type="gramStart"/>
      <w:r w:rsidR="00924E6A" w:rsidRPr="00B8515C">
        <w:rPr>
          <w:rFonts w:cstheme="minorHAnsi"/>
          <w:bCs/>
          <w:sz w:val="24"/>
          <w:szCs w:val="24"/>
          <w:lang w:val="en-US"/>
        </w:rPr>
        <w:t>.</w:t>
      </w:r>
      <w:r w:rsidR="00C919FB">
        <w:rPr>
          <w:rFonts w:cstheme="minorHAnsi"/>
          <w:bCs/>
          <w:sz w:val="24"/>
          <w:szCs w:val="24"/>
          <w:vertAlign w:val="superscript"/>
          <w:lang w:val="en-US"/>
        </w:rPr>
        <w:t>9</w:t>
      </w:r>
      <w:proofErr w:type="gramEnd"/>
      <w:r w:rsidR="002D1253">
        <w:rPr>
          <w:rFonts w:cstheme="minorHAnsi"/>
          <w:bCs/>
          <w:sz w:val="24"/>
          <w:szCs w:val="24"/>
          <w:vertAlign w:val="superscript"/>
          <w:lang w:val="en-US"/>
        </w:rPr>
        <w:t xml:space="preserve"> 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Normal joint fluid </w:t>
      </w:r>
      <w:r w:rsidR="00287FB5">
        <w:rPr>
          <w:rFonts w:cstheme="minorHAnsi"/>
          <w:bCs/>
          <w:sz w:val="24"/>
          <w:szCs w:val="24"/>
          <w:lang w:val="en-US"/>
        </w:rPr>
        <w:t>has a low cell count (</w:t>
      </w:r>
      <w:r w:rsidR="00924E6A" w:rsidRPr="00B8515C">
        <w:rPr>
          <w:rFonts w:cstheme="minorHAnsi"/>
          <w:bCs/>
          <w:sz w:val="24"/>
          <w:szCs w:val="24"/>
          <w:lang w:val="en-US"/>
        </w:rPr>
        <w:t>0-3000 cells/µL</w:t>
      </w:r>
      <w:r w:rsidR="00287FB5">
        <w:rPr>
          <w:rFonts w:cstheme="minorHAnsi"/>
          <w:bCs/>
          <w:sz w:val="24"/>
          <w:szCs w:val="24"/>
          <w:lang w:val="en-US"/>
        </w:rPr>
        <w:t>)</w:t>
      </w:r>
      <w:r w:rsidR="00367BB4">
        <w:rPr>
          <w:rFonts w:cstheme="minorHAnsi"/>
          <w:bCs/>
          <w:sz w:val="24"/>
          <w:szCs w:val="24"/>
          <w:lang w:val="en-US"/>
        </w:rPr>
        <w:t xml:space="preserve">, </w:t>
      </w:r>
      <w:r w:rsidR="00C103C5">
        <w:rPr>
          <w:rFonts w:cstheme="minorHAnsi"/>
          <w:bCs/>
          <w:sz w:val="24"/>
          <w:szCs w:val="24"/>
          <w:lang w:val="en-US"/>
        </w:rPr>
        <w:t>mainly</w:t>
      </w:r>
      <w:r w:rsidR="00367BB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24E6A" w:rsidRPr="00B8515C">
        <w:rPr>
          <w:rFonts w:cstheme="minorHAnsi"/>
          <w:bCs/>
          <w:sz w:val="24"/>
          <w:szCs w:val="24"/>
          <w:lang w:val="en-US"/>
        </w:rPr>
        <w:t>synoviocytes</w:t>
      </w:r>
      <w:proofErr w:type="spellEnd"/>
      <w:r w:rsidR="00924E6A" w:rsidRPr="00B8515C">
        <w:rPr>
          <w:rFonts w:cstheme="minorHAnsi"/>
          <w:bCs/>
          <w:sz w:val="24"/>
          <w:szCs w:val="24"/>
          <w:lang w:val="en-US"/>
        </w:rPr>
        <w:t xml:space="preserve"> or mononuclear cells.</w:t>
      </w:r>
      <w:r w:rsidR="00C878CA">
        <w:rPr>
          <w:rFonts w:cstheme="minorHAnsi"/>
          <w:bCs/>
          <w:sz w:val="24"/>
          <w:szCs w:val="24"/>
          <w:lang w:val="en-US"/>
        </w:rPr>
        <w:t xml:space="preserve">  In immune</w:t>
      </w:r>
      <w:r w:rsidR="00C103C5">
        <w:rPr>
          <w:rFonts w:cstheme="minorHAnsi"/>
          <w:bCs/>
          <w:sz w:val="24"/>
          <w:szCs w:val="24"/>
          <w:lang w:val="en-US"/>
        </w:rPr>
        <w:t>-</w:t>
      </w:r>
      <w:r w:rsidR="00C878CA">
        <w:rPr>
          <w:rFonts w:cstheme="minorHAnsi"/>
          <w:bCs/>
          <w:sz w:val="24"/>
          <w:szCs w:val="24"/>
          <w:lang w:val="en-US"/>
        </w:rPr>
        <w:t xml:space="preserve">mediated or reactive polyarthritis, 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total nucleated cell </w:t>
      </w:r>
      <w:proofErr w:type="gramStart"/>
      <w:r w:rsidR="00924E6A" w:rsidRPr="00B8515C">
        <w:rPr>
          <w:rFonts w:cstheme="minorHAnsi"/>
          <w:bCs/>
          <w:sz w:val="24"/>
          <w:szCs w:val="24"/>
          <w:lang w:val="en-US"/>
        </w:rPr>
        <w:t>count</w:t>
      </w:r>
      <w:proofErr w:type="gramEnd"/>
      <w:r w:rsidR="00924E6A" w:rsidRPr="00B8515C">
        <w:rPr>
          <w:rFonts w:cstheme="minorHAnsi"/>
          <w:bCs/>
          <w:sz w:val="24"/>
          <w:szCs w:val="24"/>
          <w:lang w:val="en-US"/>
        </w:rPr>
        <w:t xml:space="preserve"> ranges from 4</w:t>
      </w:r>
      <w:r w:rsidR="00C103C5">
        <w:rPr>
          <w:rFonts w:cstheme="minorHAnsi"/>
          <w:bCs/>
          <w:sz w:val="24"/>
          <w:szCs w:val="24"/>
          <w:lang w:val="en-US"/>
        </w:rPr>
        <w:t>,</w:t>
      </w:r>
      <w:r w:rsidR="00924E6A" w:rsidRPr="00B8515C">
        <w:rPr>
          <w:rFonts w:cstheme="minorHAnsi"/>
          <w:bCs/>
          <w:sz w:val="24"/>
          <w:szCs w:val="24"/>
          <w:lang w:val="en-US"/>
        </w:rPr>
        <w:t>400-370,000 cells/µL, and 20-80% are nondegenerate neutrophils</w:t>
      </w:r>
      <w:r w:rsidR="00C878CA">
        <w:rPr>
          <w:rFonts w:cstheme="minorHAnsi"/>
          <w:bCs/>
          <w:sz w:val="24"/>
          <w:szCs w:val="24"/>
          <w:lang w:val="en-US"/>
        </w:rPr>
        <w:t>.</w:t>
      </w:r>
      <w:r w:rsidR="00EA7864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="00EA7864">
        <w:rPr>
          <w:rFonts w:cstheme="minorHAnsi"/>
          <w:bCs/>
          <w:sz w:val="24"/>
          <w:szCs w:val="24"/>
          <w:lang w:val="en-US"/>
        </w:rPr>
        <w:t xml:space="preserve"> Erosive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 polyarthritis and</w:t>
      </w:r>
      <w:r w:rsidR="001B631A">
        <w:rPr>
          <w:rFonts w:cstheme="minorHAnsi"/>
          <w:bCs/>
          <w:sz w:val="24"/>
          <w:szCs w:val="24"/>
          <w:lang w:val="en-US"/>
        </w:rPr>
        <w:t xml:space="preserve"> 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osteoarthritis </w:t>
      </w:r>
      <w:r w:rsidR="001B631A">
        <w:rPr>
          <w:rFonts w:cstheme="minorHAnsi"/>
          <w:bCs/>
          <w:sz w:val="24"/>
          <w:szCs w:val="24"/>
          <w:lang w:val="en-US"/>
        </w:rPr>
        <w:t xml:space="preserve">both </w:t>
      </w:r>
      <w:r w:rsidR="00924E6A" w:rsidRPr="00B8515C">
        <w:rPr>
          <w:rFonts w:cstheme="minorHAnsi"/>
          <w:bCs/>
          <w:sz w:val="24"/>
          <w:szCs w:val="24"/>
          <w:lang w:val="en-US"/>
        </w:rPr>
        <w:t>tend to have lower total cell counts and higher percentage of mononuclear cells</w:t>
      </w:r>
      <w:r w:rsidR="002D1253">
        <w:rPr>
          <w:rFonts w:cstheme="minorHAnsi"/>
          <w:bCs/>
          <w:sz w:val="24"/>
          <w:szCs w:val="24"/>
          <w:lang w:val="en-US"/>
        </w:rPr>
        <w:t>.</w:t>
      </w:r>
      <w:proofErr w:type="gramStart"/>
      <w:r w:rsidR="002D1253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 w:rsidR="00924E6A" w:rsidRPr="00B8515C">
        <w:rPr>
          <w:rFonts w:cstheme="minorHAnsi"/>
          <w:bCs/>
          <w:sz w:val="24"/>
          <w:szCs w:val="24"/>
          <w:lang w:val="en-US"/>
        </w:rPr>
        <w:t xml:space="preserve"> </w:t>
      </w:r>
      <w:r w:rsidR="002D1253">
        <w:rPr>
          <w:rFonts w:cstheme="minorHAnsi"/>
          <w:b/>
          <w:sz w:val="24"/>
          <w:szCs w:val="24"/>
          <w:lang w:val="en-US"/>
        </w:rPr>
        <w:t xml:space="preserve"> </w:t>
      </w:r>
      <w:r w:rsidR="004D5DDB" w:rsidRPr="004D5DDB">
        <w:rPr>
          <w:rFonts w:cstheme="minorHAnsi"/>
          <w:bCs/>
          <w:sz w:val="24"/>
          <w:szCs w:val="24"/>
          <w:lang w:val="en-US"/>
        </w:rPr>
        <w:t>Hemorrhage</w:t>
      </w:r>
      <w:proofErr w:type="gramEnd"/>
      <w:r w:rsidR="004D5DDB" w:rsidRPr="004D5DDB">
        <w:rPr>
          <w:rFonts w:cstheme="minorHAnsi"/>
          <w:bCs/>
          <w:sz w:val="24"/>
          <w:szCs w:val="24"/>
          <w:lang w:val="en-US"/>
        </w:rPr>
        <w:t xml:space="preserve"> is common in synovial preparations but frequently </w:t>
      </w:r>
      <w:r w:rsidR="002C5BD3">
        <w:rPr>
          <w:rFonts w:cstheme="minorHAnsi"/>
          <w:bCs/>
          <w:sz w:val="24"/>
          <w:szCs w:val="24"/>
          <w:lang w:val="en-US"/>
        </w:rPr>
        <w:t>is</w:t>
      </w:r>
      <w:r w:rsidR="004D5DDB" w:rsidRPr="004D5DDB">
        <w:rPr>
          <w:rFonts w:cstheme="minorHAnsi"/>
          <w:bCs/>
          <w:sz w:val="24"/>
          <w:szCs w:val="24"/>
          <w:lang w:val="en-US"/>
        </w:rPr>
        <w:t xml:space="preserve"> artifact</w:t>
      </w:r>
      <w:r w:rsidR="004D5DDB">
        <w:rPr>
          <w:rFonts w:cstheme="minorHAnsi"/>
          <w:bCs/>
          <w:sz w:val="24"/>
          <w:szCs w:val="24"/>
          <w:lang w:val="en-US"/>
        </w:rPr>
        <w:t xml:space="preserve"> noted </w:t>
      </w:r>
      <w:r w:rsidR="00484D2C">
        <w:rPr>
          <w:rFonts w:cstheme="minorHAnsi"/>
          <w:bCs/>
          <w:sz w:val="24"/>
          <w:szCs w:val="24"/>
          <w:lang w:val="en-US"/>
        </w:rPr>
        <w:t>at end of joint aspiration</w:t>
      </w:r>
      <w:r w:rsidR="004D5DDB" w:rsidRPr="004D5DDB">
        <w:rPr>
          <w:rFonts w:cstheme="minorHAnsi"/>
          <w:bCs/>
          <w:sz w:val="24"/>
          <w:szCs w:val="24"/>
          <w:lang w:val="en-US"/>
        </w:rPr>
        <w:t>. True hemarthrosis</w:t>
      </w:r>
      <w:r w:rsidR="00853BDF">
        <w:rPr>
          <w:rFonts w:cstheme="minorHAnsi"/>
          <w:bCs/>
          <w:sz w:val="24"/>
          <w:szCs w:val="24"/>
          <w:lang w:val="en-US"/>
        </w:rPr>
        <w:t xml:space="preserve"> reveals </w:t>
      </w:r>
      <w:r w:rsidR="002E273D">
        <w:rPr>
          <w:rFonts w:cstheme="minorHAnsi"/>
          <w:bCs/>
          <w:sz w:val="24"/>
          <w:szCs w:val="24"/>
          <w:lang w:val="en-US"/>
        </w:rPr>
        <w:t>grossly red fluid</w:t>
      </w:r>
      <w:r w:rsidR="00996B26">
        <w:rPr>
          <w:rFonts w:cstheme="minorHAnsi"/>
          <w:bCs/>
          <w:sz w:val="24"/>
          <w:szCs w:val="24"/>
          <w:lang w:val="en-US"/>
        </w:rPr>
        <w:t xml:space="preserve"> </w:t>
      </w:r>
      <w:r w:rsidR="001D7960">
        <w:rPr>
          <w:rFonts w:cstheme="minorHAnsi"/>
          <w:bCs/>
          <w:sz w:val="24"/>
          <w:szCs w:val="24"/>
          <w:lang w:val="en-US"/>
        </w:rPr>
        <w:t>during</w:t>
      </w:r>
      <w:r w:rsidR="004D5DDB" w:rsidRPr="004D5DDB">
        <w:rPr>
          <w:rFonts w:cstheme="minorHAnsi"/>
          <w:bCs/>
          <w:sz w:val="24"/>
          <w:szCs w:val="24"/>
          <w:lang w:val="en-US"/>
        </w:rPr>
        <w:t xml:space="preserve"> sampling.</w:t>
      </w:r>
      <w:r w:rsidR="00764D6B">
        <w:rPr>
          <w:rFonts w:cstheme="minorHAnsi"/>
          <w:bCs/>
          <w:sz w:val="24"/>
          <w:szCs w:val="24"/>
          <w:vertAlign w:val="superscript"/>
          <w:lang w:val="en-US"/>
        </w:rPr>
        <w:t>18-22</w:t>
      </w:r>
    </w:p>
    <w:p w14:paraId="77D10D57" w14:textId="58B41A3D" w:rsidR="000C0A0D" w:rsidRPr="00773635" w:rsidRDefault="00AA42E2" w:rsidP="00C32117">
      <w:pPr>
        <w:ind w:firstLine="720"/>
        <w:jc w:val="both"/>
        <w:rPr>
          <w:rFonts w:cstheme="minorHAnsi"/>
          <w:sz w:val="24"/>
          <w:szCs w:val="24"/>
          <w:vertAlign w:val="superscript"/>
          <w:lang w:val="en-US"/>
        </w:rPr>
      </w:pPr>
      <w:r w:rsidRPr="00AA42E2">
        <w:rPr>
          <w:rFonts w:cstheme="minorHAnsi"/>
          <w:sz w:val="24"/>
          <w:szCs w:val="24"/>
          <w:lang w:val="en-US"/>
        </w:rPr>
        <w:t>I</w:t>
      </w:r>
      <w:r w:rsidR="004B4980">
        <w:rPr>
          <w:rFonts w:cstheme="minorHAnsi"/>
          <w:sz w:val="24"/>
          <w:szCs w:val="24"/>
          <w:lang w:val="en-US"/>
        </w:rPr>
        <w:t>n</w:t>
      </w:r>
      <w:r w:rsidRPr="00AA42E2">
        <w:rPr>
          <w:rFonts w:cstheme="minorHAnsi"/>
          <w:sz w:val="24"/>
          <w:szCs w:val="24"/>
          <w:lang w:val="en-US"/>
        </w:rPr>
        <w:t xml:space="preserve"> non</w:t>
      </w:r>
      <w:r w:rsidR="004B4980">
        <w:rPr>
          <w:rFonts w:cstheme="minorHAnsi"/>
          <w:sz w:val="24"/>
          <w:szCs w:val="24"/>
          <w:lang w:val="en-US"/>
        </w:rPr>
        <w:t>-</w:t>
      </w:r>
      <w:r w:rsidRPr="00AA42E2">
        <w:rPr>
          <w:rFonts w:cstheme="minorHAnsi"/>
          <w:sz w:val="24"/>
          <w:szCs w:val="24"/>
          <w:lang w:val="en-US"/>
        </w:rPr>
        <w:t>septi</w:t>
      </w:r>
      <w:r w:rsidR="004B4980">
        <w:rPr>
          <w:rFonts w:cstheme="minorHAnsi"/>
          <w:sz w:val="24"/>
          <w:szCs w:val="24"/>
          <w:lang w:val="en-US"/>
        </w:rPr>
        <w:t>c joints</w:t>
      </w:r>
      <w:r w:rsidRPr="00AA42E2">
        <w:rPr>
          <w:rFonts w:cstheme="minorHAnsi"/>
          <w:sz w:val="24"/>
          <w:szCs w:val="24"/>
          <w:lang w:val="en-US"/>
        </w:rPr>
        <w:t xml:space="preserve">, cytology cannot differentiate </w:t>
      </w:r>
      <w:proofErr w:type="gramStart"/>
      <w:r w:rsidRPr="00AA42E2">
        <w:rPr>
          <w:rFonts w:cstheme="minorHAnsi"/>
          <w:sz w:val="24"/>
          <w:szCs w:val="24"/>
          <w:lang w:val="en-US"/>
        </w:rPr>
        <w:t>infectious</w:t>
      </w:r>
      <w:proofErr w:type="gramEnd"/>
      <w:r w:rsidRPr="00AA42E2">
        <w:rPr>
          <w:rFonts w:cstheme="minorHAnsi"/>
          <w:sz w:val="24"/>
          <w:szCs w:val="24"/>
          <w:lang w:val="en-US"/>
        </w:rPr>
        <w:t xml:space="preserve"> from immune-mediated</w:t>
      </w:r>
      <w:r w:rsidR="005C5776">
        <w:rPr>
          <w:rFonts w:cstheme="minorHAnsi"/>
          <w:sz w:val="24"/>
          <w:szCs w:val="24"/>
          <w:lang w:val="en-US"/>
        </w:rPr>
        <w:t xml:space="preserve"> </w:t>
      </w:r>
      <w:r w:rsidRPr="00AA42E2">
        <w:rPr>
          <w:rFonts w:cstheme="minorHAnsi"/>
          <w:sz w:val="24"/>
          <w:szCs w:val="24"/>
          <w:lang w:val="en-US"/>
        </w:rPr>
        <w:t>polyarthritis</w:t>
      </w:r>
      <w:r w:rsidR="00595895">
        <w:rPr>
          <w:rFonts w:cstheme="minorHAnsi"/>
          <w:sz w:val="24"/>
          <w:szCs w:val="24"/>
          <w:lang w:val="en-US"/>
        </w:rPr>
        <w:t>. The</w:t>
      </w:r>
      <w:r w:rsidR="00A85BFA">
        <w:rPr>
          <w:rFonts w:cstheme="minorHAnsi"/>
          <w:sz w:val="24"/>
          <w:szCs w:val="24"/>
          <w:lang w:val="en-US"/>
        </w:rPr>
        <w:t xml:space="preserve">se </w:t>
      </w:r>
      <w:r w:rsidR="00595895">
        <w:rPr>
          <w:rFonts w:cstheme="minorHAnsi"/>
          <w:sz w:val="24"/>
          <w:szCs w:val="24"/>
          <w:lang w:val="en-US"/>
        </w:rPr>
        <w:t>conditions</w:t>
      </w:r>
      <w:r w:rsidR="00A85BFA">
        <w:rPr>
          <w:rFonts w:cstheme="minorHAnsi"/>
          <w:sz w:val="24"/>
          <w:szCs w:val="24"/>
          <w:lang w:val="en-US"/>
        </w:rPr>
        <w:t xml:space="preserve"> must be distinguished</w:t>
      </w:r>
      <w:r w:rsidR="00595895">
        <w:rPr>
          <w:rFonts w:cstheme="minorHAnsi"/>
          <w:sz w:val="24"/>
          <w:szCs w:val="24"/>
          <w:lang w:val="en-US"/>
        </w:rPr>
        <w:t xml:space="preserve"> using other </w:t>
      </w:r>
      <w:r w:rsidR="00A837F9">
        <w:rPr>
          <w:rFonts w:cstheme="minorHAnsi"/>
          <w:sz w:val="24"/>
          <w:szCs w:val="24"/>
          <w:lang w:val="en-US"/>
        </w:rPr>
        <w:t>diagnostics</w:t>
      </w:r>
      <w:r w:rsidR="00595895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595895">
        <w:rPr>
          <w:rFonts w:cstheme="minorHAnsi"/>
          <w:sz w:val="24"/>
          <w:szCs w:val="24"/>
          <w:lang w:val="en-US"/>
        </w:rPr>
        <w:t>i</w:t>
      </w:r>
      <w:r w:rsidR="00832EE3">
        <w:rPr>
          <w:rFonts w:cstheme="minorHAnsi"/>
          <w:sz w:val="24"/>
          <w:szCs w:val="24"/>
          <w:lang w:val="en-US"/>
        </w:rPr>
        <w:t>e</w:t>
      </w:r>
      <w:proofErr w:type="spellEnd"/>
      <w:r w:rsidR="00832EE3">
        <w:rPr>
          <w:rFonts w:cstheme="minorHAnsi"/>
          <w:sz w:val="24"/>
          <w:szCs w:val="24"/>
          <w:lang w:val="en-US"/>
        </w:rPr>
        <w:t xml:space="preserve">. </w:t>
      </w:r>
      <w:r w:rsidR="00595895">
        <w:rPr>
          <w:rFonts w:cstheme="minorHAnsi"/>
          <w:sz w:val="24"/>
          <w:szCs w:val="24"/>
          <w:lang w:val="en-US"/>
        </w:rPr>
        <w:t>etiologic agent testing)</w:t>
      </w:r>
      <w:r w:rsidR="00EB3573">
        <w:rPr>
          <w:rFonts w:cstheme="minorHAnsi"/>
          <w:sz w:val="24"/>
          <w:szCs w:val="24"/>
          <w:lang w:val="en-US"/>
        </w:rPr>
        <w:t xml:space="preserve">, and </w:t>
      </w:r>
      <w:r w:rsidR="00195A8B">
        <w:rPr>
          <w:rFonts w:cstheme="minorHAnsi"/>
          <w:sz w:val="24"/>
          <w:szCs w:val="24"/>
          <w:lang w:val="en-US"/>
        </w:rPr>
        <w:t xml:space="preserve">often </w:t>
      </w:r>
      <w:r w:rsidR="00EB3573">
        <w:rPr>
          <w:rFonts w:cstheme="minorHAnsi"/>
          <w:sz w:val="24"/>
          <w:szCs w:val="24"/>
          <w:lang w:val="en-US"/>
        </w:rPr>
        <w:t>treatment for both conditions is instituted simultaneously whilst awaiting tests results.</w:t>
      </w:r>
      <w:r w:rsidR="00773635">
        <w:rPr>
          <w:rFonts w:cstheme="minorHAnsi"/>
          <w:sz w:val="24"/>
          <w:szCs w:val="24"/>
          <w:vertAlign w:val="superscript"/>
          <w:lang w:val="en-US"/>
        </w:rPr>
        <w:t>23</w:t>
      </w:r>
    </w:p>
    <w:p w14:paraId="20E162C0" w14:textId="7FD071C3" w:rsidR="00C32117" w:rsidRPr="00A703EC" w:rsidRDefault="00C32117" w:rsidP="00C32117">
      <w:pPr>
        <w:jc w:val="both"/>
        <w:rPr>
          <w:rFonts w:cstheme="minorHAnsi"/>
          <w:b/>
          <w:bCs/>
          <w:sz w:val="24"/>
          <w:szCs w:val="24"/>
          <w:vertAlign w:val="superscript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 w:rsidR="007445F6">
        <w:rPr>
          <w:rFonts w:cstheme="minorHAnsi"/>
          <w:sz w:val="24"/>
          <w:szCs w:val="24"/>
          <w:lang w:val="en-US"/>
        </w:rPr>
        <w:t>Ne</w:t>
      </w:r>
      <w:r w:rsidRPr="00C32117">
        <w:rPr>
          <w:rFonts w:cstheme="minorHAnsi"/>
          <w:sz w:val="24"/>
          <w:szCs w:val="24"/>
          <w:lang w:val="en-US"/>
        </w:rPr>
        <w:t>utrophils are present in large numbers in septic arthriti</w:t>
      </w:r>
      <w:r w:rsidR="007445F6">
        <w:rPr>
          <w:rFonts w:cstheme="minorHAnsi"/>
          <w:sz w:val="24"/>
          <w:szCs w:val="24"/>
          <w:lang w:val="en-US"/>
        </w:rPr>
        <w:t>s, i</w:t>
      </w:r>
      <w:r w:rsidR="009663E6">
        <w:rPr>
          <w:rFonts w:cstheme="minorHAnsi"/>
          <w:sz w:val="24"/>
          <w:szCs w:val="24"/>
          <w:lang w:val="en-US"/>
        </w:rPr>
        <w:t>mmun</w:t>
      </w:r>
      <w:r w:rsidR="007445F6">
        <w:rPr>
          <w:rFonts w:cstheme="minorHAnsi"/>
          <w:sz w:val="24"/>
          <w:szCs w:val="24"/>
          <w:lang w:val="en-US"/>
        </w:rPr>
        <w:t>e-</w:t>
      </w:r>
      <w:r w:rsidR="009663E6">
        <w:rPr>
          <w:rFonts w:cstheme="minorHAnsi"/>
          <w:sz w:val="24"/>
          <w:szCs w:val="24"/>
          <w:lang w:val="en-US"/>
        </w:rPr>
        <w:t>mediated and reactive/infectious polyarthritis.  However, t</w:t>
      </w:r>
      <w:r w:rsidRPr="00C32117">
        <w:rPr>
          <w:rFonts w:cstheme="minorHAnsi"/>
          <w:sz w:val="24"/>
          <w:szCs w:val="24"/>
          <w:lang w:val="en-US"/>
        </w:rPr>
        <w:t xml:space="preserve">hese conditions can usually be </w:t>
      </w:r>
      <w:r w:rsidR="009663E6">
        <w:rPr>
          <w:rFonts w:cstheme="minorHAnsi"/>
          <w:sz w:val="24"/>
          <w:szCs w:val="24"/>
          <w:lang w:val="en-US"/>
        </w:rPr>
        <w:t>distinguished by history</w:t>
      </w:r>
      <w:r w:rsidR="00B04B79">
        <w:rPr>
          <w:rFonts w:cstheme="minorHAnsi"/>
          <w:sz w:val="24"/>
          <w:szCs w:val="24"/>
          <w:lang w:val="en-US"/>
        </w:rPr>
        <w:t xml:space="preserve">, physical </w:t>
      </w:r>
      <w:r w:rsidR="00A837F9">
        <w:rPr>
          <w:rFonts w:cstheme="minorHAnsi"/>
          <w:sz w:val="24"/>
          <w:szCs w:val="24"/>
          <w:lang w:val="en-US"/>
        </w:rPr>
        <w:t>examination,</w:t>
      </w:r>
      <w:r w:rsidR="00B04B79">
        <w:rPr>
          <w:rFonts w:cstheme="minorHAnsi"/>
          <w:sz w:val="24"/>
          <w:szCs w:val="24"/>
          <w:lang w:val="en-US"/>
        </w:rPr>
        <w:t xml:space="preserve"> and other testing.</w:t>
      </w:r>
      <w:r w:rsidRPr="00C32117">
        <w:rPr>
          <w:rFonts w:cstheme="minorHAnsi"/>
          <w:sz w:val="24"/>
          <w:szCs w:val="24"/>
          <w:lang w:val="en-US"/>
        </w:rPr>
        <w:t xml:space="preserve"> The absence of bacteria, either </w:t>
      </w:r>
      <w:r w:rsidR="00B04B79">
        <w:rPr>
          <w:rFonts w:cstheme="minorHAnsi"/>
          <w:sz w:val="24"/>
          <w:szCs w:val="24"/>
          <w:lang w:val="en-US"/>
        </w:rPr>
        <w:t>cytolog</w:t>
      </w:r>
      <w:r w:rsidR="00251CE1">
        <w:rPr>
          <w:rFonts w:cstheme="minorHAnsi"/>
          <w:sz w:val="24"/>
          <w:szCs w:val="24"/>
          <w:lang w:val="en-US"/>
        </w:rPr>
        <w:t>ic</w:t>
      </w:r>
      <w:r w:rsidR="00B04B79">
        <w:rPr>
          <w:rFonts w:cstheme="minorHAnsi"/>
          <w:sz w:val="24"/>
          <w:szCs w:val="24"/>
          <w:lang w:val="en-US"/>
        </w:rPr>
        <w:t xml:space="preserve"> or through culture, also does not exclude</w:t>
      </w:r>
      <w:r w:rsidR="00002185">
        <w:rPr>
          <w:rFonts w:cstheme="minorHAnsi"/>
          <w:sz w:val="24"/>
          <w:szCs w:val="24"/>
          <w:lang w:val="en-US"/>
        </w:rPr>
        <w:t xml:space="preserve"> bacterial etiology</w:t>
      </w:r>
      <w:r w:rsidR="0037736D">
        <w:rPr>
          <w:rFonts w:cstheme="minorHAnsi"/>
          <w:sz w:val="24"/>
          <w:szCs w:val="24"/>
          <w:lang w:val="en-US"/>
        </w:rPr>
        <w:t>.</w:t>
      </w:r>
      <w:r w:rsidR="00A703EC">
        <w:rPr>
          <w:rFonts w:cstheme="minorHAnsi"/>
          <w:sz w:val="24"/>
          <w:szCs w:val="24"/>
          <w:vertAlign w:val="superscript"/>
          <w:lang w:val="en-US"/>
        </w:rPr>
        <w:t>2</w:t>
      </w:r>
      <w:r w:rsidR="00773635">
        <w:rPr>
          <w:rFonts w:cstheme="minorHAnsi"/>
          <w:sz w:val="24"/>
          <w:szCs w:val="24"/>
          <w:vertAlign w:val="superscript"/>
          <w:lang w:val="en-US"/>
        </w:rPr>
        <w:t>4-27</w:t>
      </w:r>
    </w:p>
    <w:p w14:paraId="2DDD8762" w14:textId="77777777" w:rsidR="000C0A0D" w:rsidRDefault="000C0A0D" w:rsidP="00790D98">
      <w:pPr>
        <w:rPr>
          <w:rFonts w:cstheme="minorHAnsi"/>
          <w:b/>
          <w:bCs/>
          <w:sz w:val="24"/>
          <w:szCs w:val="24"/>
          <w:lang w:val="en-US"/>
        </w:rPr>
      </w:pPr>
    </w:p>
    <w:p w14:paraId="08A36077" w14:textId="7EB87B82" w:rsidR="000973ED" w:rsidRDefault="000973ED" w:rsidP="00790D98">
      <w:pPr>
        <w:rPr>
          <w:rFonts w:cstheme="minorHAnsi"/>
          <w:b/>
          <w:bCs/>
          <w:sz w:val="24"/>
          <w:szCs w:val="24"/>
          <w:lang w:val="en-US"/>
        </w:rPr>
      </w:pPr>
    </w:p>
    <w:p w14:paraId="22203824" w14:textId="264EA84C" w:rsidR="000973ED" w:rsidRDefault="000973ED" w:rsidP="00790D98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TREATMENT</w:t>
      </w:r>
    </w:p>
    <w:p w14:paraId="06A8B14C" w14:textId="167FB47D" w:rsidR="005A168F" w:rsidRPr="00C40E46" w:rsidRDefault="00D14BA4" w:rsidP="0055496C">
      <w:pPr>
        <w:ind w:firstLine="720"/>
        <w:jc w:val="both"/>
        <w:rPr>
          <w:rFonts w:cstheme="minorHAnsi"/>
          <w:sz w:val="24"/>
          <w:szCs w:val="24"/>
          <w:vertAlign w:val="superscript"/>
          <w:lang w:val="en-US"/>
        </w:rPr>
      </w:pPr>
      <w:r>
        <w:rPr>
          <w:rFonts w:cstheme="minorHAnsi"/>
          <w:sz w:val="24"/>
          <w:szCs w:val="24"/>
          <w:lang w:val="en-US"/>
        </w:rPr>
        <w:t>When tick-borne illness is confirmed</w:t>
      </w:r>
      <w:r w:rsidR="007A707E">
        <w:rPr>
          <w:rFonts w:cstheme="minorHAnsi"/>
          <w:sz w:val="24"/>
          <w:szCs w:val="24"/>
          <w:lang w:val="en-US"/>
        </w:rPr>
        <w:t xml:space="preserve">, doxycycline therapy should be initiated at 10 mg/kg PO q 24 </w:t>
      </w:r>
      <w:proofErr w:type="spellStart"/>
      <w:r w:rsidR="007A707E">
        <w:rPr>
          <w:rFonts w:cstheme="minorHAnsi"/>
          <w:sz w:val="24"/>
          <w:szCs w:val="24"/>
          <w:lang w:val="en-US"/>
        </w:rPr>
        <w:t>hrs</w:t>
      </w:r>
      <w:proofErr w:type="spellEnd"/>
      <w:r w:rsidR="007A707E">
        <w:rPr>
          <w:rFonts w:cstheme="minorHAnsi"/>
          <w:sz w:val="24"/>
          <w:szCs w:val="24"/>
          <w:lang w:val="en-US"/>
        </w:rPr>
        <w:t xml:space="preserve"> for </w:t>
      </w:r>
      <w:r w:rsidR="00EB1FD0">
        <w:rPr>
          <w:rFonts w:cstheme="minorHAnsi"/>
          <w:sz w:val="24"/>
          <w:szCs w:val="24"/>
          <w:lang w:val="en-US"/>
        </w:rPr>
        <w:t>28 days.  If tick-borne illness is suspected, doxycycline therapy can be considered at</w:t>
      </w:r>
      <w:r w:rsidR="00BF4A7E">
        <w:rPr>
          <w:rFonts w:cstheme="minorHAnsi"/>
          <w:sz w:val="24"/>
          <w:szCs w:val="24"/>
          <w:lang w:val="en-US"/>
        </w:rPr>
        <w:t xml:space="preserve"> same dose and duration in conjunction with </w:t>
      </w:r>
      <w:r w:rsidR="00564B03">
        <w:rPr>
          <w:rFonts w:cstheme="minorHAnsi"/>
          <w:sz w:val="24"/>
          <w:szCs w:val="24"/>
          <w:lang w:val="en-US"/>
        </w:rPr>
        <w:t xml:space="preserve">NSAID or anti-inflammatory corticosteroid therapy.  </w:t>
      </w:r>
      <w:r w:rsidR="006C5BA2" w:rsidRPr="006C5BA2">
        <w:rPr>
          <w:rFonts w:cstheme="minorHAnsi"/>
          <w:sz w:val="24"/>
          <w:szCs w:val="24"/>
          <w:lang w:val="en-US"/>
        </w:rPr>
        <w:t xml:space="preserve"> </w:t>
      </w:r>
      <w:r w:rsidR="00564B03">
        <w:rPr>
          <w:rFonts w:cstheme="minorHAnsi"/>
          <w:sz w:val="24"/>
          <w:szCs w:val="24"/>
          <w:lang w:val="en-US"/>
        </w:rPr>
        <w:t xml:space="preserve">Whilst </w:t>
      </w:r>
      <w:r w:rsidR="006C5BA2" w:rsidRPr="006C5BA2">
        <w:rPr>
          <w:rFonts w:cstheme="minorHAnsi"/>
          <w:sz w:val="24"/>
          <w:szCs w:val="24"/>
          <w:lang w:val="en-US"/>
        </w:rPr>
        <w:t xml:space="preserve">NSAIDs </w:t>
      </w:r>
      <w:r w:rsidR="00564B03">
        <w:rPr>
          <w:rFonts w:cstheme="minorHAnsi"/>
          <w:sz w:val="24"/>
          <w:szCs w:val="24"/>
          <w:lang w:val="en-US"/>
        </w:rPr>
        <w:t>may be adequate in mild cases,</w:t>
      </w:r>
      <w:r w:rsidR="00570F06">
        <w:rPr>
          <w:rFonts w:cstheme="minorHAnsi"/>
          <w:sz w:val="24"/>
          <w:szCs w:val="24"/>
          <w:lang w:val="en-US"/>
        </w:rPr>
        <w:t xml:space="preserve"> the author has experienced </w:t>
      </w:r>
      <w:r w:rsidR="006C5BA2" w:rsidRPr="006C5BA2">
        <w:rPr>
          <w:rFonts w:cstheme="minorHAnsi"/>
          <w:sz w:val="24"/>
          <w:szCs w:val="24"/>
          <w:lang w:val="en-US"/>
        </w:rPr>
        <w:t xml:space="preserve">most dogs with </w:t>
      </w:r>
      <w:r w:rsidR="007563FA">
        <w:rPr>
          <w:rFonts w:cstheme="minorHAnsi"/>
          <w:sz w:val="24"/>
          <w:szCs w:val="24"/>
          <w:lang w:val="en-US"/>
        </w:rPr>
        <w:t xml:space="preserve">reactive or idiopathic </w:t>
      </w:r>
      <w:r w:rsidR="00570F06">
        <w:rPr>
          <w:rFonts w:cstheme="minorHAnsi"/>
          <w:sz w:val="24"/>
          <w:szCs w:val="24"/>
          <w:lang w:val="en-US"/>
        </w:rPr>
        <w:t>polyarthritis</w:t>
      </w:r>
      <w:r w:rsidR="006C5BA2" w:rsidRPr="006C5BA2">
        <w:rPr>
          <w:rFonts w:cstheme="minorHAnsi"/>
          <w:sz w:val="24"/>
          <w:szCs w:val="24"/>
          <w:lang w:val="en-US"/>
        </w:rPr>
        <w:t xml:space="preserve"> require corticosteroids or other immunosuppressive drugs. If NSAIDs are </w:t>
      </w:r>
      <w:r w:rsidR="00570F06">
        <w:rPr>
          <w:rFonts w:cstheme="minorHAnsi"/>
          <w:sz w:val="24"/>
          <w:szCs w:val="24"/>
          <w:lang w:val="en-US"/>
        </w:rPr>
        <w:t>tried</w:t>
      </w:r>
      <w:r w:rsidR="006C5BA2" w:rsidRPr="006C5BA2">
        <w:rPr>
          <w:rFonts w:cstheme="minorHAnsi"/>
          <w:sz w:val="24"/>
          <w:szCs w:val="24"/>
          <w:lang w:val="en-US"/>
        </w:rPr>
        <w:t xml:space="preserve">, treatment with corticosteroids </w:t>
      </w:r>
      <w:r w:rsidR="00570F06">
        <w:rPr>
          <w:rFonts w:cstheme="minorHAnsi"/>
          <w:sz w:val="24"/>
          <w:szCs w:val="24"/>
          <w:lang w:val="en-US"/>
        </w:rPr>
        <w:t>should be</w:t>
      </w:r>
      <w:r w:rsidR="006C5BA2" w:rsidRPr="006C5BA2">
        <w:rPr>
          <w:rFonts w:cstheme="minorHAnsi"/>
          <w:sz w:val="24"/>
          <w:szCs w:val="24"/>
          <w:lang w:val="en-US"/>
        </w:rPr>
        <w:t xml:space="preserve"> delayed until</w:t>
      </w:r>
      <w:r w:rsidR="006641C5">
        <w:rPr>
          <w:rFonts w:cstheme="minorHAnsi"/>
          <w:sz w:val="24"/>
          <w:szCs w:val="24"/>
          <w:lang w:val="en-US"/>
        </w:rPr>
        <w:t xml:space="preserve"> </w:t>
      </w:r>
      <w:r w:rsidR="006C5BA2" w:rsidRPr="006C5BA2">
        <w:rPr>
          <w:rFonts w:cstheme="minorHAnsi"/>
          <w:sz w:val="24"/>
          <w:szCs w:val="24"/>
          <w:lang w:val="en-US"/>
        </w:rPr>
        <w:t>washout period is completed</w:t>
      </w:r>
      <w:r w:rsidR="00562927">
        <w:rPr>
          <w:rFonts w:cstheme="minorHAnsi"/>
          <w:sz w:val="24"/>
          <w:szCs w:val="24"/>
          <w:lang w:val="en-US"/>
        </w:rPr>
        <w:t>.</w:t>
      </w:r>
      <w:r w:rsidR="007E2E40">
        <w:rPr>
          <w:rFonts w:cstheme="minorHAnsi"/>
          <w:sz w:val="24"/>
          <w:szCs w:val="24"/>
          <w:vertAlign w:val="superscript"/>
          <w:lang w:val="en-US"/>
        </w:rPr>
        <w:t>17</w:t>
      </w:r>
      <w:r w:rsidR="00562927">
        <w:rPr>
          <w:rFonts w:cstheme="minorHAnsi"/>
          <w:sz w:val="24"/>
          <w:szCs w:val="24"/>
          <w:lang w:val="en-US"/>
        </w:rPr>
        <w:t xml:space="preserve"> </w:t>
      </w:r>
      <w:r w:rsidR="00AF6FBA">
        <w:rPr>
          <w:rFonts w:cstheme="minorHAnsi"/>
          <w:sz w:val="24"/>
          <w:szCs w:val="24"/>
          <w:lang w:val="en-US"/>
        </w:rPr>
        <w:t>Corticosteroid should be continued at initial immunosuppressive dose</w:t>
      </w:r>
      <w:r w:rsidR="007563FA">
        <w:rPr>
          <w:rFonts w:cstheme="minorHAnsi"/>
          <w:sz w:val="24"/>
          <w:szCs w:val="24"/>
          <w:lang w:val="en-US"/>
        </w:rPr>
        <w:t xml:space="preserve"> for minimum of 2-4 weeks or until clinical remission and/or normal joint cytology.  </w:t>
      </w:r>
      <w:r w:rsidR="00C20294">
        <w:rPr>
          <w:rFonts w:cstheme="minorHAnsi"/>
          <w:sz w:val="24"/>
          <w:szCs w:val="24"/>
          <w:lang w:val="en-US"/>
        </w:rPr>
        <w:t>Steroid therapy is then slowly weaned</w:t>
      </w:r>
      <w:r w:rsidR="00EF2E26">
        <w:rPr>
          <w:rFonts w:cstheme="minorHAnsi"/>
          <w:sz w:val="24"/>
          <w:szCs w:val="24"/>
          <w:lang w:val="en-US"/>
        </w:rPr>
        <w:t>; the a</w:t>
      </w:r>
      <w:r w:rsidR="00C20294">
        <w:rPr>
          <w:rFonts w:cstheme="minorHAnsi"/>
          <w:sz w:val="24"/>
          <w:szCs w:val="24"/>
          <w:lang w:val="en-US"/>
        </w:rPr>
        <w:t xml:space="preserve">uthor prefers to taper by </w:t>
      </w:r>
      <w:r w:rsidR="00487DDC">
        <w:rPr>
          <w:rFonts w:cstheme="minorHAnsi"/>
          <w:sz w:val="24"/>
          <w:szCs w:val="24"/>
          <w:lang w:val="en-US"/>
        </w:rPr>
        <w:t>maximum</w:t>
      </w:r>
      <w:r w:rsidR="00C20294">
        <w:rPr>
          <w:rFonts w:cstheme="minorHAnsi"/>
          <w:sz w:val="24"/>
          <w:szCs w:val="24"/>
          <w:lang w:val="en-US"/>
        </w:rPr>
        <w:t xml:space="preserve"> 25% total dose </w:t>
      </w:r>
      <w:r w:rsidR="00487DDC">
        <w:rPr>
          <w:rFonts w:cstheme="minorHAnsi"/>
          <w:sz w:val="24"/>
          <w:szCs w:val="24"/>
          <w:lang w:val="en-US"/>
        </w:rPr>
        <w:t xml:space="preserve">reduction </w:t>
      </w:r>
      <w:r w:rsidR="00C20294">
        <w:rPr>
          <w:rFonts w:cstheme="minorHAnsi"/>
          <w:sz w:val="24"/>
          <w:szCs w:val="24"/>
          <w:lang w:val="en-US"/>
        </w:rPr>
        <w:t xml:space="preserve">every 4 weeks with monitoring. </w:t>
      </w:r>
      <w:r w:rsidR="007563FA">
        <w:rPr>
          <w:rFonts w:cstheme="minorHAnsi"/>
          <w:sz w:val="24"/>
          <w:szCs w:val="24"/>
          <w:lang w:val="en-US"/>
        </w:rPr>
        <w:t xml:space="preserve"> </w:t>
      </w:r>
      <w:r w:rsidR="00562927">
        <w:rPr>
          <w:rFonts w:cstheme="minorHAnsi"/>
          <w:sz w:val="24"/>
          <w:szCs w:val="24"/>
          <w:lang w:val="en-US"/>
        </w:rPr>
        <w:t xml:space="preserve"> </w:t>
      </w:r>
      <w:r w:rsidR="006967D8" w:rsidRPr="006C5BA2">
        <w:rPr>
          <w:rFonts w:cstheme="minorHAnsi"/>
          <w:sz w:val="24"/>
          <w:szCs w:val="24"/>
          <w:lang w:val="en-US"/>
        </w:rPr>
        <w:t xml:space="preserve">Total withdrawal of medications generally </w:t>
      </w:r>
      <w:r w:rsidR="00A238C0">
        <w:rPr>
          <w:rFonts w:cstheme="minorHAnsi"/>
          <w:sz w:val="24"/>
          <w:szCs w:val="24"/>
          <w:lang w:val="en-US"/>
        </w:rPr>
        <w:t>occurs</w:t>
      </w:r>
      <w:r w:rsidR="006967D8" w:rsidRPr="006C5BA2">
        <w:rPr>
          <w:rFonts w:cstheme="minorHAnsi"/>
          <w:sz w:val="24"/>
          <w:szCs w:val="24"/>
          <w:lang w:val="en-US"/>
        </w:rPr>
        <w:t xml:space="preserve"> no earlier than 4-6 months after starting therapy. I</w:t>
      </w:r>
      <w:r w:rsidR="00FD4C9F">
        <w:rPr>
          <w:rFonts w:cstheme="minorHAnsi"/>
          <w:sz w:val="24"/>
          <w:szCs w:val="24"/>
          <w:lang w:val="en-US"/>
        </w:rPr>
        <w:t xml:space="preserve">f recurrent disease </w:t>
      </w:r>
      <w:r w:rsidR="006967D8" w:rsidRPr="006C5BA2">
        <w:rPr>
          <w:rFonts w:cstheme="minorHAnsi"/>
          <w:sz w:val="24"/>
          <w:szCs w:val="24"/>
          <w:lang w:val="en-US"/>
        </w:rPr>
        <w:t xml:space="preserve">or incomplete response, therapy may be </w:t>
      </w:r>
      <w:r w:rsidR="005B4BFB">
        <w:rPr>
          <w:rFonts w:cstheme="minorHAnsi"/>
          <w:sz w:val="24"/>
          <w:szCs w:val="24"/>
          <w:lang w:val="en-US"/>
        </w:rPr>
        <w:t>lifelong</w:t>
      </w:r>
      <w:r w:rsidR="00C63F02">
        <w:rPr>
          <w:rFonts w:cstheme="minorHAnsi"/>
          <w:sz w:val="24"/>
          <w:szCs w:val="24"/>
          <w:lang w:val="en-US"/>
        </w:rPr>
        <w:t>, with</w:t>
      </w:r>
      <w:r w:rsidR="005B4BFB">
        <w:rPr>
          <w:rFonts w:cstheme="minorHAnsi"/>
          <w:sz w:val="24"/>
          <w:szCs w:val="24"/>
          <w:lang w:val="en-US"/>
        </w:rPr>
        <w:t xml:space="preserve"> goal</w:t>
      </w:r>
      <w:r w:rsidR="00C63F02">
        <w:rPr>
          <w:rFonts w:cstheme="minorHAnsi"/>
          <w:sz w:val="24"/>
          <w:szCs w:val="24"/>
          <w:lang w:val="en-US"/>
        </w:rPr>
        <w:t xml:space="preserve"> </w:t>
      </w:r>
      <w:r w:rsidR="005B4BFB">
        <w:rPr>
          <w:rFonts w:cstheme="minorHAnsi"/>
          <w:sz w:val="24"/>
          <w:szCs w:val="24"/>
          <w:lang w:val="en-US"/>
        </w:rPr>
        <w:t xml:space="preserve">to maintain clinical remission </w:t>
      </w:r>
      <w:r w:rsidR="00C63F02">
        <w:rPr>
          <w:rFonts w:cstheme="minorHAnsi"/>
          <w:sz w:val="24"/>
          <w:szCs w:val="24"/>
          <w:lang w:val="en-US"/>
        </w:rPr>
        <w:t>at</w:t>
      </w:r>
      <w:r w:rsidR="005B4BFB">
        <w:rPr>
          <w:rFonts w:cstheme="minorHAnsi"/>
          <w:sz w:val="24"/>
          <w:szCs w:val="24"/>
          <w:lang w:val="en-US"/>
        </w:rPr>
        <w:t xml:space="preserve"> </w:t>
      </w:r>
      <w:r w:rsidR="006967D8" w:rsidRPr="006C5BA2">
        <w:rPr>
          <w:rFonts w:cstheme="minorHAnsi"/>
          <w:sz w:val="24"/>
          <w:szCs w:val="24"/>
          <w:lang w:val="en-US"/>
        </w:rPr>
        <w:t>lowest effective dos</w:t>
      </w:r>
      <w:r w:rsidR="005B4BFB">
        <w:rPr>
          <w:rFonts w:cstheme="minorHAnsi"/>
          <w:sz w:val="24"/>
          <w:szCs w:val="24"/>
          <w:lang w:val="en-US"/>
        </w:rPr>
        <w:t>e</w:t>
      </w:r>
      <w:r w:rsidR="00543098">
        <w:rPr>
          <w:rFonts w:cstheme="minorHAnsi"/>
          <w:sz w:val="24"/>
          <w:szCs w:val="24"/>
          <w:lang w:val="en-US"/>
        </w:rPr>
        <w:t>.</w:t>
      </w:r>
      <w:r w:rsidR="00EA7864">
        <w:rPr>
          <w:rFonts w:cstheme="minorHAnsi"/>
          <w:sz w:val="24"/>
          <w:szCs w:val="24"/>
          <w:vertAlign w:val="superscript"/>
          <w:lang w:val="en-US"/>
        </w:rPr>
        <w:t xml:space="preserve">23 </w:t>
      </w:r>
      <w:r w:rsidR="00EA7864">
        <w:rPr>
          <w:rFonts w:cstheme="minorHAnsi"/>
          <w:sz w:val="24"/>
          <w:szCs w:val="24"/>
          <w:lang w:val="en-US"/>
        </w:rPr>
        <w:t>In</w:t>
      </w:r>
      <w:r w:rsidR="00562927">
        <w:rPr>
          <w:rFonts w:cstheme="minorHAnsi"/>
          <w:sz w:val="24"/>
          <w:szCs w:val="24"/>
          <w:lang w:val="en-US"/>
        </w:rPr>
        <w:t xml:space="preserve"> patients who fail </w:t>
      </w:r>
      <w:r w:rsidR="00C63F02">
        <w:rPr>
          <w:rFonts w:cstheme="minorHAnsi"/>
          <w:sz w:val="24"/>
          <w:szCs w:val="24"/>
          <w:lang w:val="en-US"/>
        </w:rPr>
        <w:t xml:space="preserve">or cannot tolerate </w:t>
      </w:r>
      <w:r w:rsidR="00562927">
        <w:rPr>
          <w:rFonts w:cstheme="minorHAnsi"/>
          <w:sz w:val="24"/>
          <w:szCs w:val="24"/>
          <w:lang w:val="en-US"/>
        </w:rPr>
        <w:t xml:space="preserve">corticosteroid therapy, </w:t>
      </w:r>
      <w:r w:rsidR="003B49BD">
        <w:rPr>
          <w:rFonts w:cstheme="minorHAnsi"/>
          <w:sz w:val="24"/>
          <w:szCs w:val="24"/>
          <w:lang w:val="en-US"/>
        </w:rPr>
        <w:t>alternate monotherapy</w:t>
      </w:r>
      <w:r w:rsidR="00562927">
        <w:rPr>
          <w:rFonts w:cstheme="minorHAnsi"/>
          <w:sz w:val="24"/>
          <w:szCs w:val="24"/>
          <w:lang w:val="en-US"/>
        </w:rPr>
        <w:t xml:space="preserve"> should be considered.</w:t>
      </w:r>
      <w:r w:rsidR="006967D8">
        <w:rPr>
          <w:rFonts w:cstheme="minorHAnsi"/>
          <w:sz w:val="24"/>
          <w:szCs w:val="24"/>
          <w:lang w:val="en-US"/>
        </w:rPr>
        <w:t xml:space="preserve"> </w:t>
      </w:r>
      <w:r w:rsidR="006C5BA2" w:rsidRPr="006C5BA2">
        <w:rPr>
          <w:rFonts w:cstheme="minorHAnsi"/>
          <w:sz w:val="24"/>
          <w:szCs w:val="24"/>
          <w:lang w:val="en-US"/>
        </w:rPr>
        <w:t>Combination therapy is used when monotherapy fails</w:t>
      </w:r>
      <w:r w:rsidR="003B49BD">
        <w:rPr>
          <w:rFonts w:cstheme="minorHAnsi"/>
          <w:sz w:val="24"/>
          <w:szCs w:val="24"/>
          <w:lang w:val="en-US"/>
        </w:rPr>
        <w:t xml:space="preserve"> </w:t>
      </w:r>
      <w:r w:rsidR="006C5BA2" w:rsidRPr="006C5BA2">
        <w:rPr>
          <w:rFonts w:cstheme="minorHAnsi"/>
          <w:sz w:val="24"/>
          <w:szCs w:val="24"/>
          <w:lang w:val="en-US"/>
        </w:rPr>
        <w:t>or when patient does not tolera</w:t>
      </w:r>
      <w:r w:rsidR="009245AB">
        <w:rPr>
          <w:rFonts w:cstheme="minorHAnsi"/>
          <w:sz w:val="24"/>
          <w:szCs w:val="24"/>
          <w:lang w:val="en-US"/>
        </w:rPr>
        <w:t>te monotherapy side effects</w:t>
      </w:r>
      <w:r w:rsidR="006C5BA2" w:rsidRPr="006C5BA2">
        <w:rPr>
          <w:rFonts w:cstheme="minorHAnsi"/>
          <w:sz w:val="24"/>
          <w:szCs w:val="24"/>
          <w:lang w:val="en-US"/>
        </w:rPr>
        <w:t>.</w:t>
      </w:r>
      <w:r w:rsidR="001D7740">
        <w:rPr>
          <w:rFonts w:cstheme="minorHAnsi"/>
          <w:sz w:val="24"/>
          <w:szCs w:val="24"/>
          <w:vertAlign w:val="superscript"/>
          <w:lang w:val="en-US"/>
        </w:rPr>
        <w:t>23</w:t>
      </w:r>
      <w:r w:rsidR="0033432D">
        <w:rPr>
          <w:rFonts w:cstheme="minorHAnsi"/>
          <w:sz w:val="24"/>
          <w:szCs w:val="24"/>
          <w:vertAlign w:val="superscript"/>
          <w:lang w:val="en-US"/>
        </w:rPr>
        <w:t>,28</w:t>
      </w:r>
      <w:r w:rsidR="006C5BA2" w:rsidRPr="006C5BA2">
        <w:rPr>
          <w:rFonts w:cstheme="minorHAnsi"/>
          <w:sz w:val="24"/>
          <w:szCs w:val="24"/>
          <w:lang w:val="en-US"/>
        </w:rPr>
        <w:t xml:space="preserve"> </w:t>
      </w:r>
      <w:r w:rsidR="004B1DDE">
        <w:rPr>
          <w:rFonts w:cstheme="minorHAnsi"/>
          <w:sz w:val="24"/>
          <w:szCs w:val="24"/>
          <w:lang w:val="en-US"/>
        </w:rPr>
        <w:t xml:space="preserve"> </w:t>
      </w:r>
      <w:r w:rsidR="006C5BA2" w:rsidRPr="006C5BA2">
        <w:rPr>
          <w:rFonts w:cstheme="minorHAnsi"/>
          <w:sz w:val="24"/>
          <w:szCs w:val="24"/>
          <w:lang w:val="en-US"/>
        </w:rPr>
        <w:t xml:space="preserve">Cyclosporine </w:t>
      </w:r>
      <w:r w:rsidR="008439BF">
        <w:rPr>
          <w:rFonts w:cstheme="minorHAnsi"/>
          <w:sz w:val="24"/>
          <w:szCs w:val="24"/>
          <w:lang w:val="en-US"/>
        </w:rPr>
        <w:t>(</w:t>
      </w:r>
      <w:r w:rsidR="006C5BA2" w:rsidRPr="006C5BA2">
        <w:rPr>
          <w:rFonts w:cstheme="minorHAnsi"/>
          <w:sz w:val="24"/>
          <w:szCs w:val="24"/>
          <w:lang w:val="en-US"/>
        </w:rPr>
        <w:t xml:space="preserve">5 mg/kg PO q 12-24 </w:t>
      </w:r>
      <w:proofErr w:type="spellStart"/>
      <w:r w:rsidR="006C5BA2" w:rsidRPr="006C5BA2">
        <w:rPr>
          <w:rFonts w:cstheme="minorHAnsi"/>
          <w:sz w:val="24"/>
          <w:szCs w:val="24"/>
          <w:lang w:val="en-US"/>
        </w:rPr>
        <w:t>hrs</w:t>
      </w:r>
      <w:proofErr w:type="spellEnd"/>
      <w:r w:rsidR="008439BF">
        <w:rPr>
          <w:rFonts w:cstheme="minorHAnsi"/>
          <w:sz w:val="24"/>
          <w:szCs w:val="24"/>
          <w:lang w:val="en-US"/>
        </w:rPr>
        <w:t>)</w:t>
      </w:r>
      <w:r w:rsidR="006C5BA2" w:rsidRPr="006C5BA2">
        <w:rPr>
          <w:rFonts w:cstheme="minorHAnsi"/>
          <w:sz w:val="24"/>
          <w:szCs w:val="24"/>
          <w:lang w:val="en-US"/>
        </w:rPr>
        <w:t xml:space="preserve"> resulted in complete</w:t>
      </w:r>
      <w:r w:rsidR="00D51138">
        <w:rPr>
          <w:rFonts w:cstheme="minorHAnsi"/>
          <w:sz w:val="24"/>
          <w:szCs w:val="24"/>
          <w:lang w:val="en-US"/>
        </w:rPr>
        <w:t xml:space="preserve"> </w:t>
      </w:r>
      <w:r w:rsidR="006C5BA2" w:rsidRPr="006C5BA2">
        <w:rPr>
          <w:rFonts w:cstheme="minorHAnsi"/>
          <w:sz w:val="24"/>
          <w:szCs w:val="24"/>
          <w:lang w:val="en-US"/>
        </w:rPr>
        <w:t>remission in 70% of patients</w:t>
      </w:r>
      <w:r w:rsidR="00E1704B">
        <w:rPr>
          <w:rFonts w:cstheme="minorHAnsi"/>
          <w:sz w:val="24"/>
          <w:szCs w:val="24"/>
          <w:lang w:val="en-US"/>
        </w:rPr>
        <w:t xml:space="preserve"> in one study</w:t>
      </w:r>
      <w:r w:rsidR="004B573B">
        <w:rPr>
          <w:rFonts w:cstheme="minorHAnsi"/>
          <w:sz w:val="24"/>
          <w:szCs w:val="24"/>
          <w:lang w:val="en-US"/>
        </w:rPr>
        <w:t>.</w:t>
      </w:r>
      <w:r w:rsidR="0033432D">
        <w:rPr>
          <w:rFonts w:cstheme="minorHAnsi"/>
          <w:sz w:val="24"/>
          <w:szCs w:val="24"/>
          <w:vertAlign w:val="superscript"/>
          <w:lang w:val="en-US"/>
        </w:rPr>
        <w:t>29</w:t>
      </w:r>
      <w:r w:rsidR="0075332E">
        <w:rPr>
          <w:rFonts w:cstheme="minorHAnsi"/>
          <w:sz w:val="24"/>
          <w:szCs w:val="24"/>
          <w:lang w:val="en-US"/>
        </w:rPr>
        <w:t xml:space="preserve">  </w:t>
      </w:r>
      <w:r w:rsidR="006C5BA2" w:rsidRPr="006C5BA2">
        <w:rPr>
          <w:rFonts w:cstheme="minorHAnsi"/>
          <w:sz w:val="24"/>
          <w:szCs w:val="24"/>
          <w:lang w:val="en-US"/>
        </w:rPr>
        <w:t>Leflunomide</w:t>
      </w:r>
      <w:r w:rsidR="00305331">
        <w:rPr>
          <w:rFonts w:cstheme="minorHAnsi"/>
          <w:sz w:val="24"/>
          <w:szCs w:val="24"/>
          <w:lang w:val="en-US"/>
        </w:rPr>
        <w:t xml:space="preserve"> </w:t>
      </w:r>
      <w:r w:rsidR="008439BF">
        <w:rPr>
          <w:rFonts w:cstheme="minorHAnsi"/>
          <w:sz w:val="24"/>
          <w:szCs w:val="24"/>
          <w:lang w:val="en-US"/>
        </w:rPr>
        <w:t>(</w:t>
      </w:r>
      <w:r w:rsidR="006C5BA2" w:rsidRPr="006C5BA2">
        <w:rPr>
          <w:rFonts w:cstheme="minorHAnsi"/>
          <w:sz w:val="24"/>
          <w:szCs w:val="24"/>
          <w:lang w:val="en-US"/>
        </w:rPr>
        <w:t xml:space="preserve">2-4 mg/kg PO q 24 </w:t>
      </w:r>
      <w:proofErr w:type="spellStart"/>
      <w:r w:rsidR="006C5BA2" w:rsidRPr="006C5BA2">
        <w:rPr>
          <w:rFonts w:cstheme="minorHAnsi"/>
          <w:sz w:val="24"/>
          <w:szCs w:val="24"/>
          <w:lang w:val="en-US"/>
        </w:rPr>
        <w:t>hrs</w:t>
      </w:r>
      <w:proofErr w:type="spellEnd"/>
      <w:r w:rsidR="008439BF">
        <w:rPr>
          <w:rFonts w:cstheme="minorHAnsi"/>
          <w:sz w:val="24"/>
          <w:szCs w:val="24"/>
          <w:lang w:val="en-US"/>
        </w:rPr>
        <w:t>)</w:t>
      </w:r>
      <w:r w:rsidR="00305331">
        <w:rPr>
          <w:rFonts w:cstheme="minorHAnsi"/>
          <w:sz w:val="24"/>
          <w:szCs w:val="24"/>
          <w:lang w:val="en-US"/>
        </w:rPr>
        <w:t xml:space="preserve"> </w:t>
      </w:r>
      <w:r w:rsidR="00D51138">
        <w:rPr>
          <w:rFonts w:cstheme="minorHAnsi"/>
          <w:sz w:val="24"/>
          <w:szCs w:val="24"/>
          <w:lang w:val="en-US"/>
        </w:rPr>
        <w:t xml:space="preserve">resulted in </w:t>
      </w:r>
      <w:r w:rsidR="006C5BA2" w:rsidRPr="006C5BA2">
        <w:rPr>
          <w:rFonts w:cstheme="minorHAnsi"/>
          <w:sz w:val="24"/>
          <w:szCs w:val="24"/>
          <w:lang w:val="en-US"/>
        </w:rPr>
        <w:t xml:space="preserve">complete remission in </w:t>
      </w:r>
      <w:r w:rsidR="003E2C62">
        <w:rPr>
          <w:rFonts w:cstheme="minorHAnsi"/>
          <w:sz w:val="24"/>
          <w:szCs w:val="24"/>
          <w:lang w:val="en-US"/>
        </w:rPr>
        <w:t>57% of dogs in one study</w:t>
      </w:r>
      <w:r w:rsidR="00B53D79">
        <w:rPr>
          <w:rFonts w:cstheme="minorHAnsi"/>
          <w:sz w:val="24"/>
          <w:szCs w:val="24"/>
          <w:lang w:val="en-US"/>
        </w:rPr>
        <w:t>.</w:t>
      </w:r>
      <w:r w:rsidR="00B53D79">
        <w:rPr>
          <w:rFonts w:cstheme="minorHAnsi"/>
          <w:sz w:val="24"/>
          <w:szCs w:val="24"/>
          <w:vertAlign w:val="superscript"/>
          <w:lang w:val="en-US"/>
        </w:rPr>
        <w:t>30</w:t>
      </w:r>
      <w:r w:rsidR="00B53D79">
        <w:rPr>
          <w:rFonts w:cstheme="minorHAnsi"/>
          <w:sz w:val="24"/>
          <w:szCs w:val="24"/>
          <w:lang w:val="en-US"/>
        </w:rPr>
        <w:t xml:space="preserve">  </w:t>
      </w:r>
      <w:r w:rsidR="006C5BA2" w:rsidRPr="006C5BA2">
        <w:rPr>
          <w:rFonts w:cstheme="minorHAnsi"/>
          <w:sz w:val="24"/>
          <w:szCs w:val="24"/>
          <w:lang w:val="en-US"/>
        </w:rPr>
        <w:t xml:space="preserve">Mycophenolate mofetil and azathioprine </w:t>
      </w:r>
      <w:r w:rsidR="005A168F">
        <w:rPr>
          <w:rFonts w:cstheme="minorHAnsi"/>
          <w:sz w:val="24"/>
          <w:szCs w:val="24"/>
          <w:lang w:val="en-US"/>
        </w:rPr>
        <w:t>are additional immunosuppress</w:t>
      </w:r>
      <w:r w:rsidR="00CC702F">
        <w:rPr>
          <w:rFonts w:cstheme="minorHAnsi"/>
          <w:sz w:val="24"/>
          <w:szCs w:val="24"/>
          <w:lang w:val="en-US"/>
        </w:rPr>
        <w:t xml:space="preserve">ants </w:t>
      </w:r>
      <w:r w:rsidR="005A168F">
        <w:rPr>
          <w:rFonts w:cstheme="minorHAnsi"/>
          <w:sz w:val="24"/>
          <w:szCs w:val="24"/>
          <w:lang w:val="en-US"/>
        </w:rPr>
        <w:t>which have been used to treat dogs with immun</w:t>
      </w:r>
      <w:r w:rsidR="00CC702F">
        <w:rPr>
          <w:rFonts w:cstheme="minorHAnsi"/>
          <w:sz w:val="24"/>
          <w:szCs w:val="24"/>
          <w:lang w:val="en-US"/>
        </w:rPr>
        <w:t>e-</w:t>
      </w:r>
      <w:r w:rsidR="005A168F">
        <w:rPr>
          <w:rFonts w:cstheme="minorHAnsi"/>
          <w:sz w:val="24"/>
          <w:szCs w:val="24"/>
          <w:lang w:val="en-US"/>
        </w:rPr>
        <w:t>mediated polyarthritis.</w:t>
      </w:r>
      <w:r w:rsidR="007077D8">
        <w:rPr>
          <w:rFonts w:cstheme="minorHAnsi"/>
          <w:sz w:val="24"/>
          <w:szCs w:val="24"/>
          <w:vertAlign w:val="superscript"/>
          <w:lang w:val="en-US"/>
        </w:rPr>
        <w:t>31-33</w:t>
      </w:r>
      <w:r w:rsidR="005A168F">
        <w:rPr>
          <w:rFonts w:cstheme="minorHAnsi"/>
          <w:sz w:val="24"/>
          <w:szCs w:val="24"/>
          <w:lang w:val="en-US"/>
        </w:rPr>
        <w:t xml:space="preserve">  They are not recommended </w:t>
      </w:r>
      <w:r w:rsidR="00305331">
        <w:rPr>
          <w:rFonts w:cstheme="minorHAnsi"/>
          <w:sz w:val="24"/>
          <w:szCs w:val="24"/>
          <w:lang w:val="en-US"/>
        </w:rPr>
        <w:t>concurrently</w:t>
      </w:r>
      <w:r w:rsidR="005A168F">
        <w:rPr>
          <w:rFonts w:cstheme="minorHAnsi"/>
          <w:sz w:val="24"/>
          <w:szCs w:val="24"/>
          <w:lang w:val="en-US"/>
        </w:rPr>
        <w:t xml:space="preserve"> due to similar mechanism of action. </w:t>
      </w:r>
      <w:r w:rsidR="006C5BA2" w:rsidRPr="006C5BA2">
        <w:rPr>
          <w:rFonts w:cstheme="minorHAnsi"/>
          <w:sz w:val="24"/>
          <w:szCs w:val="24"/>
          <w:lang w:val="en-US"/>
        </w:rPr>
        <w:t xml:space="preserve"> </w:t>
      </w:r>
      <w:r w:rsidR="004F1170">
        <w:rPr>
          <w:rFonts w:cstheme="minorHAnsi"/>
          <w:sz w:val="24"/>
          <w:szCs w:val="24"/>
          <w:lang w:val="en-US"/>
        </w:rPr>
        <w:t>Current available data do not show combination immunotherapy conf</w:t>
      </w:r>
      <w:r w:rsidR="00AA0A45">
        <w:rPr>
          <w:rFonts w:cstheme="minorHAnsi"/>
          <w:sz w:val="24"/>
          <w:szCs w:val="24"/>
          <w:lang w:val="en-US"/>
        </w:rPr>
        <w:t>er</w:t>
      </w:r>
      <w:r w:rsidR="001443B1">
        <w:rPr>
          <w:rFonts w:cstheme="minorHAnsi"/>
          <w:sz w:val="24"/>
          <w:szCs w:val="24"/>
          <w:lang w:val="en-US"/>
        </w:rPr>
        <w:t>s</w:t>
      </w:r>
      <w:r w:rsidR="004F1170">
        <w:rPr>
          <w:rFonts w:cstheme="minorHAnsi"/>
          <w:sz w:val="24"/>
          <w:szCs w:val="24"/>
          <w:lang w:val="en-US"/>
        </w:rPr>
        <w:t xml:space="preserve"> superior outcome </w:t>
      </w:r>
      <w:r w:rsidR="001443B1">
        <w:rPr>
          <w:rFonts w:cstheme="minorHAnsi"/>
          <w:sz w:val="24"/>
          <w:szCs w:val="24"/>
          <w:lang w:val="en-US"/>
        </w:rPr>
        <w:t>verses</w:t>
      </w:r>
      <w:r w:rsidR="004F1170">
        <w:rPr>
          <w:rFonts w:cstheme="minorHAnsi"/>
          <w:sz w:val="24"/>
          <w:szCs w:val="24"/>
          <w:lang w:val="en-US"/>
        </w:rPr>
        <w:t xml:space="preserve"> monotherapy.</w:t>
      </w:r>
      <w:r w:rsidR="00C40E46">
        <w:rPr>
          <w:rFonts w:cstheme="minorHAnsi"/>
          <w:sz w:val="24"/>
          <w:szCs w:val="24"/>
          <w:vertAlign w:val="superscript"/>
          <w:lang w:val="en-US"/>
        </w:rPr>
        <w:t>28,30</w:t>
      </w:r>
    </w:p>
    <w:p w14:paraId="015D1E4C" w14:textId="7718C82D" w:rsidR="003A6121" w:rsidRPr="00D00282" w:rsidRDefault="0055496C" w:rsidP="002057DE">
      <w:pPr>
        <w:ind w:firstLine="720"/>
        <w:jc w:val="both"/>
        <w:rPr>
          <w:rFonts w:cstheme="minorHAnsi"/>
          <w:b/>
          <w:bCs/>
          <w:sz w:val="24"/>
          <w:szCs w:val="24"/>
          <w:vertAlign w:val="superscript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Specific therapy </w:t>
      </w:r>
      <w:r w:rsidR="00DC492C">
        <w:rPr>
          <w:rFonts w:cstheme="minorHAnsi"/>
          <w:sz w:val="24"/>
          <w:szCs w:val="24"/>
          <w:lang w:val="en-US"/>
        </w:rPr>
        <w:t>to treat</w:t>
      </w:r>
      <w:r w:rsidR="006C5BA2" w:rsidRPr="006C5BA2">
        <w:rPr>
          <w:rFonts w:cstheme="minorHAnsi"/>
          <w:sz w:val="24"/>
          <w:szCs w:val="24"/>
          <w:lang w:val="en-US"/>
        </w:rPr>
        <w:t xml:space="preserve"> underlying disease</w:t>
      </w:r>
      <w:r w:rsidR="00DC492C">
        <w:rPr>
          <w:rFonts w:cstheme="minorHAnsi"/>
          <w:sz w:val="24"/>
          <w:szCs w:val="24"/>
          <w:lang w:val="en-US"/>
        </w:rPr>
        <w:t xml:space="preserve"> is indicated.</w:t>
      </w:r>
      <w:r w:rsidR="00056CEF">
        <w:rPr>
          <w:rFonts w:cstheme="minorHAnsi"/>
          <w:sz w:val="24"/>
          <w:szCs w:val="24"/>
          <w:lang w:val="en-US"/>
        </w:rPr>
        <w:t xml:space="preserve"> With drug sensitivity, </w:t>
      </w:r>
      <w:r w:rsidR="006C5BA2" w:rsidRPr="006C5BA2">
        <w:rPr>
          <w:rFonts w:cstheme="minorHAnsi"/>
          <w:sz w:val="24"/>
          <w:szCs w:val="24"/>
          <w:lang w:val="en-US"/>
        </w:rPr>
        <w:t>the drug</w:t>
      </w:r>
      <w:r w:rsidR="00C60D72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should be discontinued. Supportive therapy is important</w:t>
      </w:r>
      <w:r w:rsidR="00506896">
        <w:rPr>
          <w:rFonts w:cstheme="minorHAnsi"/>
          <w:sz w:val="24"/>
          <w:szCs w:val="24"/>
          <w:lang w:val="en-US"/>
        </w:rPr>
        <w:t xml:space="preserve"> for </w:t>
      </w:r>
      <w:r w:rsidR="0094681C">
        <w:rPr>
          <w:rFonts w:cstheme="minorHAnsi"/>
          <w:sz w:val="24"/>
          <w:szCs w:val="24"/>
          <w:lang w:val="en-US"/>
        </w:rPr>
        <w:t>comfort including</w:t>
      </w:r>
      <w:r w:rsidR="00506896">
        <w:rPr>
          <w:rFonts w:cstheme="minorHAnsi"/>
          <w:sz w:val="24"/>
          <w:szCs w:val="24"/>
          <w:lang w:val="en-US"/>
        </w:rPr>
        <w:t xml:space="preserve"> </w:t>
      </w:r>
      <w:r w:rsidR="006C5BA2" w:rsidRPr="006C5BA2">
        <w:rPr>
          <w:rFonts w:cstheme="minorHAnsi"/>
          <w:sz w:val="24"/>
          <w:szCs w:val="24"/>
          <w:lang w:val="en-US"/>
        </w:rPr>
        <w:t>analgesics (</w:t>
      </w:r>
      <w:proofErr w:type="spellStart"/>
      <w:r w:rsidR="00506896">
        <w:rPr>
          <w:rFonts w:cstheme="minorHAnsi"/>
          <w:sz w:val="24"/>
          <w:szCs w:val="24"/>
          <w:lang w:val="en-US"/>
        </w:rPr>
        <w:t>ie</w:t>
      </w:r>
      <w:proofErr w:type="spellEnd"/>
      <w:r w:rsidR="00506896">
        <w:rPr>
          <w:rFonts w:cstheme="minorHAnsi"/>
          <w:sz w:val="24"/>
          <w:szCs w:val="24"/>
          <w:lang w:val="en-US"/>
        </w:rPr>
        <w:t xml:space="preserve">. </w:t>
      </w:r>
      <w:r w:rsidR="006C5BA2" w:rsidRPr="006C5BA2">
        <w:rPr>
          <w:rFonts w:cstheme="minorHAnsi"/>
          <w:sz w:val="24"/>
          <w:szCs w:val="24"/>
          <w:lang w:val="en-US"/>
        </w:rPr>
        <w:t>tramadol, gabapentin, amantadine, opioids)</w:t>
      </w:r>
      <w:r w:rsidR="00506896">
        <w:rPr>
          <w:rFonts w:cstheme="minorHAnsi"/>
          <w:sz w:val="24"/>
          <w:szCs w:val="24"/>
          <w:lang w:val="en-US"/>
        </w:rPr>
        <w:t>, c</w:t>
      </w:r>
      <w:r w:rsidR="006C5BA2" w:rsidRPr="006C5BA2">
        <w:rPr>
          <w:rFonts w:cstheme="minorHAnsi"/>
          <w:sz w:val="24"/>
          <w:szCs w:val="24"/>
          <w:lang w:val="en-US"/>
        </w:rPr>
        <w:t>hondroprotective agents (</w:t>
      </w:r>
      <w:proofErr w:type="spellStart"/>
      <w:r w:rsidR="00506896">
        <w:rPr>
          <w:rFonts w:cstheme="minorHAnsi"/>
          <w:sz w:val="24"/>
          <w:szCs w:val="24"/>
          <w:lang w:val="en-US"/>
        </w:rPr>
        <w:t>ie</w:t>
      </w:r>
      <w:proofErr w:type="spellEnd"/>
      <w:r w:rsidR="00506896">
        <w:rPr>
          <w:rFonts w:cstheme="minorHAnsi"/>
          <w:sz w:val="24"/>
          <w:szCs w:val="24"/>
          <w:lang w:val="en-US"/>
        </w:rPr>
        <w:t xml:space="preserve">. </w:t>
      </w:r>
      <w:r w:rsidR="006C5BA2" w:rsidRPr="006C5BA2">
        <w:rPr>
          <w:rFonts w:cstheme="minorHAnsi"/>
          <w:sz w:val="24"/>
          <w:szCs w:val="24"/>
          <w:lang w:val="en-US"/>
        </w:rPr>
        <w:t xml:space="preserve">chondroitin, glucosamine, green-lipped mussel extract, type II collagen) or omega-3 fatty </w:t>
      </w:r>
      <w:r w:rsidR="00EF5FE4">
        <w:rPr>
          <w:rFonts w:cstheme="minorHAnsi"/>
          <w:sz w:val="24"/>
          <w:szCs w:val="24"/>
          <w:lang w:val="en-US"/>
        </w:rPr>
        <w:t>acids.</w:t>
      </w:r>
      <w:r w:rsidR="00EA7864">
        <w:rPr>
          <w:rFonts w:cstheme="minorHAnsi"/>
          <w:sz w:val="24"/>
          <w:szCs w:val="24"/>
          <w:vertAlign w:val="superscript"/>
          <w:lang w:val="en-US"/>
        </w:rPr>
        <w:t>23</w:t>
      </w:r>
      <w:r w:rsidR="00EA7864">
        <w:rPr>
          <w:rFonts w:cstheme="minorHAnsi"/>
          <w:sz w:val="24"/>
          <w:szCs w:val="24"/>
          <w:lang w:val="en-US"/>
        </w:rPr>
        <w:t xml:space="preserve"> Melatonin</w:t>
      </w:r>
      <w:r w:rsidR="003A6121" w:rsidRPr="006C5BA2">
        <w:rPr>
          <w:rFonts w:cstheme="minorHAnsi"/>
          <w:sz w:val="24"/>
          <w:szCs w:val="24"/>
          <w:lang w:val="en-US"/>
        </w:rPr>
        <w:t xml:space="preserve"> has been anecdotally recommended for</w:t>
      </w:r>
      <w:r w:rsidR="008D16D8">
        <w:rPr>
          <w:rFonts w:cstheme="minorHAnsi"/>
          <w:sz w:val="24"/>
          <w:szCs w:val="24"/>
          <w:lang w:val="en-US"/>
        </w:rPr>
        <w:t xml:space="preserve"> canine</w:t>
      </w:r>
      <w:r w:rsidR="003A6121" w:rsidRPr="006C5BA2">
        <w:rPr>
          <w:rFonts w:cstheme="minorHAnsi"/>
          <w:sz w:val="24"/>
          <w:szCs w:val="24"/>
          <w:lang w:val="en-US"/>
        </w:rPr>
        <w:t xml:space="preserve"> immune-mediated diseases</w:t>
      </w:r>
      <w:r w:rsidR="00737560">
        <w:rPr>
          <w:rFonts w:cstheme="minorHAnsi"/>
          <w:sz w:val="24"/>
          <w:szCs w:val="24"/>
          <w:lang w:val="en-US"/>
        </w:rPr>
        <w:t xml:space="preserve"> based upon its </w:t>
      </w:r>
      <w:r w:rsidR="008D16D8">
        <w:rPr>
          <w:rFonts w:cstheme="minorHAnsi"/>
          <w:sz w:val="24"/>
          <w:szCs w:val="24"/>
          <w:lang w:val="en-US"/>
        </w:rPr>
        <w:t xml:space="preserve">T cell </w:t>
      </w:r>
      <w:r w:rsidR="00737560">
        <w:rPr>
          <w:rFonts w:cstheme="minorHAnsi"/>
          <w:sz w:val="24"/>
          <w:szCs w:val="24"/>
          <w:lang w:val="en-US"/>
        </w:rPr>
        <w:t>immunomodulat</w:t>
      </w:r>
      <w:r w:rsidR="008D16D8">
        <w:rPr>
          <w:rFonts w:cstheme="minorHAnsi"/>
          <w:sz w:val="24"/>
          <w:szCs w:val="24"/>
          <w:lang w:val="en-US"/>
        </w:rPr>
        <w:t xml:space="preserve">ory effects </w:t>
      </w:r>
      <w:r w:rsidR="00737560">
        <w:rPr>
          <w:rFonts w:cstheme="minorHAnsi"/>
          <w:sz w:val="24"/>
          <w:szCs w:val="24"/>
          <w:lang w:val="en-US"/>
        </w:rPr>
        <w:t>in other species.  It is</w:t>
      </w:r>
      <w:r w:rsidR="003A6121">
        <w:rPr>
          <w:rFonts w:cstheme="minorHAnsi"/>
          <w:sz w:val="24"/>
          <w:szCs w:val="24"/>
          <w:lang w:val="en-US"/>
        </w:rPr>
        <w:t xml:space="preserve"> dosed at </w:t>
      </w:r>
      <w:r w:rsidR="003A6121" w:rsidRPr="006C5BA2">
        <w:rPr>
          <w:rFonts w:cstheme="minorHAnsi"/>
          <w:sz w:val="24"/>
          <w:szCs w:val="24"/>
          <w:lang w:val="en-US"/>
        </w:rPr>
        <w:t xml:space="preserve">3 mg PO q 12 </w:t>
      </w:r>
      <w:proofErr w:type="spellStart"/>
      <w:proofErr w:type="gramStart"/>
      <w:r w:rsidR="003A6121" w:rsidRPr="006C5BA2">
        <w:rPr>
          <w:rFonts w:cstheme="minorHAnsi"/>
          <w:sz w:val="24"/>
          <w:szCs w:val="24"/>
          <w:lang w:val="en-US"/>
        </w:rPr>
        <w:t>hrs</w:t>
      </w:r>
      <w:proofErr w:type="spellEnd"/>
      <w:r w:rsidR="003A6121">
        <w:rPr>
          <w:rFonts w:cstheme="minorHAnsi"/>
          <w:sz w:val="24"/>
          <w:szCs w:val="24"/>
          <w:lang w:val="en-US"/>
        </w:rPr>
        <w:t xml:space="preserve"> </w:t>
      </w:r>
      <w:r w:rsidR="003A6121" w:rsidRPr="006C5BA2">
        <w:rPr>
          <w:rFonts w:cstheme="minorHAnsi"/>
          <w:sz w:val="24"/>
          <w:szCs w:val="24"/>
          <w:lang w:val="en-US"/>
        </w:rPr>
        <w:t xml:space="preserve"> </w:t>
      </w:r>
      <w:r w:rsidR="008B2D94">
        <w:rPr>
          <w:rFonts w:cstheme="minorHAnsi"/>
          <w:sz w:val="24"/>
          <w:szCs w:val="24"/>
          <w:lang w:val="en-US"/>
        </w:rPr>
        <w:t>(</w:t>
      </w:r>
      <w:proofErr w:type="gramEnd"/>
      <w:r w:rsidR="003A6121" w:rsidRPr="006C5BA2">
        <w:rPr>
          <w:rFonts w:cstheme="minorHAnsi"/>
          <w:sz w:val="24"/>
          <w:szCs w:val="24"/>
          <w:lang w:val="en-US"/>
        </w:rPr>
        <w:t>dogs &lt;20 kg</w:t>
      </w:r>
      <w:r w:rsidR="008B2D94">
        <w:rPr>
          <w:rFonts w:cstheme="minorHAnsi"/>
          <w:sz w:val="24"/>
          <w:szCs w:val="24"/>
          <w:lang w:val="en-US"/>
        </w:rPr>
        <w:t>)</w:t>
      </w:r>
      <w:r w:rsidR="003A6121" w:rsidRPr="006C5BA2">
        <w:rPr>
          <w:rFonts w:cstheme="minorHAnsi"/>
          <w:sz w:val="24"/>
          <w:szCs w:val="24"/>
          <w:lang w:val="en-US"/>
        </w:rPr>
        <w:t xml:space="preserve"> and </w:t>
      </w:r>
      <w:r w:rsidR="003A6121">
        <w:rPr>
          <w:rFonts w:cstheme="minorHAnsi"/>
          <w:sz w:val="24"/>
          <w:szCs w:val="24"/>
          <w:lang w:val="en-US"/>
        </w:rPr>
        <w:t xml:space="preserve">6 mg PO q 12 </w:t>
      </w:r>
      <w:proofErr w:type="spellStart"/>
      <w:r w:rsidR="003A6121">
        <w:rPr>
          <w:rFonts w:cstheme="minorHAnsi"/>
          <w:sz w:val="24"/>
          <w:szCs w:val="24"/>
          <w:lang w:val="en-US"/>
        </w:rPr>
        <w:t>hrs</w:t>
      </w:r>
      <w:proofErr w:type="spellEnd"/>
      <w:r w:rsidR="003A6121">
        <w:rPr>
          <w:rFonts w:cstheme="minorHAnsi"/>
          <w:sz w:val="24"/>
          <w:szCs w:val="24"/>
          <w:lang w:val="en-US"/>
        </w:rPr>
        <w:t xml:space="preserve"> </w:t>
      </w:r>
      <w:r w:rsidR="008B2D94">
        <w:rPr>
          <w:rFonts w:cstheme="minorHAnsi"/>
          <w:sz w:val="24"/>
          <w:szCs w:val="24"/>
          <w:lang w:val="en-US"/>
        </w:rPr>
        <w:t>(</w:t>
      </w:r>
      <w:r w:rsidR="003A6121" w:rsidRPr="006C5BA2">
        <w:rPr>
          <w:rFonts w:cstheme="minorHAnsi"/>
          <w:sz w:val="24"/>
          <w:szCs w:val="24"/>
          <w:lang w:val="en-US"/>
        </w:rPr>
        <w:t>dogs &gt;20 kg</w:t>
      </w:r>
      <w:r w:rsidR="008B2D94">
        <w:rPr>
          <w:rFonts w:cstheme="minorHAnsi"/>
          <w:sz w:val="24"/>
          <w:szCs w:val="24"/>
          <w:lang w:val="en-US"/>
        </w:rPr>
        <w:t>)</w:t>
      </w:r>
      <w:r w:rsidR="003A6121" w:rsidRPr="006C5BA2">
        <w:rPr>
          <w:rFonts w:cstheme="minorHAnsi"/>
          <w:sz w:val="24"/>
          <w:szCs w:val="24"/>
          <w:lang w:val="en-US"/>
        </w:rPr>
        <w:t>.</w:t>
      </w:r>
      <w:r w:rsidR="00D00282">
        <w:rPr>
          <w:rFonts w:cstheme="minorHAnsi"/>
          <w:sz w:val="24"/>
          <w:szCs w:val="24"/>
          <w:vertAlign w:val="superscript"/>
          <w:lang w:val="en-US"/>
        </w:rPr>
        <w:t>34</w:t>
      </w:r>
    </w:p>
    <w:p w14:paraId="62FCF662" w14:textId="77777777" w:rsidR="00AB3408" w:rsidRPr="006C5BA2" w:rsidRDefault="00AB3408" w:rsidP="006C5BA2">
      <w:pPr>
        <w:jc w:val="both"/>
        <w:rPr>
          <w:rFonts w:cstheme="minorHAnsi"/>
          <w:sz w:val="24"/>
          <w:szCs w:val="24"/>
          <w:lang w:val="en-US"/>
        </w:rPr>
      </w:pPr>
    </w:p>
    <w:p w14:paraId="6AB76D80" w14:textId="77777777" w:rsidR="006C5BA2" w:rsidRPr="006C5BA2" w:rsidRDefault="006C5BA2" w:rsidP="006C5BA2">
      <w:pPr>
        <w:jc w:val="both"/>
        <w:rPr>
          <w:rFonts w:cstheme="minorHAnsi"/>
          <w:sz w:val="24"/>
          <w:szCs w:val="24"/>
          <w:lang w:val="en-US"/>
        </w:rPr>
      </w:pPr>
    </w:p>
    <w:p w14:paraId="19F0B32D" w14:textId="77777777" w:rsidR="006C5BA2" w:rsidRPr="00A63186" w:rsidRDefault="006C5BA2" w:rsidP="006C5BA2">
      <w:pPr>
        <w:jc w:val="both"/>
        <w:rPr>
          <w:rFonts w:cstheme="minorHAnsi"/>
          <w:b/>
          <w:bCs/>
          <w:sz w:val="24"/>
          <w:szCs w:val="24"/>
          <w:lang w:val="en-US"/>
        </w:rPr>
      </w:pPr>
      <w:r w:rsidRPr="00A63186">
        <w:rPr>
          <w:rFonts w:cstheme="minorHAnsi"/>
          <w:b/>
          <w:bCs/>
          <w:sz w:val="24"/>
          <w:szCs w:val="24"/>
          <w:lang w:val="en-US"/>
        </w:rPr>
        <w:t>MONITORING</w:t>
      </w:r>
    </w:p>
    <w:p w14:paraId="2B824D48" w14:textId="6B73AB04" w:rsidR="00D12B41" w:rsidRPr="00270F2C" w:rsidRDefault="00966A3E" w:rsidP="00F50BAA">
      <w:pPr>
        <w:ind w:firstLine="720"/>
        <w:jc w:val="both"/>
        <w:rPr>
          <w:rFonts w:cstheme="minorHAnsi"/>
          <w:sz w:val="24"/>
          <w:szCs w:val="24"/>
          <w:vertAlign w:val="superscript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most practical way to monitor </w:t>
      </w:r>
      <w:r w:rsidR="002C41A9">
        <w:rPr>
          <w:rFonts w:cstheme="minorHAnsi"/>
          <w:sz w:val="24"/>
          <w:szCs w:val="24"/>
          <w:lang w:val="en-US"/>
        </w:rPr>
        <w:t>patients</w:t>
      </w:r>
      <w:r>
        <w:rPr>
          <w:rFonts w:cstheme="minorHAnsi"/>
          <w:sz w:val="24"/>
          <w:szCs w:val="24"/>
          <w:lang w:val="en-US"/>
        </w:rPr>
        <w:t xml:space="preserve"> with polyarthritis </w:t>
      </w:r>
      <w:r w:rsidR="00F50BAA">
        <w:rPr>
          <w:rFonts w:cstheme="minorHAnsi"/>
          <w:sz w:val="24"/>
          <w:szCs w:val="24"/>
          <w:lang w:val="en-US"/>
        </w:rPr>
        <w:t xml:space="preserve">is </w:t>
      </w:r>
      <w:r w:rsidR="000B7283">
        <w:rPr>
          <w:rFonts w:cstheme="minorHAnsi"/>
          <w:sz w:val="24"/>
          <w:szCs w:val="24"/>
          <w:lang w:val="en-US"/>
        </w:rPr>
        <w:t xml:space="preserve">through </w:t>
      </w:r>
      <w:r w:rsidR="006D7E20">
        <w:rPr>
          <w:rFonts w:cstheme="minorHAnsi"/>
          <w:sz w:val="24"/>
          <w:szCs w:val="24"/>
          <w:lang w:val="en-US"/>
        </w:rPr>
        <w:t>resolution of clinical signs.  A more sensitive</w:t>
      </w:r>
      <w:r w:rsidR="009A5886">
        <w:rPr>
          <w:rFonts w:cstheme="minorHAnsi"/>
          <w:sz w:val="24"/>
          <w:szCs w:val="24"/>
          <w:lang w:val="en-US"/>
        </w:rPr>
        <w:t xml:space="preserve"> method </w:t>
      </w:r>
      <w:r w:rsidR="00E15855">
        <w:rPr>
          <w:rFonts w:cstheme="minorHAnsi"/>
          <w:sz w:val="24"/>
          <w:szCs w:val="24"/>
          <w:lang w:val="en-US"/>
        </w:rPr>
        <w:t xml:space="preserve">uses </w:t>
      </w:r>
      <w:r w:rsidR="006D7E20">
        <w:rPr>
          <w:rFonts w:cstheme="minorHAnsi"/>
          <w:sz w:val="24"/>
          <w:szCs w:val="24"/>
          <w:lang w:val="en-US"/>
        </w:rPr>
        <w:t xml:space="preserve">serial </w:t>
      </w:r>
      <w:r w:rsidR="00E15855">
        <w:rPr>
          <w:rFonts w:cstheme="minorHAnsi"/>
          <w:sz w:val="24"/>
          <w:szCs w:val="24"/>
          <w:lang w:val="en-US"/>
        </w:rPr>
        <w:t xml:space="preserve">joint cytology to inform medication taper. </w:t>
      </w:r>
      <w:r w:rsidR="008C17FA">
        <w:rPr>
          <w:rFonts w:cstheme="minorHAnsi"/>
          <w:sz w:val="24"/>
          <w:szCs w:val="24"/>
          <w:lang w:val="en-US"/>
        </w:rPr>
        <w:t>In dogs,</w:t>
      </w:r>
      <w:r w:rsidR="009D7D42">
        <w:rPr>
          <w:rFonts w:cstheme="minorHAnsi"/>
          <w:sz w:val="24"/>
          <w:szCs w:val="24"/>
          <w:lang w:val="en-US"/>
        </w:rPr>
        <w:t xml:space="preserve"> resolution of elevated CRP </w:t>
      </w:r>
      <w:r w:rsidR="00615548">
        <w:rPr>
          <w:rFonts w:cstheme="minorHAnsi"/>
          <w:sz w:val="24"/>
          <w:szCs w:val="24"/>
          <w:lang w:val="en-US"/>
        </w:rPr>
        <w:t xml:space="preserve">is also associated </w:t>
      </w:r>
      <w:r w:rsidR="009D7D42">
        <w:rPr>
          <w:rFonts w:cstheme="minorHAnsi"/>
          <w:sz w:val="24"/>
          <w:szCs w:val="24"/>
          <w:lang w:val="en-US"/>
        </w:rPr>
        <w:t>with disease remission</w:t>
      </w:r>
      <w:r w:rsidR="00615548">
        <w:rPr>
          <w:rFonts w:cstheme="minorHAnsi"/>
          <w:sz w:val="24"/>
          <w:szCs w:val="24"/>
          <w:lang w:val="en-US"/>
        </w:rPr>
        <w:t xml:space="preserve">. </w:t>
      </w:r>
      <w:r w:rsidR="00840F30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2E11C1">
        <w:rPr>
          <w:rFonts w:cstheme="minorHAnsi"/>
          <w:sz w:val="24"/>
          <w:szCs w:val="24"/>
          <w:lang w:val="en-US"/>
        </w:rPr>
        <w:t>Monitoring</w:t>
      </w:r>
      <w:r w:rsidR="00840F30">
        <w:rPr>
          <w:rFonts w:cstheme="minorHAnsi"/>
          <w:sz w:val="24"/>
          <w:szCs w:val="24"/>
          <w:lang w:val="en-US"/>
        </w:rPr>
        <w:t xml:space="preserve"> for</w:t>
      </w:r>
      <w:proofErr w:type="gramEnd"/>
      <w:r w:rsidR="00840F30">
        <w:rPr>
          <w:rFonts w:cstheme="minorHAnsi"/>
          <w:sz w:val="24"/>
          <w:szCs w:val="24"/>
          <w:lang w:val="en-US"/>
        </w:rPr>
        <w:t xml:space="preserve"> </w:t>
      </w:r>
      <w:r w:rsidR="00BF1DE7">
        <w:rPr>
          <w:rFonts w:cstheme="minorHAnsi"/>
          <w:sz w:val="24"/>
          <w:szCs w:val="24"/>
          <w:lang w:val="en-US"/>
        </w:rPr>
        <w:t>drug side effects and secondary infections</w:t>
      </w:r>
      <w:r w:rsidR="00142585">
        <w:rPr>
          <w:rFonts w:cstheme="minorHAnsi"/>
          <w:sz w:val="24"/>
          <w:szCs w:val="24"/>
          <w:lang w:val="en-US"/>
        </w:rPr>
        <w:t xml:space="preserve"> </w:t>
      </w:r>
      <w:r w:rsidR="00A85943">
        <w:rPr>
          <w:rFonts w:cstheme="minorHAnsi"/>
          <w:sz w:val="24"/>
          <w:szCs w:val="24"/>
          <w:lang w:val="en-US"/>
        </w:rPr>
        <w:t xml:space="preserve">should occur </w:t>
      </w:r>
      <w:r w:rsidR="00142585">
        <w:rPr>
          <w:rFonts w:cstheme="minorHAnsi"/>
          <w:sz w:val="24"/>
          <w:szCs w:val="24"/>
          <w:lang w:val="en-US"/>
        </w:rPr>
        <w:t>through serial CBC, biochemical profile, urinalysis and urine culture.</w:t>
      </w:r>
      <w:r w:rsidR="00BD2175">
        <w:rPr>
          <w:rFonts w:cstheme="minorHAnsi"/>
          <w:sz w:val="24"/>
          <w:szCs w:val="24"/>
          <w:lang w:val="en-US"/>
        </w:rPr>
        <w:t xml:space="preserve">  Specific t</w:t>
      </w:r>
      <w:r w:rsidR="006C5BA2" w:rsidRPr="006C5BA2">
        <w:rPr>
          <w:rFonts w:cstheme="minorHAnsi"/>
          <w:sz w:val="24"/>
          <w:szCs w:val="24"/>
          <w:lang w:val="en-US"/>
        </w:rPr>
        <w:t xml:space="preserve">herapeutic monitoring of cyclosporine, leflunomide, and mycophenolate mofetil </w:t>
      </w:r>
      <w:r w:rsidR="00BD2175">
        <w:rPr>
          <w:rFonts w:cstheme="minorHAnsi"/>
          <w:sz w:val="24"/>
          <w:szCs w:val="24"/>
          <w:lang w:val="en-US"/>
        </w:rPr>
        <w:t xml:space="preserve">levels can be helpful however </w:t>
      </w:r>
      <w:r w:rsidR="00B20F20">
        <w:rPr>
          <w:rFonts w:cstheme="minorHAnsi"/>
          <w:sz w:val="24"/>
          <w:szCs w:val="24"/>
          <w:lang w:val="en-US"/>
        </w:rPr>
        <w:t xml:space="preserve">target ranges have </w:t>
      </w:r>
      <w:r w:rsidR="000249E2">
        <w:rPr>
          <w:rFonts w:cstheme="minorHAnsi"/>
          <w:sz w:val="24"/>
          <w:szCs w:val="24"/>
          <w:lang w:val="en-US"/>
        </w:rPr>
        <w:t xml:space="preserve">only </w:t>
      </w:r>
      <w:r w:rsidR="00B20F20">
        <w:rPr>
          <w:rFonts w:cstheme="minorHAnsi"/>
          <w:sz w:val="24"/>
          <w:szCs w:val="24"/>
          <w:lang w:val="en-US"/>
        </w:rPr>
        <w:t>been extrapolated from human medicine</w:t>
      </w:r>
      <w:r w:rsidR="00455AC2">
        <w:rPr>
          <w:rFonts w:cstheme="minorHAnsi"/>
          <w:sz w:val="24"/>
          <w:szCs w:val="24"/>
          <w:lang w:val="en-US"/>
        </w:rPr>
        <w:t>.</w:t>
      </w:r>
      <w:r w:rsidR="00270F2C">
        <w:rPr>
          <w:rFonts w:cstheme="minorHAnsi"/>
          <w:sz w:val="24"/>
          <w:szCs w:val="24"/>
          <w:vertAlign w:val="superscript"/>
          <w:lang w:val="en-US"/>
        </w:rPr>
        <w:t>10-12,35</w:t>
      </w:r>
    </w:p>
    <w:p w14:paraId="1B911FE5" w14:textId="77777777" w:rsidR="00AB3408" w:rsidRDefault="00AB3408" w:rsidP="006C5BA2">
      <w:pPr>
        <w:jc w:val="both"/>
        <w:rPr>
          <w:rFonts w:cstheme="minorHAnsi"/>
          <w:sz w:val="24"/>
          <w:szCs w:val="24"/>
          <w:lang w:val="en-US"/>
        </w:rPr>
      </w:pPr>
    </w:p>
    <w:p w14:paraId="2776D228" w14:textId="77777777" w:rsidR="006C5BA2" w:rsidRPr="006C5BA2" w:rsidRDefault="006C5BA2" w:rsidP="006C5BA2">
      <w:pPr>
        <w:jc w:val="both"/>
        <w:rPr>
          <w:rFonts w:cstheme="minorHAnsi"/>
          <w:sz w:val="24"/>
          <w:szCs w:val="24"/>
          <w:lang w:val="en-US"/>
        </w:rPr>
      </w:pPr>
    </w:p>
    <w:p w14:paraId="6B4D1F0D" w14:textId="55FC1AFB" w:rsidR="00CC4613" w:rsidRDefault="000973ED" w:rsidP="00EA7864">
      <w:pPr>
        <w:tabs>
          <w:tab w:val="left" w:pos="2040"/>
        </w:tabs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PROGNOSIS</w:t>
      </w:r>
      <w:r w:rsidR="00EA7864">
        <w:rPr>
          <w:rFonts w:cstheme="minorHAnsi"/>
          <w:b/>
          <w:bCs/>
          <w:sz w:val="24"/>
          <w:szCs w:val="24"/>
          <w:lang w:val="en-US"/>
        </w:rPr>
        <w:tab/>
      </w:r>
    </w:p>
    <w:p w14:paraId="4CC52145" w14:textId="54F2263A" w:rsidR="00CA36B7" w:rsidRPr="00270F2C" w:rsidRDefault="00A63186" w:rsidP="00455AC2">
      <w:pPr>
        <w:ind w:firstLine="720"/>
        <w:jc w:val="both"/>
        <w:rPr>
          <w:rFonts w:cstheme="minorHAnsi"/>
          <w:sz w:val="24"/>
          <w:szCs w:val="24"/>
          <w:vertAlign w:val="superscript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 w:rsidR="00FF2C19">
        <w:rPr>
          <w:rFonts w:cstheme="minorHAnsi"/>
          <w:sz w:val="24"/>
          <w:szCs w:val="24"/>
          <w:lang w:val="en-US"/>
        </w:rPr>
        <w:t xml:space="preserve">prognosis for most dogs with reactive, idiopathic, drug-induced, immune-mediated or infectious polyarthritis </w:t>
      </w:r>
      <w:r w:rsidR="00754C63">
        <w:rPr>
          <w:rFonts w:cstheme="minorHAnsi"/>
          <w:sz w:val="24"/>
          <w:szCs w:val="24"/>
          <w:lang w:val="en-US"/>
        </w:rPr>
        <w:t xml:space="preserve">is usually good.  Most dogs </w:t>
      </w:r>
      <w:r w:rsidR="00972787">
        <w:rPr>
          <w:rFonts w:cstheme="minorHAnsi"/>
          <w:sz w:val="24"/>
          <w:szCs w:val="24"/>
          <w:lang w:val="en-US"/>
        </w:rPr>
        <w:t>respond well to therapy</w:t>
      </w:r>
      <w:r w:rsidR="00A1685A">
        <w:rPr>
          <w:rFonts w:cstheme="minorHAnsi"/>
          <w:sz w:val="24"/>
          <w:szCs w:val="24"/>
          <w:lang w:val="en-US"/>
        </w:rPr>
        <w:t xml:space="preserve"> </w:t>
      </w:r>
      <w:r w:rsidR="006427E2">
        <w:rPr>
          <w:rFonts w:cstheme="minorHAnsi"/>
          <w:sz w:val="24"/>
          <w:szCs w:val="24"/>
          <w:lang w:val="en-US"/>
        </w:rPr>
        <w:t xml:space="preserve">without </w:t>
      </w:r>
      <w:r w:rsidR="00A1685A">
        <w:rPr>
          <w:rFonts w:cstheme="minorHAnsi"/>
          <w:sz w:val="24"/>
          <w:szCs w:val="24"/>
          <w:lang w:val="en-US"/>
        </w:rPr>
        <w:t>recurrence of illness.  About half of dogs with idiopathic disease</w:t>
      </w:r>
      <w:r w:rsidR="005977CC">
        <w:rPr>
          <w:rFonts w:cstheme="minorHAnsi"/>
          <w:sz w:val="24"/>
          <w:szCs w:val="24"/>
          <w:lang w:val="en-US"/>
        </w:rPr>
        <w:t xml:space="preserve"> are cured with therapy that </w:t>
      </w:r>
      <w:r w:rsidR="00455AC2">
        <w:rPr>
          <w:rFonts w:cstheme="minorHAnsi"/>
          <w:sz w:val="24"/>
          <w:szCs w:val="24"/>
          <w:lang w:val="en-US"/>
        </w:rPr>
        <w:t>can</w:t>
      </w:r>
      <w:r w:rsidR="005977CC">
        <w:rPr>
          <w:rFonts w:cstheme="minorHAnsi"/>
          <w:sz w:val="24"/>
          <w:szCs w:val="24"/>
          <w:lang w:val="en-US"/>
        </w:rPr>
        <w:t xml:space="preserve"> be discontinued</w:t>
      </w:r>
      <w:r w:rsidR="00464915">
        <w:rPr>
          <w:rFonts w:cstheme="minorHAnsi"/>
          <w:sz w:val="24"/>
          <w:szCs w:val="24"/>
          <w:lang w:val="en-US"/>
        </w:rPr>
        <w:t>, while about 20% will requir</w:t>
      </w:r>
      <w:r w:rsidR="00B64653">
        <w:rPr>
          <w:rFonts w:cstheme="minorHAnsi"/>
          <w:sz w:val="24"/>
          <w:szCs w:val="24"/>
          <w:lang w:val="en-US"/>
        </w:rPr>
        <w:t>e continuous therapy</w:t>
      </w:r>
      <w:r w:rsidR="00B62C88">
        <w:rPr>
          <w:rFonts w:cstheme="minorHAnsi"/>
          <w:sz w:val="24"/>
          <w:szCs w:val="24"/>
          <w:lang w:val="en-US"/>
        </w:rPr>
        <w:t xml:space="preserve"> and about </w:t>
      </w:r>
      <w:r w:rsidR="00B64653">
        <w:rPr>
          <w:rFonts w:cstheme="minorHAnsi"/>
          <w:sz w:val="24"/>
          <w:szCs w:val="24"/>
          <w:lang w:val="en-US"/>
        </w:rPr>
        <w:t>15% will</w:t>
      </w:r>
      <w:r w:rsidR="00455AC2">
        <w:rPr>
          <w:rFonts w:cstheme="minorHAnsi"/>
          <w:sz w:val="24"/>
          <w:szCs w:val="24"/>
          <w:lang w:val="en-US"/>
        </w:rPr>
        <w:t xml:space="preserve"> </w:t>
      </w:r>
      <w:r w:rsidR="00B64653">
        <w:rPr>
          <w:rFonts w:cstheme="minorHAnsi"/>
          <w:sz w:val="24"/>
          <w:szCs w:val="24"/>
          <w:lang w:val="en-US"/>
        </w:rPr>
        <w:t xml:space="preserve">relapse </w:t>
      </w:r>
      <w:r w:rsidR="00573E36">
        <w:rPr>
          <w:rFonts w:cstheme="minorHAnsi"/>
          <w:sz w:val="24"/>
          <w:szCs w:val="24"/>
          <w:lang w:val="en-US"/>
        </w:rPr>
        <w:t xml:space="preserve">which can be </w:t>
      </w:r>
      <w:r w:rsidR="00B64653">
        <w:rPr>
          <w:rFonts w:cstheme="minorHAnsi"/>
          <w:sz w:val="24"/>
          <w:szCs w:val="24"/>
          <w:lang w:val="en-US"/>
        </w:rPr>
        <w:t>successfully treat</w:t>
      </w:r>
      <w:r w:rsidR="00B62C88">
        <w:rPr>
          <w:rFonts w:cstheme="minorHAnsi"/>
          <w:sz w:val="24"/>
          <w:szCs w:val="24"/>
          <w:lang w:val="en-US"/>
        </w:rPr>
        <w:t>ed.</w:t>
      </w:r>
      <w:r w:rsidR="00270F2C">
        <w:rPr>
          <w:rFonts w:cstheme="minorHAnsi"/>
          <w:sz w:val="24"/>
          <w:szCs w:val="24"/>
          <w:vertAlign w:val="superscript"/>
          <w:lang w:val="en-US"/>
        </w:rPr>
        <w:t>36</w:t>
      </w:r>
    </w:p>
    <w:p w14:paraId="7AEF5AF2" w14:textId="5F0F4A8A" w:rsidR="00877795" w:rsidRDefault="00877795" w:rsidP="00075F35">
      <w:pPr>
        <w:jc w:val="both"/>
        <w:rPr>
          <w:rFonts w:cstheme="minorHAnsi"/>
          <w:sz w:val="24"/>
          <w:szCs w:val="24"/>
          <w:lang w:val="en-US"/>
        </w:rPr>
      </w:pPr>
    </w:p>
    <w:p w14:paraId="68AB780E" w14:textId="11370EF0" w:rsidR="00877795" w:rsidRPr="00415EF6" w:rsidRDefault="00877795" w:rsidP="00877795">
      <w:pPr>
        <w:rPr>
          <w:rFonts w:cstheme="minorHAnsi"/>
          <w:sz w:val="24"/>
          <w:szCs w:val="24"/>
          <w:lang w:val="en-US"/>
        </w:rPr>
      </w:pPr>
    </w:p>
    <w:p w14:paraId="1648B054" w14:textId="0C89C1B6" w:rsidR="00313DA2" w:rsidRDefault="00415EF6" w:rsidP="00790D98">
      <w:pP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 w:rsidRPr="00415EF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REFERENCES</w:t>
      </w:r>
    </w:p>
    <w:p w14:paraId="011AD10D" w14:textId="77777777" w:rsidR="009B2A08" w:rsidRPr="009D09B4" w:rsidRDefault="009B2A08" w:rsidP="009D09B4">
      <w:p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2387EC9A" w14:textId="33BABEF8" w:rsidR="005F4712" w:rsidRDefault="009B2A08" w:rsidP="005F4712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Johnson KC, Mackin A: Canine immune-mediated polyarthritis: part 1: </w:t>
      </w:r>
      <w:proofErr w:type="gram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pathophysiology .</w:t>
      </w:r>
      <w:proofErr w:type="gram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J Am Anim Hosp Assoc 2012 Vol 48 (1) pp. 12-7.</w:t>
      </w:r>
    </w:p>
    <w:p w14:paraId="1E3CED3D" w14:textId="1EC1023A" w:rsidR="00DB4C9D" w:rsidRPr="00DB4C9D" w:rsidRDefault="00DB4C9D" w:rsidP="00DB4C9D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Kowaleski MP, Morgan RV: Diseases of Joints and Ligaments. Handbook of Small Animal Practice, 5 ed </w:t>
      </w: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ed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. Elsevier Saunders, St. Louis 2008 pp. 763-77.</w:t>
      </w:r>
    </w:p>
    <w:p w14:paraId="2170A3DA" w14:textId="77777777" w:rsidR="005F4712" w:rsidRDefault="003B7C85" w:rsidP="005F4712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>Dougherty S A, Center, Shaw EE: Juvenile-onset polyarthritis syndrome in Akitas. J Am Vet Med Assoc 1991 Vol 198 (5) pp. 849-56.</w:t>
      </w:r>
    </w:p>
    <w:p w14:paraId="23F5109E" w14:textId="6A58A3FE" w:rsidR="003B7C85" w:rsidRDefault="003B7C85" w:rsidP="005F4712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Webb AA, Taylor SM, Muir GD: Steroid-responsive meningitis-arteritis in dogs with </w:t>
      </w:r>
      <w:proofErr w:type="spellStart"/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>noninfectious</w:t>
      </w:r>
      <w:proofErr w:type="spellEnd"/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>, nonerosive, idiopathic, immune-mediated polyarthritis. J Vet Intern Med 2002 Vol 16 (3) pp. 269-73.</w:t>
      </w:r>
    </w:p>
    <w:p w14:paraId="11A5325F" w14:textId="022C7CFC" w:rsidR="003B7C85" w:rsidRPr="009D09B4" w:rsidRDefault="001B6C53" w:rsidP="009D09B4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Trepanier L A: Idiosyncratic toxicity associated with potentiated sulfonamides in the </w:t>
      </w:r>
      <w:r w:rsidR="00EA7864"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>dog.</w:t>
      </w:r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J Vet </w:t>
      </w:r>
      <w:proofErr w:type="spellStart"/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>Pharmacol</w:t>
      </w:r>
      <w:proofErr w:type="spellEnd"/>
      <w:r w:rsidRPr="005F471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Ther 2004 Vol 27 (3) pp. 129-38.</w:t>
      </w:r>
    </w:p>
    <w:p w14:paraId="0F56E89E" w14:textId="77777777" w:rsidR="00EC1AFA" w:rsidRDefault="00EC1AFA" w:rsidP="00EC1AFA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Black 1, F J S Whitworth 1, S </w:t>
      </w: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Adamantos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: Pyrexia in juvenile dogs: a review of 140 referred cases. J Small Anim </w:t>
      </w: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Pract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2019 Vol 60 (2) pp. 116-20.</w:t>
      </w:r>
    </w:p>
    <w:p w14:paraId="6EA60E0C" w14:textId="77777777" w:rsidR="0063011F" w:rsidRDefault="00EC1AFA" w:rsidP="0063011F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Dunn K J</w:t>
      </w:r>
      <w:proofErr w:type="gram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, :</w:t>
      </w:r>
      <w:proofErr w:type="gram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Diagnostic investigations in 101 dogs with pyrexia of unknown origin. J Small Anim </w:t>
      </w: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Pract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1998 Vol 39 (12) pp. 574-80.</w:t>
      </w:r>
    </w:p>
    <w:p w14:paraId="7200229E" w14:textId="49C06E1B" w:rsidR="005F5F5E" w:rsidRDefault="005F5F5E" w:rsidP="0063011F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63011F">
        <w:rPr>
          <w:rFonts w:eastAsiaTheme="minorEastAsia" w:cstheme="minorHAnsi"/>
          <w:color w:val="000000" w:themeColor="text1"/>
          <w:kern w:val="24"/>
          <w:sz w:val="24"/>
          <w:szCs w:val="24"/>
        </w:rPr>
        <w:t>Stull JW, Evason M, Carr AP, et al: Canine immune-mediated polyarthritis: clinical and laboratory findings in 83 cases in western Canada (1991-2001). Can Vet J. 2008 Vol 49 (12) pp. 1195-203.</w:t>
      </w:r>
    </w:p>
    <w:p w14:paraId="7375C39D" w14:textId="654E2BAE" w:rsidR="0063011F" w:rsidRPr="007B6BF0" w:rsidRDefault="0046269B" w:rsidP="007B6BF0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Cervone M, </w:t>
      </w: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Chabanne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L, Krafft E, et al: Clinical and Diagnostic Findings and Outcomes in 58 Dogs with Immune-Mediated Polyarthritis. ECVIM-CA Online Congress 2020.</w:t>
      </w:r>
    </w:p>
    <w:p w14:paraId="78DE8CA1" w14:textId="0E297087" w:rsidR="005F5F5E" w:rsidRPr="0063011F" w:rsidRDefault="0063011F" w:rsidP="0063011F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J</w:t>
      </w: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ohnson KC, Mackin A: Canine immune-mediated polyarthritis: part 2: diagnosis and treatment. J Am Anim Hosp Assoc 2012 Vol 48 (2) pp. 71-82.</w:t>
      </w:r>
    </w:p>
    <w:p w14:paraId="0CC600AA" w14:textId="1F83AB2C" w:rsidR="005F5F5E" w:rsidRPr="005F5F5E" w:rsidRDefault="005F5F5E" w:rsidP="00EC1AFA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Lemetayer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J, Taylor S: Inflammatory joint disease in cats: diagnostic approach and treatment. J Feline Med Surg 2014 Vol 16 (7) pp. 547-62.</w:t>
      </w:r>
    </w:p>
    <w:p w14:paraId="65ED0034" w14:textId="61C31CAF" w:rsidR="002D163F" w:rsidRDefault="002D163F" w:rsidP="00EC1AFA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>Kiss CM, Troy GC: Recognizing and treating immune-mediated polyarthritis in dogs. Vet Med. 2011 Vol 106 (3) pp. 140-44,146-50.</w:t>
      </w:r>
    </w:p>
    <w:p w14:paraId="5CA8AAC1" w14:textId="77777777" w:rsidR="00AC52C9" w:rsidRDefault="00AC52C9" w:rsidP="00AC52C9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>Shaughnessy ML, Sample SJ, Abicht C, et al: Clinical features and pathological joint changes in dogs with erosive immune-mediated polyarthritis: 13 cases (2004-2012). J Am Vet Med Assoc. 2016 Vol 249 (10) pp. 1156-64.</w:t>
      </w:r>
    </w:p>
    <w:p w14:paraId="4DAB8661" w14:textId="77777777" w:rsidR="00AC52C9" w:rsidRPr="00144C0B" w:rsidRDefault="00AC52C9" w:rsidP="00AC52C9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Carr AP, Michels GM: Identifying </w:t>
      </w:r>
      <w:proofErr w:type="spellStart"/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>Noninfectious</w:t>
      </w:r>
      <w:proofErr w:type="spellEnd"/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Erosive Arthritis </w:t>
      </w:r>
      <w:proofErr w:type="gramStart"/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>In</w:t>
      </w:r>
      <w:proofErr w:type="gramEnd"/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Dogs and Cats. Vet Med. 1997 Vol 92 (9) pp. 804-10.</w:t>
      </w:r>
    </w:p>
    <w:p w14:paraId="484F1007" w14:textId="77777777" w:rsidR="00AC52C9" w:rsidRPr="002D163F" w:rsidRDefault="00AC52C9" w:rsidP="00AC52C9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D163F">
        <w:rPr>
          <w:rFonts w:eastAsiaTheme="minorEastAsia" w:cstheme="minorHAnsi"/>
          <w:color w:val="000000" w:themeColor="text1"/>
          <w:kern w:val="24"/>
          <w:sz w:val="24"/>
          <w:szCs w:val="24"/>
        </w:rPr>
        <w:t>Signorelli LR, De Paula LF, Conti LMC, et al: Canine Rheumatoid Arthritis: A Case Report. World Small Animal Veterinary Association World Congress Proceedings 2009.</w:t>
      </w:r>
    </w:p>
    <w:p w14:paraId="153051EC" w14:textId="5598AF9A" w:rsidR="00AC52C9" w:rsidRPr="00AC52C9" w:rsidRDefault="00AC52C9" w:rsidP="00AC52C9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1F06E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Naor AW, Wilkerson MJ, </w:t>
      </w:r>
      <w:proofErr w:type="spellStart"/>
      <w:r w:rsidRPr="001F06E5">
        <w:rPr>
          <w:rFonts w:eastAsiaTheme="minorEastAsia" w:cstheme="minorHAnsi"/>
          <w:color w:val="000000" w:themeColor="text1"/>
          <w:kern w:val="24"/>
          <w:sz w:val="24"/>
          <w:szCs w:val="24"/>
        </w:rPr>
        <w:t>Meindel</w:t>
      </w:r>
      <w:proofErr w:type="spellEnd"/>
      <w:r w:rsidRPr="001F06E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M, et al: Pathology in Practice. Systemic lupus erythematosus (SLE) in a dog. J Am Vet Med Assoc. 2017 Vol 250 (6) pp. 627-629.</w:t>
      </w:r>
    </w:p>
    <w:p w14:paraId="17374150" w14:textId="77777777" w:rsidR="00603ED5" w:rsidRDefault="009D09B4" w:rsidP="00603ED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Specht A, Guarino A: Canine Immune-Mediated Polyarthritis: Meeting the Diagnostic and Therapeutic Challenges. Today's Vet </w:t>
      </w:r>
      <w:proofErr w:type="spellStart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Pract</w:t>
      </w:r>
      <w:proofErr w:type="spellEnd"/>
      <w:r w:rsidRPr="005F5F5E">
        <w:rPr>
          <w:rFonts w:eastAsiaTheme="minorEastAsia" w:cstheme="minorHAnsi"/>
          <w:color w:val="000000" w:themeColor="text1"/>
          <w:kern w:val="24"/>
          <w:sz w:val="24"/>
          <w:szCs w:val="24"/>
        </w:rPr>
        <w:t>, 24 Refs ed. 2019 Vol 9 (5) pp. 64-71.</w:t>
      </w:r>
    </w:p>
    <w:p w14:paraId="02061AFE" w14:textId="77777777" w:rsidR="00603ED5" w:rsidRPr="00603ED5" w:rsidRDefault="009E58DC" w:rsidP="00603ED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hyperlink r:id="rId6" w:history="1">
        <w:r w:rsidRPr="00603ED5">
          <w:rPr>
            <w:rStyle w:val="Hyperlink"/>
            <w:rFonts w:eastAsiaTheme="minorEastAsia" w:cstheme="minorHAnsi"/>
            <w:color w:val="auto"/>
            <w:kern w:val="24"/>
            <w:sz w:val="24"/>
            <w:szCs w:val="24"/>
            <w:u w:val="none"/>
          </w:rPr>
          <w:t>https://www.merckvetmanual.com/clinical-pathology-and-procedures/diagnostic-procedures-for-the-private-practice-laboratory/cytology</w:t>
        </w:r>
      </w:hyperlink>
    </w:p>
    <w:p w14:paraId="76112A0D" w14:textId="77777777" w:rsidR="00603ED5" w:rsidRPr="00603ED5" w:rsidRDefault="00603ED5" w:rsidP="00603ED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kern w:val="24"/>
          <w:sz w:val="24"/>
          <w:szCs w:val="24"/>
        </w:rPr>
      </w:pPr>
      <w:hyperlink r:id="rId7" w:history="1">
        <w:r w:rsidRPr="00603ED5">
          <w:rPr>
            <w:rStyle w:val="Hyperlink"/>
            <w:rFonts w:eastAsiaTheme="minorEastAsia" w:cstheme="minorHAnsi"/>
            <w:color w:val="auto"/>
            <w:kern w:val="24"/>
            <w:sz w:val="24"/>
            <w:szCs w:val="24"/>
            <w:u w:val="none"/>
          </w:rPr>
          <w:t>https://www.cliniciansbrief.com/article/arthrocentesis-dogs</w:t>
        </w:r>
      </w:hyperlink>
    </w:p>
    <w:p w14:paraId="3D5F3589" w14:textId="4251864C" w:rsidR="00603ED5" w:rsidRDefault="002617DF" w:rsidP="00603ED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Veterinary Cytology. Chapter 54 Synovial Fluid Analysis of the Dog and </w:t>
      </w:r>
      <w:r w:rsidR="00EA7864"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Cat</w:t>
      </w:r>
      <w:r w:rsidR="00EA7864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  <w:r w:rsidR="00EA7864"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R.</w:t>
      </w: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Darren Wood, Thomas Gibson   Book Editor(s</w:t>
      </w:r>
      <w:proofErr w:type="gramStart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):Leslie</w:t>
      </w:r>
      <w:proofErr w:type="gramEnd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C. Sharkey DVM, PhD, Diplomate ACVP (</w:t>
      </w:r>
      <w:r w:rsidR="00EA7864"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Clinical): </w:t>
      </w:r>
      <w:proofErr w:type="spellStart"/>
      <w:r w:rsidR="00EA7864"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Leslie</w:t>
      </w: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y</w:t>
      </w:r>
      <w:proofErr w:type="spellEnd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), M. Judith Radin DVM, PhD, Diplomate ACVP (Clinical Pathology), Davis Seelig DVM, PhD, Diplomate ACVP (Clinical Pathology) First published: 06 August 2020</w:t>
      </w:r>
    </w:p>
    <w:p w14:paraId="6DACD48C" w14:textId="510E3F07" w:rsidR="00603ED5" w:rsidRDefault="002617DF" w:rsidP="00603ED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Manual of Diagnostic Cytology in the Dog and Cat.  Chapter </w:t>
      </w:r>
      <w:r w:rsidR="00EA7864"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7 Cytology</w:t>
      </w: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of Synovial Fluid</w:t>
      </w:r>
      <w:r w:rsidR="00EA7864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 Kate </w:t>
      </w:r>
      <w:proofErr w:type="gramStart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Sherry  Book</w:t>
      </w:r>
      <w:proofErr w:type="gramEnd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Editor(s</w:t>
      </w:r>
      <w:proofErr w:type="gramStart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):John</w:t>
      </w:r>
      <w:proofErr w:type="gramEnd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Dunn  First</w:t>
      </w:r>
      <w:proofErr w:type="gramEnd"/>
      <w:r w:rsidR="00EA786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EA7864"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Sherry Book</w:t>
      </w: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10 January 2014</w:t>
      </w:r>
    </w:p>
    <w:p w14:paraId="07017FA5" w14:textId="145227B6" w:rsidR="002C2545" w:rsidRDefault="000C52FF" w:rsidP="002C254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603ED5">
        <w:rPr>
          <w:rFonts w:eastAsiaTheme="minorEastAsia" w:cstheme="minorHAnsi"/>
          <w:color w:val="000000" w:themeColor="text1"/>
          <w:kern w:val="24"/>
          <w:sz w:val="24"/>
          <w:szCs w:val="24"/>
        </w:rPr>
        <w:t>Wamsley H L: Cytologic Evaluation of Synovial Fluid. 64th Convention of the Canadian Veterinary Medical Association 2012.</w:t>
      </w:r>
    </w:p>
    <w:p w14:paraId="2ECA1DA1" w14:textId="444A6824" w:rsidR="00773635" w:rsidRPr="00773635" w:rsidRDefault="00773635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48601C">
        <w:rPr>
          <w:rFonts w:eastAsiaTheme="minorEastAsia" w:cstheme="minorHAnsi"/>
          <w:color w:val="000000" w:themeColor="text1"/>
          <w:kern w:val="24"/>
          <w:sz w:val="24"/>
          <w:szCs w:val="24"/>
        </w:rPr>
        <w:t>Mackin A, Archer T, Lunsford K et al: Treatment of immune-mediated polyarthritis in dogs. J Am Vet Med Assoc 2016 Vol 248 (8) pp. 876-77.</w:t>
      </w:r>
    </w:p>
    <w:p w14:paraId="44C10074" w14:textId="77777777" w:rsidR="002C2545" w:rsidRDefault="00CE0CC3" w:rsidP="002C254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>Brittany A. Allen, Samantha J. M. Evans, Diagnostic accuracy of cytology for the detection of bacterial infection in fluid samples from veterinary patients, Veterinary Clinical Pathology, 10.1111/vcp.13092, 51, 2, (252-257), (2022).</w:t>
      </w:r>
    </w:p>
    <w:p w14:paraId="0E9B46ED" w14:textId="77777777" w:rsidR="002C2545" w:rsidRDefault="00CE0CC3" w:rsidP="002C254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>Tessa F. Phillips, Helga F. Bleyaert, Retrospective evaluation of 103 cases of septic arthritis in dogs, Veterinary Record, 10.1002/vetr.938, 190, 5, (2021</w:t>
      </w:r>
    </w:p>
    <w:p w14:paraId="7F2069A5" w14:textId="77777777" w:rsidR="002C2545" w:rsidRDefault="00CE0CC3" w:rsidP="002C254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Clements DN, Owen MR, Mosley JR et al. Retrospective study of bacterial infective arthritis in 31 dogs. J Small Anim </w:t>
      </w:r>
      <w:proofErr w:type="spellStart"/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>Pract</w:t>
      </w:r>
      <w:proofErr w:type="spellEnd"/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2005; 46: 171– 176</w:t>
      </w:r>
    </w:p>
    <w:p w14:paraId="58C7850E" w14:textId="77777777" w:rsidR="00773635" w:rsidRDefault="00CE0CC3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VF Scharf, ST Lewis, JF </w:t>
      </w:r>
      <w:proofErr w:type="spellStart"/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>Wellehan</w:t>
      </w:r>
      <w:proofErr w:type="spellEnd"/>
      <w:r w:rsidRPr="002C2545">
        <w:rPr>
          <w:rFonts w:eastAsiaTheme="minorEastAsia" w:cstheme="minorHAnsi"/>
          <w:color w:val="000000" w:themeColor="text1"/>
          <w:kern w:val="24"/>
          <w:sz w:val="24"/>
          <w:szCs w:val="24"/>
        </w:rPr>
        <w:t>, HL Wamsley, R Richardson, DA Sundstrom and DD Lewis. Retrospective evaluation of the efficacy of isolating bacteria from synovial fluid in dogs with suspected septic arthritis.   Australian Veterinary Journal Volume 93, No 6, June 2015</w:t>
      </w:r>
    </w:p>
    <w:p w14:paraId="18E47C1C" w14:textId="233679F4" w:rsidR="00773635" w:rsidRDefault="00BD0DF9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proofErr w:type="spellStart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Ravicini</w:t>
      </w:r>
      <w:proofErr w:type="spellEnd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S, Kent A C </w:t>
      </w:r>
      <w:proofErr w:type="spellStart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C</w:t>
      </w:r>
      <w:proofErr w:type="spellEnd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, Dunning M D, et al: The Use of a Combination-Drug Protocol versus Glucocorticoids Alone for Treatment of Idiopathic Immune-Mediated Polyarthritis (Abstract IM04). ACVIM 2017.</w:t>
      </w:r>
    </w:p>
    <w:p w14:paraId="7BF13CB6" w14:textId="0270B695" w:rsidR="0075332E" w:rsidRPr="0075332E" w:rsidRDefault="0075332E" w:rsidP="0075332E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Rhoades AC, Vernau W, Kass PH, et al: Comparison of the efficacy of prednisone and cyclosporine for treatment of dogs with primary immune-mediated polyarthritis. J Am Vet Med Assoc. 2016 Vol 248 (4) pp. 395-401.</w:t>
      </w:r>
    </w:p>
    <w:p w14:paraId="299EFFB7" w14:textId="77777777" w:rsidR="00773635" w:rsidRDefault="00BD0DF9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Colopy SA, Baker TA, Muir P: Efficacy of leflunomide for treatment of immune-mediated polyarthritis in dogs: 14 cases (2006-2008). J Am Vet Med Assoc. 2010 Vol 236 (3) pp. 312-18.</w:t>
      </w:r>
    </w:p>
    <w:p w14:paraId="311D50A4" w14:textId="281E505D" w:rsidR="00773635" w:rsidRDefault="00BD0DF9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Mackin A: Azathioprine Vs. Mycophenolate: Which Is </w:t>
      </w:r>
      <w:proofErr w:type="gramStart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The</w:t>
      </w:r>
      <w:proofErr w:type="gramEnd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Better Immunosuppressive </w:t>
      </w:r>
      <w:r w:rsidR="00EA7864"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Drug?</w:t>
      </w:r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ACVIM 2017.</w:t>
      </w:r>
    </w:p>
    <w:p w14:paraId="50C4C31D" w14:textId="77777777" w:rsidR="00773635" w:rsidRDefault="00BD0DF9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Fukushima K, Lappin M, Legare M, et al: A retrospective study of adverse effects of mycophenolate mofetil administration to dogs with immune-mediated disease. J Vet Intern Med 2021 Vol 35 (5) pp. 2215-2222.</w:t>
      </w:r>
    </w:p>
    <w:p w14:paraId="287961A1" w14:textId="77777777" w:rsidR="00773635" w:rsidRDefault="00484A99" w:rsidP="00773635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Yu T, </w:t>
      </w:r>
      <w:proofErr w:type="spellStart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>Nagamoto</w:t>
      </w:r>
      <w:proofErr w:type="spellEnd"/>
      <w:r w:rsidRPr="00773635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T, Segawa K, et al: Successful treatment and long-term follow up of idiopathic immune-mediated polyarthritis with mycophenolate mofetil in a cat. JFMS Open Rep. 2020 Vol 6 (2) pp. 2055116920963995.</w:t>
      </w:r>
    </w:p>
    <w:p w14:paraId="5E171120" w14:textId="77777777" w:rsidR="0084577B" w:rsidRDefault="00A01C9D" w:rsidP="0084577B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kern w:val="24"/>
          <w:sz w:val="24"/>
          <w:szCs w:val="24"/>
        </w:rPr>
      </w:pPr>
      <w:hyperlink r:id="rId8" w:history="1">
        <w:r w:rsidRPr="00A01C9D">
          <w:rPr>
            <w:rStyle w:val="Hyperlink"/>
            <w:rFonts w:eastAsiaTheme="minorEastAsia" w:cstheme="minorHAnsi"/>
            <w:color w:val="auto"/>
            <w:kern w:val="24"/>
            <w:sz w:val="24"/>
            <w:szCs w:val="24"/>
            <w:u w:val="none"/>
          </w:rPr>
          <w:t>https://www.vin.com/members/cms/project/defaultadv1.aspx?pId=13468&amp;id=7868548&amp;f5=1</w:t>
        </w:r>
      </w:hyperlink>
    </w:p>
    <w:p w14:paraId="0DB6B14E" w14:textId="77777777" w:rsidR="00270F2C" w:rsidRPr="00270F2C" w:rsidRDefault="004B530C" w:rsidP="00270F2C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kern w:val="24"/>
          <w:sz w:val="24"/>
          <w:szCs w:val="24"/>
        </w:rPr>
      </w:pPr>
      <w:r w:rsidRPr="0084577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Foster JD, Sample S, Kohler R, et al: Serum biomarkers of clinical and cytologic response in dogs with idiopathic immune-mediated </w:t>
      </w:r>
      <w:proofErr w:type="spellStart"/>
      <w:r w:rsidRPr="0084577B">
        <w:rPr>
          <w:rFonts w:eastAsiaTheme="minorEastAsia" w:cstheme="minorHAnsi"/>
          <w:color w:val="000000" w:themeColor="text1"/>
          <w:kern w:val="24"/>
          <w:sz w:val="24"/>
          <w:szCs w:val="24"/>
        </w:rPr>
        <w:t>polyarthropathy</w:t>
      </w:r>
      <w:proofErr w:type="spellEnd"/>
      <w:r w:rsidRPr="0084577B">
        <w:rPr>
          <w:rFonts w:eastAsiaTheme="minorEastAsia" w:cstheme="minorHAnsi"/>
          <w:color w:val="000000" w:themeColor="text1"/>
          <w:kern w:val="24"/>
          <w:sz w:val="24"/>
          <w:szCs w:val="24"/>
        </w:rPr>
        <w:t>. J Vet Intern Med. 2014 Vol 28 (3) pp. 905-11.</w:t>
      </w:r>
    </w:p>
    <w:p w14:paraId="6ED6C1E4" w14:textId="5BB6C52A" w:rsidR="00610A5A" w:rsidRPr="00270F2C" w:rsidRDefault="00610A5A" w:rsidP="00270F2C">
      <w:pPr>
        <w:pStyle w:val="ListParagraph"/>
        <w:numPr>
          <w:ilvl w:val="0"/>
          <w:numId w:val="9"/>
        </w:numPr>
        <w:jc w:val="both"/>
        <w:rPr>
          <w:rFonts w:eastAsiaTheme="minorEastAsia" w:cstheme="minorHAnsi"/>
          <w:kern w:val="24"/>
          <w:sz w:val="24"/>
          <w:szCs w:val="24"/>
        </w:rPr>
      </w:pPr>
      <w:r w:rsidRPr="00270F2C">
        <w:rPr>
          <w:rFonts w:eastAsiaTheme="minorEastAsia" w:cstheme="minorHAnsi"/>
          <w:color w:val="000000" w:themeColor="text1"/>
          <w:kern w:val="24"/>
          <w:sz w:val="24"/>
          <w:szCs w:val="24"/>
        </w:rPr>
        <w:t>Clements DN, Gear RNA Tattersall J, et al: Type I immune-mediated polyarthritis in dogs: 39 cases (1997-2002). J Am Vet Med Assoc 2004 Vol 224 (8) pp. 1323-27.</w:t>
      </w:r>
    </w:p>
    <w:p w14:paraId="5CE6D461" w14:textId="34BCB708" w:rsidR="00610A5A" w:rsidRPr="000C52FF" w:rsidRDefault="00610A5A" w:rsidP="000C52FF">
      <w:p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sectPr w:rsidR="00610A5A" w:rsidRPr="000C52FF" w:rsidSect="00D92D6A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425"/>
    <w:multiLevelType w:val="hybridMultilevel"/>
    <w:tmpl w:val="34FC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C22"/>
    <w:multiLevelType w:val="hybridMultilevel"/>
    <w:tmpl w:val="38E86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E0"/>
    <w:multiLevelType w:val="hybridMultilevel"/>
    <w:tmpl w:val="38E86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32F"/>
    <w:multiLevelType w:val="hybridMultilevel"/>
    <w:tmpl w:val="55E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3757"/>
    <w:multiLevelType w:val="hybridMultilevel"/>
    <w:tmpl w:val="A0D8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7D20"/>
    <w:multiLevelType w:val="hybridMultilevel"/>
    <w:tmpl w:val="38E86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C12"/>
    <w:multiLevelType w:val="hybridMultilevel"/>
    <w:tmpl w:val="F97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B3ABA"/>
    <w:multiLevelType w:val="hybridMultilevel"/>
    <w:tmpl w:val="38E86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455F1"/>
    <w:multiLevelType w:val="hybridMultilevel"/>
    <w:tmpl w:val="38E86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31290"/>
    <w:multiLevelType w:val="hybridMultilevel"/>
    <w:tmpl w:val="38E86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9234">
    <w:abstractNumId w:val="3"/>
  </w:num>
  <w:num w:numId="2" w16cid:durableId="1869104615">
    <w:abstractNumId w:val="7"/>
  </w:num>
  <w:num w:numId="3" w16cid:durableId="395055685">
    <w:abstractNumId w:val="0"/>
  </w:num>
  <w:num w:numId="4" w16cid:durableId="911432065">
    <w:abstractNumId w:val="6"/>
  </w:num>
  <w:num w:numId="5" w16cid:durableId="494541234">
    <w:abstractNumId w:val="4"/>
  </w:num>
  <w:num w:numId="6" w16cid:durableId="1571575285">
    <w:abstractNumId w:val="1"/>
  </w:num>
  <w:num w:numId="7" w16cid:durableId="392772054">
    <w:abstractNumId w:val="5"/>
  </w:num>
  <w:num w:numId="8" w16cid:durableId="1096291077">
    <w:abstractNumId w:val="8"/>
  </w:num>
  <w:num w:numId="9" w16cid:durableId="1398745136">
    <w:abstractNumId w:val="9"/>
  </w:num>
  <w:num w:numId="10" w16cid:durableId="27278319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98"/>
    <w:rsid w:val="0000173D"/>
    <w:rsid w:val="000019CF"/>
    <w:rsid w:val="00002185"/>
    <w:rsid w:val="00006363"/>
    <w:rsid w:val="00006A2D"/>
    <w:rsid w:val="00011FA2"/>
    <w:rsid w:val="00012CB5"/>
    <w:rsid w:val="00017BCE"/>
    <w:rsid w:val="00017C94"/>
    <w:rsid w:val="00020127"/>
    <w:rsid w:val="000229E3"/>
    <w:rsid w:val="000249E2"/>
    <w:rsid w:val="00024FDC"/>
    <w:rsid w:val="00025106"/>
    <w:rsid w:val="00026B29"/>
    <w:rsid w:val="00033566"/>
    <w:rsid w:val="0003516F"/>
    <w:rsid w:val="0003671D"/>
    <w:rsid w:val="00036741"/>
    <w:rsid w:val="000415FF"/>
    <w:rsid w:val="000463F5"/>
    <w:rsid w:val="000465DE"/>
    <w:rsid w:val="000500A6"/>
    <w:rsid w:val="00050773"/>
    <w:rsid w:val="00050873"/>
    <w:rsid w:val="00050883"/>
    <w:rsid w:val="0005224F"/>
    <w:rsid w:val="00052D36"/>
    <w:rsid w:val="00053201"/>
    <w:rsid w:val="000548BC"/>
    <w:rsid w:val="00056CEF"/>
    <w:rsid w:val="000578B1"/>
    <w:rsid w:val="000602F8"/>
    <w:rsid w:val="000611F9"/>
    <w:rsid w:val="00061732"/>
    <w:rsid w:val="00061BD7"/>
    <w:rsid w:val="00062DFB"/>
    <w:rsid w:val="00063FC0"/>
    <w:rsid w:val="00064FD1"/>
    <w:rsid w:val="00065866"/>
    <w:rsid w:val="000660C0"/>
    <w:rsid w:val="00066FB9"/>
    <w:rsid w:val="000708A5"/>
    <w:rsid w:val="000710CA"/>
    <w:rsid w:val="000710E9"/>
    <w:rsid w:val="00074B86"/>
    <w:rsid w:val="00075F35"/>
    <w:rsid w:val="00080D37"/>
    <w:rsid w:val="0008509E"/>
    <w:rsid w:val="00087121"/>
    <w:rsid w:val="00087DCD"/>
    <w:rsid w:val="00090738"/>
    <w:rsid w:val="000927B3"/>
    <w:rsid w:val="000941D5"/>
    <w:rsid w:val="00094527"/>
    <w:rsid w:val="000973ED"/>
    <w:rsid w:val="000A2441"/>
    <w:rsid w:val="000A34A3"/>
    <w:rsid w:val="000A40A7"/>
    <w:rsid w:val="000A527A"/>
    <w:rsid w:val="000A6179"/>
    <w:rsid w:val="000A65A8"/>
    <w:rsid w:val="000A6B5A"/>
    <w:rsid w:val="000B2316"/>
    <w:rsid w:val="000B7283"/>
    <w:rsid w:val="000B7A08"/>
    <w:rsid w:val="000C0A0D"/>
    <w:rsid w:val="000C3EA7"/>
    <w:rsid w:val="000C52FF"/>
    <w:rsid w:val="000D0CDA"/>
    <w:rsid w:val="000D14A9"/>
    <w:rsid w:val="000D176E"/>
    <w:rsid w:val="000D49E4"/>
    <w:rsid w:val="000D51BA"/>
    <w:rsid w:val="000D51DC"/>
    <w:rsid w:val="000D524E"/>
    <w:rsid w:val="000D674E"/>
    <w:rsid w:val="000E0097"/>
    <w:rsid w:val="000E4D15"/>
    <w:rsid w:val="000E651E"/>
    <w:rsid w:val="000F1EF4"/>
    <w:rsid w:val="000F271A"/>
    <w:rsid w:val="000F29F3"/>
    <w:rsid w:val="001019B5"/>
    <w:rsid w:val="00105642"/>
    <w:rsid w:val="00106130"/>
    <w:rsid w:val="0010677E"/>
    <w:rsid w:val="00110EC0"/>
    <w:rsid w:val="001135FB"/>
    <w:rsid w:val="00117404"/>
    <w:rsid w:val="001176E9"/>
    <w:rsid w:val="00117A71"/>
    <w:rsid w:val="0012706E"/>
    <w:rsid w:val="00132185"/>
    <w:rsid w:val="001351D6"/>
    <w:rsid w:val="001354B3"/>
    <w:rsid w:val="00136EC1"/>
    <w:rsid w:val="00141530"/>
    <w:rsid w:val="00142585"/>
    <w:rsid w:val="0014272D"/>
    <w:rsid w:val="001443B1"/>
    <w:rsid w:val="00144C0B"/>
    <w:rsid w:val="0014704D"/>
    <w:rsid w:val="00152478"/>
    <w:rsid w:val="00152F5B"/>
    <w:rsid w:val="00156C4C"/>
    <w:rsid w:val="00160D73"/>
    <w:rsid w:val="00161537"/>
    <w:rsid w:val="00162226"/>
    <w:rsid w:val="00163123"/>
    <w:rsid w:val="00165B43"/>
    <w:rsid w:val="0017184F"/>
    <w:rsid w:val="00171D65"/>
    <w:rsid w:val="00174231"/>
    <w:rsid w:val="00176A53"/>
    <w:rsid w:val="001770AD"/>
    <w:rsid w:val="001842BD"/>
    <w:rsid w:val="00185411"/>
    <w:rsid w:val="0018634B"/>
    <w:rsid w:val="0018706B"/>
    <w:rsid w:val="0018711D"/>
    <w:rsid w:val="00191599"/>
    <w:rsid w:val="00195060"/>
    <w:rsid w:val="00195A8B"/>
    <w:rsid w:val="00195C1C"/>
    <w:rsid w:val="00197349"/>
    <w:rsid w:val="001A043A"/>
    <w:rsid w:val="001A142D"/>
    <w:rsid w:val="001A2DBB"/>
    <w:rsid w:val="001A3AE7"/>
    <w:rsid w:val="001A57C1"/>
    <w:rsid w:val="001B1DCA"/>
    <w:rsid w:val="001B2012"/>
    <w:rsid w:val="001B2EEC"/>
    <w:rsid w:val="001B3876"/>
    <w:rsid w:val="001B3943"/>
    <w:rsid w:val="001B4331"/>
    <w:rsid w:val="001B631A"/>
    <w:rsid w:val="001B6C53"/>
    <w:rsid w:val="001B7B14"/>
    <w:rsid w:val="001C07F3"/>
    <w:rsid w:val="001C0A2D"/>
    <w:rsid w:val="001C0D0C"/>
    <w:rsid w:val="001C1409"/>
    <w:rsid w:val="001C22BD"/>
    <w:rsid w:val="001C3437"/>
    <w:rsid w:val="001C34C1"/>
    <w:rsid w:val="001C4140"/>
    <w:rsid w:val="001C63E5"/>
    <w:rsid w:val="001D0EDC"/>
    <w:rsid w:val="001D2D6B"/>
    <w:rsid w:val="001D5BD7"/>
    <w:rsid w:val="001D7740"/>
    <w:rsid w:val="001D7960"/>
    <w:rsid w:val="001E1926"/>
    <w:rsid w:val="001E31AB"/>
    <w:rsid w:val="001E68AC"/>
    <w:rsid w:val="001E7070"/>
    <w:rsid w:val="001F05D8"/>
    <w:rsid w:val="001F06E5"/>
    <w:rsid w:val="001F7B9B"/>
    <w:rsid w:val="002036B4"/>
    <w:rsid w:val="002057DE"/>
    <w:rsid w:val="00206C60"/>
    <w:rsid w:val="002073ED"/>
    <w:rsid w:val="00211D0D"/>
    <w:rsid w:val="00214C47"/>
    <w:rsid w:val="00221B3A"/>
    <w:rsid w:val="00222636"/>
    <w:rsid w:val="0022585D"/>
    <w:rsid w:val="00226CAB"/>
    <w:rsid w:val="002271CD"/>
    <w:rsid w:val="00230009"/>
    <w:rsid w:val="002321A4"/>
    <w:rsid w:val="0023237F"/>
    <w:rsid w:val="0023362C"/>
    <w:rsid w:val="00235260"/>
    <w:rsid w:val="00235870"/>
    <w:rsid w:val="00235C84"/>
    <w:rsid w:val="00237982"/>
    <w:rsid w:val="0024005F"/>
    <w:rsid w:val="00240700"/>
    <w:rsid w:val="002432CF"/>
    <w:rsid w:val="00243A42"/>
    <w:rsid w:val="002448D1"/>
    <w:rsid w:val="00244B51"/>
    <w:rsid w:val="00244CAC"/>
    <w:rsid w:val="00245B31"/>
    <w:rsid w:val="00246FDC"/>
    <w:rsid w:val="002479F7"/>
    <w:rsid w:val="002507E2"/>
    <w:rsid w:val="00251CE1"/>
    <w:rsid w:val="00252B03"/>
    <w:rsid w:val="00253924"/>
    <w:rsid w:val="00254403"/>
    <w:rsid w:val="0025540A"/>
    <w:rsid w:val="002577B7"/>
    <w:rsid w:val="00260212"/>
    <w:rsid w:val="002603FC"/>
    <w:rsid w:val="002609B4"/>
    <w:rsid w:val="002617DF"/>
    <w:rsid w:val="00261874"/>
    <w:rsid w:val="00270834"/>
    <w:rsid w:val="00270CAD"/>
    <w:rsid w:val="00270F2C"/>
    <w:rsid w:val="0027220D"/>
    <w:rsid w:val="0027351D"/>
    <w:rsid w:val="00274B39"/>
    <w:rsid w:val="002753D9"/>
    <w:rsid w:val="00275480"/>
    <w:rsid w:val="002806D9"/>
    <w:rsid w:val="002808C0"/>
    <w:rsid w:val="00281FBF"/>
    <w:rsid w:val="00283509"/>
    <w:rsid w:val="0028371E"/>
    <w:rsid w:val="00284027"/>
    <w:rsid w:val="0028411D"/>
    <w:rsid w:val="0028678A"/>
    <w:rsid w:val="00287FB5"/>
    <w:rsid w:val="00291470"/>
    <w:rsid w:val="00295260"/>
    <w:rsid w:val="00296981"/>
    <w:rsid w:val="002A1462"/>
    <w:rsid w:val="002A211B"/>
    <w:rsid w:val="002A3BB2"/>
    <w:rsid w:val="002A4983"/>
    <w:rsid w:val="002A5C87"/>
    <w:rsid w:val="002B0114"/>
    <w:rsid w:val="002B020A"/>
    <w:rsid w:val="002B33EE"/>
    <w:rsid w:val="002B5B70"/>
    <w:rsid w:val="002B6FD4"/>
    <w:rsid w:val="002C1AC1"/>
    <w:rsid w:val="002C2545"/>
    <w:rsid w:val="002C3A33"/>
    <w:rsid w:val="002C41A9"/>
    <w:rsid w:val="002C4DBA"/>
    <w:rsid w:val="002C5BD3"/>
    <w:rsid w:val="002C724E"/>
    <w:rsid w:val="002D1253"/>
    <w:rsid w:val="002D163F"/>
    <w:rsid w:val="002D2AE7"/>
    <w:rsid w:val="002D2B0C"/>
    <w:rsid w:val="002D3A75"/>
    <w:rsid w:val="002D3CBE"/>
    <w:rsid w:val="002D55E4"/>
    <w:rsid w:val="002D5653"/>
    <w:rsid w:val="002D71F8"/>
    <w:rsid w:val="002E11C1"/>
    <w:rsid w:val="002E273D"/>
    <w:rsid w:val="002E3A02"/>
    <w:rsid w:val="002E3DA1"/>
    <w:rsid w:val="002E3FB5"/>
    <w:rsid w:val="002F0692"/>
    <w:rsid w:val="002F0E52"/>
    <w:rsid w:val="002F453D"/>
    <w:rsid w:val="002F50E9"/>
    <w:rsid w:val="002F5A89"/>
    <w:rsid w:val="002F6B26"/>
    <w:rsid w:val="002F7022"/>
    <w:rsid w:val="002F762B"/>
    <w:rsid w:val="003007C3"/>
    <w:rsid w:val="00300B85"/>
    <w:rsid w:val="00300C04"/>
    <w:rsid w:val="00302B2F"/>
    <w:rsid w:val="00305331"/>
    <w:rsid w:val="00306729"/>
    <w:rsid w:val="00306CC0"/>
    <w:rsid w:val="00311716"/>
    <w:rsid w:val="00311FED"/>
    <w:rsid w:val="00313DA2"/>
    <w:rsid w:val="003148BA"/>
    <w:rsid w:val="00315AD5"/>
    <w:rsid w:val="003201E2"/>
    <w:rsid w:val="0032116C"/>
    <w:rsid w:val="003215E5"/>
    <w:rsid w:val="003218E1"/>
    <w:rsid w:val="003221A9"/>
    <w:rsid w:val="003221D4"/>
    <w:rsid w:val="00323B90"/>
    <w:rsid w:val="00323DC6"/>
    <w:rsid w:val="00327D2E"/>
    <w:rsid w:val="00331CFB"/>
    <w:rsid w:val="00334011"/>
    <w:rsid w:val="0033432D"/>
    <w:rsid w:val="003343B9"/>
    <w:rsid w:val="00335640"/>
    <w:rsid w:val="00335799"/>
    <w:rsid w:val="0033762A"/>
    <w:rsid w:val="00337EDE"/>
    <w:rsid w:val="0034097A"/>
    <w:rsid w:val="00346556"/>
    <w:rsid w:val="00350123"/>
    <w:rsid w:val="00353488"/>
    <w:rsid w:val="00355CAD"/>
    <w:rsid w:val="00356E1F"/>
    <w:rsid w:val="00357783"/>
    <w:rsid w:val="003608F2"/>
    <w:rsid w:val="003614B8"/>
    <w:rsid w:val="0036205D"/>
    <w:rsid w:val="00365AB0"/>
    <w:rsid w:val="00365F0D"/>
    <w:rsid w:val="00367BB4"/>
    <w:rsid w:val="0037288D"/>
    <w:rsid w:val="00373268"/>
    <w:rsid w:val="003736E9"/>
    <w:rsid w:val="003738D8"/>
    <w:rsid w:val="00373C63"/>
    <w:rsid w:val="00373EE2"/>
    <w:rsid w:val="00374BA4"/>
    <w:rsid w:val="003764D2"/>
    <w:rsid w:val="00376F1F"/>
    <w:rsid w:val="0037736D"/>
    <w:rsid w:val="0038145D"/>
    <w:rsid w:val="003816E8"/>
    <w:rsid w:val="00384538"/>
    <w:rsid w:val="00385443"/>
    <w:rsid w:val="003867BE"/>
    <w:rsid w:val="00387ADA"/>
    <w:rsid w:val="003914D1"/>
    <w:rsid w:val="00396997"/>
    <w:rsid w:val="003977BF"/>
    <w:rsid w:val="00397DA4"/>
    <w:rsid w:val="003A0094"/>
    <w:rsid w:val="003A2046"/>
    <w:rsid w:val="003A368D"/>
    <w:rsid w:val="003A4698"/>
    <w:rsid w:val="003A4A3C"/>
    <w:rsid w:val="003A5F8A"/>
    <w:rsid w:val="003A6121"/>
    <w:rsid w:val="003B115C"/>
    <w:rsid w:val="003B49BD"/>
    <w:rsid w:val="003B591E"/>
    <w:rsid w:val="003B5F88"/>
    <w:rsid w:val="003B7C85"/>
    <w:rsid w:val="003C17DE"/>
    <w:rsid w:val="003C19C2"/>
    <w:rsid w:val="003C1F3F"/>
    <w:rsid w:val="003C211F"/>
    <w:rsid w:val="003C4005"/>
    <w:rsid w:val="003C5791"/>
    <w:rsid w:val="003C716D"/>
    <w:rsid w:val="003D56DF"/>
    <w:rsid w:val="003D7DB0"/>
    <w:rsid w:val="003E0A65"/>
    <w:rsid w:val="003E1E2E"/>
    <w:rsid w:val="003E2077"/>
    <w:rsid w:val="003E2C62"/>
    <w:rsid w:val="003E488D"/>
    <w:rsid w:val="003E48A6"/>
    <w:rsid w:val="003E54A8"/>
    <w:rsid w:val="003E6212"/>
    <w:rsid w:val="003F3856"/>
    <w:rsid w:val="003F4C33"/>
    <w:rsid w:val="003F65FC"/>
    <w:rsid w:val="003F7138"/>
    <w:rsid w:val="004022B3"/>
    <w:rsid w:val="00402303"/>
    <w:rsid w:val="004042F7"/>
    <w:rsid w:val="00405D5A"/>
    <w:rsid w:val="004102ED"/>
    <w:rsid w:val="00411AB9"/>
    <w:rsid w:val="00412544"/>
    <w:rsid w:val="00413820"/>
    <w:rsid w:val="00415EF6"/>
    <w:rsid w:val="004164F5"/>
    <w:rsid w:val="00421986"/>
    <w:rsid w:val="00421F14"/>
    <w:rsid w:val="004247A1"/>
    <w:rsid w:val="00431434"/>
    <w:rsid w:val="0043224F"/>
    <w:rsid w:val="004338B7"/>
    <w:rsid w:val="00433FD7"/>
    <w:rsid w:val="00434FBE"/>
    <w:rsid w:val="004356AE"/>
    <w:rsid w:val="00437E4A"/>
    <w:rsid w:val="00445473"/>
    <w:rsid w:val="004503E2"/>
    <w:rsid w:val="00450EB0"/>
    <w:rsid w:val="00452BAB"/>
    <w:rsid w:val="00454DBD"/>
    <w:rsid w:val="00455AC2"/>
    <w:rsid w:val="00457592"/>
    <w:rsid w:val="0046269B"/>
    <w:rsid w:val="00464915"/>
    <w:rsid w:val="00474EEE"/>
    <w:rsid w:val="00475D7C"/>
    <w:rsid w:val="00484071"/>
    <w:rsid w:val="00484A99"/>
    <w:rsid w:val="00484D2C"/>
    <w:rsid w:val="0048601C"/>
    <w:rsid w:val="00487DDC"/>
    <w:rsid w:val="004919BA"/>
    <w:rsid w:val="00496DF2"/>
    <w:rsid w:val="004A190F"/>
    <w:rsid w:val="004A2E72"/>
    <w:rsid w:val="004A5DCD"/>
    <w:rsid w:val="004A7F0A"/>
    <w:rsid w:val="004B1371"/>
    <w:rsid w:val="004B1DDE"/>
    <w:rsid w:val="004B4980"/>
    <w:rsid w:val="004B530C"/>
    <w:rsid w:val="004B573B"/>
    <w:rsid w:val="004B57FC"/>
    <w:rsid w:val="004B663A"/>
    <w:rsid w:val="004C1717"/>
    <w:rsid w:val="004C3F60"/>
    <w:rsid w:val="004C492F"/>
    <w:rsid w:val="004D03BD"/>
    <w:rsid w:val="004D1905"/>
    <w:rsid w:val="004D4C28"/>
    <w:rsid w:val="004D5361"/>
    <w:rsid w:val="004D5DDB"/>
    <w:rsid w:val="004E23C9"/>
    <w:rsid w:val="004E4A74"/>
    <w:rsid w:val="004E67A3"/>
    <w:rsid w:val="004F01D4"/>
    <w:rsid w:val="004F01F2"/>
    <w:rsid w:val="004F1170"/>
    <w:rsid w:val="004F1409"/>
    <w:rsid w:val="004F650C"/>
    <w:rsid w:val="00503993"/>
    <w:rsid w:val="005058C7"/>
    <w:rsid w:val="0050605D"/>
    <w:rsid w:val="005067C2"/>
    <w:rsid w:val="00506896"/>
    <w:rsid w:val="0051109F"/>
    <w:rsid w:val="005134B8"/>
    <w:rsid w:val="0051588E"/>
    <w:rsid w:val="00516D20"/>
    <w:rsid w:val="00522315"/>
    <w:rsid w:val="00522D2B"/>
    <w:rsid w:val="0052355B"/>
    <w:rsid w:val="005257DC"/>
    <w:rsid w:val="00526E2D"/>
    <w:rsid w:val="00527C00"/>
    <w:rsid w:val="00531A44"/>
    <w:rsid w:val="005338F7"/>
    <w:rsid w:val="00542A71"/>
    <w:rsid w:val="00542D84"/>
    <w:rsid w:val="00543098"/>
    <w:rsid w:val="00543332"/>
    <w:rsid w:val="00544F66"/>
    <w:rsid w:val="00547078"/>
    <w:rsid w:val="0055314E"/>
    <w:rsid w:val="005544D5"/>
    <w:rsid w:val="0055496C"/>
    <w:rsid w:val="005560BA"/>
    <w:rsid w:val="0056092F"/>
    <w:rsid w:val="00562927"/>
    <w:rsid w:val="00564B03"/>
    <w:rsid w:val="00567979"/>
    <w:rsid w:val="00567F73"/>
    <w:rsid w:val="00570F06"/>
    <w:rsid w:val="005725EE"/>
    <w:rsid w:val="00573E36"/>
    <w:rsid w:val="00575C5A"/>
    <w:rsid w:val="0058068D"/>
    <w:rsid w:val="00581009"/>
    <w:rsid w:val="00582FF4"/>
    <w:rsid w:val="00583E19"/>
    <w:rsid w:val="00587F19"/>
    <w:rsid w:val="00590948"/>
    <w:rsid w:val="0059180E"/>
    <w:rsid w:val="00592740"/>
    <w:rsid w:val="00592FD9"/>
    <w:rsid w:val="00593377"/>
    <w:rsid w:val="00594298"/>
    <w:rsid w:val="00595895"/>
    <w:rsid w:val="00596630"/>
    <w:rsid w:val="005977CC"/>
    <w:rsid w:val="00597D50"/>
    <w:rsid w:val="005A03BF"/>
    <w:rsid w:val="005A1074"/>
    <w:rsid w:val="005A168F"/>
    <w:rsid w:val="005A2661"/>
    <w:rsid w:val="005A2EFF"/>
    <w:rsid w:val="005A3A74"/>
    <w:rsid w:val="005A47FD"/>
    <w:rsid w:val="005A5AB0"/>
    <w:rsid w:val="005B0B1A"/>
    <w:rsid w:val="005B2334"/>
    <w:rsid w:val="005B3664"/>
    <w:rsid w:val="005B4BFB"/>
    <w:rsid w:val="005B500A"/>
    <w:rsid w:val="005C0885"/>
    <w:rsid w:val="005C1485"/>
    <w:rsid w:val="005C3557"/>
    <w:rsid w:val="005C5776"/>
    <w:rsid w:val="005C59FE"/>
    <w:rsid w:val="005C7609"/>
    <w:rsid w:val="005D062E"/>
    <w:rsid w:val="005D0BD8"/>
    <w:rsid w:val="005D2C9D"/>
    <w:rsid w:val="005D31CE"/>
    <w:rsid w:val="005E05EF"/>
    <w:rsid w:val="005E1E46"/>
    <w:rsid w:val="005E470F"/>
    <w:rsid w:val="005F00D1"/>
    <w:rsid w:val="005F27EA"/>
    <w:rsid w:val="005F3F8E"/>
    <w:rsid w:val="005F44F2"/>
    <w:rsid w:val="005F4712"/>
    <w:rsid w:val="005F5F5E"/>
    <w:rsid w:val="00603ED5"/>
    <w:rsid w:val="00604DAB"/>
    <w:rsid w:val="00610019"/>
    <w:rsid w:val="00610522"/>
    <w:rsid w:val="00610A5A"/>
    <w:rsid w:val="0061125B"/>
    <w:rsid w:val="0061148E"/>
    <w:rsid w:val="00611831"/>
    <w:rsid w:val="00612952"/>
    <w:rsid w:val="00613332"/>
    <w:rsid w:val="0061435C"/>
    <w:rsid w:val="00615548"/>
    <w:rsid w:val="0061614D"/>
    <w:rsid w:val="00616946"/>
    <w:rsid w:val="0061720D"/>
    <w:rsid w:val="00617340"/>
    <w:rsid w:val="006173C4"/>
    <w:rsid w:val="00620152"/>
    <w:rsid w:val="006204CB"/>
    <w:rsid w:val="0062282F"/>
    <w:rsid w:val="0062436A"/>
    <w:rsid w:val="00625024"/>
    <w:rsid w:val="006252DE"/>
    <w:rsid w:val="00625496"/>
    <w:rsid w:val="00625669"/>
    <w:rsid w:val="00626AEF"/>
    <w:rsid w:val="0062768F"/>
    <w:rsid w:val="0063011F"/>
    <w:rsid w:val="0063169A"/>
    <w:rsid w:val="00635DD3"/>
    <w:rsid w:val="00636BAE"/>
    <w:rsid w:val="00637458"/>
    <w:rsid w:val="00637A45"/>
    <w:rsid w:val="006415AA"/>
    <w:rsid w:val="006418F0"/>
    <w:rsid w:val="006427E2"/>
    <w:rsid w:val="006451C8"/>
    <w:rsid w:val="006474A3"/>
    <w:rsid w:val="00650612"/>
    <w:rsid w:val="006509B8"/>
    <w:rsid w:val="00652370"/>
    <w:rsid w:val="00652610"/>
    <w:rsid w:val="00652ED3"/>
    <w:rsid w:val="00653191"/>
    <w:rsid w:val="0065341B"/>
    <w:rsid w:val="00656A61"/>
    <w:rsid w:val="00656EEC"/>
    <w:rsid w:val="00657C09"/>
    <w:rsid w:val="006633F9"/>
    <w:rsid w:val="006641C5"/>
    <w:rsid w:val="0066499E"/>
    <w:rsid w:val="00666089"/>
    <w:rsid w:val="00666B32"/>
    <w:rsid w:val="0066741D"/>
    <w:rsid w:val="00671758"/>
    <w:rsid w:val="00673EFD"/>
    <w:rsid w:val="00675999"/>
    <w:rsid w:val="0067613D"/>
    <w:rsid w:val="00684D22"/>
    <w:rsid w:val="006869CD"/>
    <w:rsid w:val="0069036D"/>
    <w:rsid w:val="0069530C"/>
    <w:rsid w:val="006967D8"/>
    <w:rsid w:val="00697054"/>
    <w:rsid w:val="00697707"/>
    <w:rsid w:val="006A0411"/>
    <w:rsid w:val="006A0DC6"/>
    <w:rsid w:val="006A0DE8"/>
    <w:rsid w:val="006A1876"/>
    <w:rsid w:val="006A4D57"/>
    <w:rsid w:val="006B46F1"/>
    <w:rsid w:val="006B7784"/>
    <w:rsid w:val="006C0DC8"/>
    <w:rsid w:val="006C54A3"/>
    <w:rsid w:val="006C57CE"/>
    <w:rsid w:val="006C5BA2"/>
    <w:rsid w:val="006C7F8E"/>
    <w:rsid w:val="006D02ED"/>
    <w:rsid w:val="006D0E20"/>
    <w:rsid w:val="006D3795"/>
    <w:rsid w:val="006D3C7E"/>
    <w:rsid w:val="006D6DA7"/>
    <w:rsid w:val="006D7E20"/>
    <w:rsid w:val="006E1BC3"/>
    <w:rsid w:val="006E3F20"/>
    <w:rsid w:val="006E43A9"/>
    <w:rsid w:val="006E59D6"/>
    <w:rsid w:val="006E5E39"/>
    <w:rsid w:val="006E69F7"/>
    <w:rsid w:val="006F24ED"/>
    <w:rsid w:val="006F36D3"/>
    <w:rsid w:val="006F3874"/>
    <w:rsid w:val="006F7DFA"/>
    <w:rsid w:val="00700E36"/>
    <w:rsid w:val="00702EA6"/>
    <w:rsid w:val="00704F0C"/>
    <w:rsid w:val="00706D5C"/>
    <w:rsid w:val="007077D8"/>
    <w:rsid w:val="00707927"/>
    <w:rsid w:val="00710479"/>
    <w:rsid w:val="007124CA"/>
    <w:rsid w:val="00714624"/>
    <w:rsid w:val="00721B8B"/>
    <w:rsid w:val="007238FB"/>
    <w:rsid w:val="00725012"/>
    <w:rsid w:val="00726A70"/>
    <w:rsid w:val="0073738E"/>
    <w:rsid w:val="00737560"/>
    <w:rsid w:val="007445F6"/>
    <w:rsid w:val="007457F4"/>
    <w:rsid w:val="00746E0C"/>
    <w:rsid w:val="00747873"/>
    <w:rsid w:val="0075017A"/>
    <w:rsid w:val="0075332E"/>
    <w:rsid w:val="00754C63"/>
    <w:rsid w:val="00755351"/>
    <w:rsid w:val="007563FA"/>
    <w:rsid w:val="007618FE"/>
    <w:rsid w:val="007625A8"/>
    <w:rsid w:val="007641E8"/>
    <w:rsid w:val="00764D6B"/>
    <w:rsid w:val="00766EDA"/>
    <w:rsid w:val="00770F17"/>
    <w:rsid w:val="00773635"/>
    <w:rsid w:val="007743D6"/>
    <w:rsid w:val="007807CA"/>
    <w:rsid w:val="00782957"/>
    <w:rsid w:val="00783636"/>
    <w:rsid w:val="00783763"/>
    <w:rsid w:val="0078406E"/>
    <w:rsid w:val="00784F74"/>
    <w:rsid w:val="00785749"/>
    <w:rsid w:val="00786E10"/>
    <w:rsid w:val="00787254"/>
    <w:rsid w:val="00790598"/>
    <w:rsid w:val="00790CF5"/>
    <w:rsid w:val="00790D98"/>
    <w:rsid w:val="007A2897"/>
    <w:rsid w:val="007A3ACF"/>
    <w:rsid w:val="007A3D3F"/>
    <w:rsid w:val="007A4C04"/>
    <w:rsid w:val="007A4FF6"/>
    <w:rsid w:val="007A6431"/>
    <w:rsid w:val="007A6864"/>
    <w:rsid w:val="007A6B50"/>
    <w:rsid w:val="007A707E"/>
    <w:rsid w:val="007A7116"/>
    <w:rsid w:val="007A7233"/>
    <w:rsid w:val="007B00BC"/>
    <w:rsid w:val="007B09AF"/>
    <w:rsid w:val="007B1BB0"/>
    <w:rsid w:val="007B2CA9"/>
    <w:rsid w:val="007B4BAF"/>
    <w:rsid w:val="007B5B3F"/>
    <w:rsid w:val="007B6BF0"/>
    <w:rsid w:val="007B79B8"/>
    <w:rsid w:val="007C30E9"/>
    <w:rsid w:val="007C3C58"/>
    <w:rsid w:val="007C3CC6"/>
    <w:rsid w:val="007C4920"/>
    <w:rsid w:val="007C49E6"/>
    <w:rsid w:val="007C4A4C"/>
    <w:rsid w:val="007C4F8D"/>
    <w:rsid w:val="007D1DDF"/>
    <w:rsid w:val="007D31D6"/>
    <w:rsid w:val="007D4236"/>
    <w:rsid w:val="007D736B"/>
    <w:rsid w:val="007D759C"/>
    <w:rsid w:val="007E2C9F"/>
    <w:rsid w:val="007E2E40"/>
    <w:rsid w:val="007E39AD"/>
    <w:rsid w:val="007E538A"/>
    <w:rsid w:val="007E63B4"/>
    <w:rsid w:val="007E6829"/>
    <w:rsid w:val="007E6B6B"/>
    <w:rsid w:val="007E6C61"/>
    <w:rsid w:val="007F2158"/>
    <w:rsid w:val="007F284C"/>
    <w:rsid w:val="007F2C3E"/>
    <w:rsid w:val="007F45BC"/>
    <w:rsid w:val="007F54FD"/>
    <w:rsid w:val="008113E6"/>
    <w:rsid w:val="00814631"/>
    <w:rsid w:val="00820721"/>
    <w:rsid w:val="00821B9A"/>
    <w:rsid w:val="00826551"/>
    <w:rsid w:val="00830EA2"/>
    <w:rsid w:val="00832EE3"/>
    <w:rsid w:val="00833370"/>
    <w:rsid w:val="00833F8C"/>
    <w:rsid w:val="00834AEE"/>
    <w:rsid w:val="008369EE"/>
    <w:rsid w:val="00837048"/>
    <w:rsid w:val="00837E14"/>
    <w:rsid w:val="00840F30"/>
    <w:rsid w:val="00841382"/>
    <w:rsid w:val="008428A3"/>
    <w:rsid w:val="00843554"/>
    <w:rsid w:val="008439BF"/>
    <w:rsid w:val="00845624"/>
    <w:rsid w:val="0084577B"/>
    <w:rsid w:val="00845E8D"/>
    <w:rsid w:val="00852C47"/>
    <w:rsid w:val="00853BDF"/>
    <w:rsid w:val="00855782"/>
    <w:rsid w:val="008574B2"/>
    <w:rsid w:val="0086044E"/>
    <w:rsid w:val="00861577"/>
    <w:rsid w:val="00863A96"/>
    <w:rsid w:val="0086424A"/>
    <w:rsid w:val="008659F7"/>
    <w:rsid w:val="00867CAB"/>
    <w:rsid w:val="0087112C"/>
    <w:rsid w:val="00872F8D"/>
    <w:rsid w:val="008734DC"/>
    <w:rsid w:val="00875435"/>
    <w:rsid w:val="008758E6"/>
    <w:rsid w:val="00875F57"/>
    <w:rsid w:val="008769E7"/>
    <w:rsid w:val="00877795"/>
    <w:rsid w:val="0087782B"/>
    <w:rsid w:val="00883F80"/>
    <w:rsid w:val="008844CE"/>
    <w:rsid w:val="00890AC4"/>
    <w:rsid w:val="00894FA7"/>
    <w:rsid w:val="00895B8E"/>
    <w:rsid w:val="008A0B50"/>
    <w:rsid w:val="008A2F9B"/>
    <w:rsid w:val="008B26C7"/>
    <w:rsid w:val="008B2D94"/>
    <w:rsid w:val="008B2FF1"/>
    <w:rsid w:val="008B30CD"/>
    <w:rsid w:val="008B372A"/>
    <w:rsid w:val="008B6B46"/>
    <w:rsid w:val="008B7736"/>
    <w:rsid w:val="008C0AB0"/>
    <w:rsid w:val="008C17FA"/>
    <w:rsid w:val="008C1C2C"/>
    <w:rsid w:val="008C25EC"/>
    <w:rsid w:val="008C2B3E"/>
    <w:rsid w:val="008C32A5"/>
    <w:rsid w:val="008C5054"/>
    <w:rsid w:val="008C7AA9"/>
    <w:rsid w:val="008D0722"/>
    <w:rsid w:val="008D16D8"/>
    <w:rsid w:val="008D2C40"/>
    <w:rsid w:val="008D50C8"/>
    <w:rsid w:val="008D6E4B"/>
    <w:rsid w:val="008E1284"/>
    <w:rsid w:val="008E20EC"/>
    <w:rsid w:val="008E2819"/>
    <w:rsid w:val="008E5F98"/>
    <w:rsid w:val="008F0D8C"/>
    <w:rsid w:val="008F13C3"/>
    <w:rsid w:val="008F1638"/>
    <w:rsid w:val="008F1E8B"/>
    <w:rsid w:val="008F2116"/>
    <w:rsid w:val="008F5785"/>
    <w:rsid w:val="008F6FA0"/>
    <w:rsid w:val="00900C3A"/>
    <w:rsid w:val="00902344"/>
    <w:rsid w:val="0090412B"/>
    <w:rsid w:val="0090761B"/>
    <w:rsid w:val="00907FBB"/>
    <w:rsid w:val="009103E4"/>
    <w:rsid w:val="00910C72"/>
    <w:rsid w:val="009111B2"/>
    <w:rsid w:val="00912E51"/>
    <w:rsid w:val="009218A0"/>
    <w:rsid w:val="00922F35"/>
    <w:rsid w:val="009245AB"/>
    <w:rsid w:val="00924E6A"/>
    <w:rsid w:val="009270F7"/>
    <w:rsid w:val="00932FFD"/>
    <w:rsid w:val="0093368D"/>
    <w:rsid w:val="00934396"/>
    <w:rsid w:val="00934EE6"/>
    <w:rsid w:val="0093752F"/>
    <w:rsid w:val="009411BC"/>
    <w:rsid w:val="009429B7"/>
    <w:rsid w:val="00943DB8"/>
    <w:rsid w:val="00944DF1"/>
    <w:rsid w:val="00944E65"/>
    <w:rsid w:val="0094681C"/>
    <w:rsid w:val="00950A06"/>
    <w:rsid w:val="0095152F"/>
    <w:rsid w:val="00951FCB"/>
    <w:rsid w:val="00961E89"/>
    <w:rsid w:val="009620E4"/>
    <w:rsid w:val="00962A78"/>
    <w:rsid w:val="00963ABF"/>
    <w:rsid w:val="0096637B"/>
    <w:rsid w:val="009663E6"/>
    <w:rsid w:val="00966A3E"/>
    <w:rsid w:val="00966CF1"/>
    <w:rsid w:val="0096705A"/>
    <w:rsid w:val="00967DA6"/>
    <w:rsid w:val="00970E62"/>
    <w:rsid w:val="00972787"/>
    <w:rsid w:val="00973E43"/>
    <w:rsid w:val="00974CEC"/>
    <w:rsid w:val="00976581"/>
    <w:rsid w:val="0097687C"/>
    <w:rsid w:val="00976DC7"/>
    <w:rsid w:val="0098329C"/>
    <w:rsid w:val="009835A0"/>
    <w:rsid w:val="00993AED"/>
    <w:rsid w:val="00993B32"/>
    <w:rsid w:val="00994D12"/>
    <w:rsid w:val="00996B26"/>
    <w:rsid w:val="009A076A"/>
    <w:rsid w:val="009A2459"/>
    <w:rsid w:val="009A2CF0"/>
    <w:rsid w:val="009A36D5"/>
    <w:rsid w:val="009A375D"/>
    <w:rsid w:val="009A3E10"/>
    <w:rsid w:val="009A4A5A"/>
    <w:rsid w:val="009A4C70"/>
    <w:rsid w:val="009A5886"/>
    <w:rsid w:val="009A613A"/>
    <w:rsid w:val="009B2A08"/>
    <w:rsid w:val="009B7BDF"/>
    <w:rsid w:val="009C08BB"/>
    <w:rsid w:val="009C1593"/>
    <w:rsid w:val="009C1D04"/>
    <w:rsid w:val="009C5B90"/>
    <w:rsid w:val="009C66EA"/>
    <w:rsid w:val="009D0484"/>
    <w:rsid w:val="009D059B"/>
    <w:rsid w:val="009D0991"/>
    <w:rsid w:val="009D09B4"/>
    <w:rsid w:val="009D22A6"/>
    <w:rsid w:val="009D4D74"/>
    <w:rsid w:val="009D7D42"/>
    <w:rsid w:val="009E029A"/>
    <w:rsid w:val="009E1455"/>
    <w:rsid w:val="009E2C76"/>
    <w:rsid w:val="009E351C"/>
    <w:rsid w:val="009E40A8"/>
    <w:rsid w:val="009E42F5"/>
    <w:rsid w:val="009E449F"/>
    <w:rsid w:val="009E4D19"/>
    <w:rsid w:val="009E58DC"/>
    <w:rsid w:val="009E70EF"/>
    <w:rsid w:val="009F0D0F"/>
    <w:rsid w:val="009F0F33"/>
    <w:rsid w:val="009F3051"/>
    <w:rsid w:val="009F5EC4"/>
    <w:rsid w:val="009F6E82"/>
    <w:rsid w:val="00A01C9D"/>
    <w:rsid w:val="00A02B01"/>
    <w:rsid w:val="00A02D53"/>
    <w:rsid w:val="00A11AD3"/>
    <w:rsid w:val="00A12F6D"/>
    <w:rsid w:val="00A13D73"/>
    <w:rsid w:val="00A1455A"/>
    <w:rsid w:val="00A1685A"/>
    <w:rsid w:val="00A20209"/>
    <w:rsid w:val="00A238C0"/>
    <w:rsid w:val="00A23FA4"/>
    <w:rsid w:val="00A24D46"/>
    <w:rsid w:val="00A25278"/>
    <w:rsid w:val="00A25AE0"/>
    <w:rsid w:val="00A25BC4"/>
    <w:rsid w:val="00A27571"/>
    <w:rsid w:val="00A27FD2"/>
    <w:rsid w:val="00A34FF3"/>
    <w:rsid w:val="00A35456"/>
    <w:rsid w:val="00A360D2"/>
    <w:rsid w:val="00A404A4"/>
    <w:rsid w:val="00A40533"/>
    <w:rsid w:val="00A43101"/>
    <w:rsid w:val="00A43764"/>
    <w:rsid w:val="00A46504"/>
    <w:rsid w:val="00A4756A"/>
    <w:rsid w:val="00A476C3"/>
    <w:rsid w:val="00A47C3E"/>
    <w:rsid w:val="00A55D26"/>
    <w:rsid w:val="00A60F98"/>
    <w:rsid w:val="00A620EA"/>
    <w:rsid w:val="00A6254E"/>
    <w:rsid w:val="00A62573"/>
    <w:rsid w:val="00A63186"/>
    <w:rsid w:val="00A65CC9"/>
    <w:rsid w:val="00A65F31"/>
    <w:rsid w:val="00A660F9"/>
    <w:rsid w:val="00A67289"/>
    <w:rsid w:val="00A678B5"/>
    <w:rsid w:val="00A703EC"/>
    <w:rsid w:val="00A7127D"/>
    <w:rsid w:val="00A76669"/>
    <w:rsid w:val="00A80410"/>
    <w:rsid w:val="00A80FAB"/>
    <w:rsid w:val="00A81AB6"/>
    <w:rsid w:val="00A82EEF"/>
    <w:rsid w:val="00A837F9"/>
    <w:rsid w:val="00A84DB6"/>
    <w:rsid w:val="00A8535A"/>
    <w:rsid w:val="00A85943"/>
    <w:rsid w:val="00A85BFA"/>
    <w:rsid w:val="00A866BC"/>
    <w:rsid w:val="00A86FA5"/>
    <w:rsid w:val="00A9061C"/>
    <w:rsid w:val="00A92A4D"/>
    <w:rsid w:val="00A947BD"/>
    <w:rsid w:val="00A948DF"/>
    <w:rsid w:val="00A94E90"/>
    <w:rsid w:val="00A95C9E"/>
    <w:rsid w:val="00A9666C"/>
    <w:rsid w:val="00A9673C"/>
    <w:rsid w:val="00A97456"/>
    <w:rsid w:val="00AA0A45"/>
    <w:rsid w:val="00AA0F2B"/>
    <w:rsid w:val="00AA200A"/>
    <w:rsid w:val="00AA2296"/>
    <w:rsid w:val="00AA2D7E"/>
    <w:rsid w:val="00AA3AC0"/>
    <w:rsid w:val="00AA42E2"/>
    <w:rsid w:val="00AA56BB"/>
    <w:rsid w:val="00AA57FC"/>
    <w:rsid w:val="00AA593B"/>
    <w:rsid w:val="00AA5A10"/>
    <w:rsid w:val="00AA6449"/>
    <w:rsid w:val="00AA694A"/>
    <w:rsid w:val="00AA6FC7"/>
    <w:rsid w:val="00AA7422"/>
    <w:rsid w:val="00AB03AE"/>
    <w:rsid w:val="00AB0CBA"/>
    <w:rsid w:val="00AB1C7F"/>
    <w:rsid w:val="00AB3408"/>
    <w:rsid w:val="00AB46A8"/>
    <w:rsid w:val="00AB548F"/>
    <w:rsid w:val="00AB66BA"/>
    <w:rsid w:val="00AB726F"/>
    <w:rsid w:val="00AC0076"/>
    <w:rsid w:val="00AC0E13"/>
    <w:rsid w:val="00AC0E79"/>
    <w:rsid w:val="00AC48FF"/>
    <w:rsid w:val="00AC52C9"/>
    <w:rsid w:val="00AC5457"/>
    <w:rsid w:val="00AC55EC"/>
    <w:rsid w:val="00AC579B"/>
    <w:rsid w:val="00AC7CAE"/>
    <w:rsid w:val="00AC7CDC"/>
    <w:rsid w:val="00AD3AF2"/>
    <w:rsid w:val="00AD7642"/>
    <w:rsid w:val="00AE0F2A"/>
    <w:rsid w:val="00AE35B5"/>
    <w:rsid w:val="00AE3CD5"/>
    <w:rsid w:val="00AE4223"/>
    <w:rsid w:val="00AF1740"/>
    <w:rsid w:val="00AF422E"/>
    <w:rsid w:val="00AF51D0"/>
    <w:rsid w:val="00AF671C"/>
    <w:rsid w:val="00AF6FBA"/>
    <w:rsid w:val="00B02195"/>
    <w:rsid w:val="00B03E78"/>
    <w:rsid w:val="00B049B8"/>
    <w:rsid w:val="00B04B79"/>
    <w:rsid w:val="00B07193"/>
    <w:rsid w:val="00B0742C"/>
    <w:rsid w:val="00B1023C"/>
    <w:rsid w:val="00B103CE"/>
    <w:rsid w:val="00B10D4E"/>
    <w:rsid w:val="00B126B3"/>
    <w:rsid w:val="00B1383B"/>
    <w:rsid w:val="00B14643"/>
    <w:rsid w:val="00B158A6"/>
    <w:rsid w:val="00B15C9A"/>
    <w:rsid w:val="00B16235"/>
    <w:rsid w:val="00B1753A"/>
    <w:rsid w:val="00B176AB"/>
    <w:rsid w:val="00B177C3"/>
    <w:rsid w:val="00B20F20"/>
    <w:rsid w:val="00B221A4"/>
    <w:rsid w:val="00B23EA1"/>
    <w:rsid w:val="00B241F7"/>
    <w:rsid w:val="00B274CA"/>
    <w:rsid w:val="00B27CA4"/>
    <w:rsid w:val="00B34940"/>
    <w:rsid w:val="00B35C41"/>
    <w:rsid w:val="00B35FE3"/>
    <w:rsid w:val="00B36DBA"/>
    <w:rsid w:val="00B404B7"/>
    <w:rsid w:val="00B432BC"/>
    <w:rsid w:val="00B43A9A"/>
    <w:rsid w:val="00B45ED0"/>
    <w:rsid w:val="00B5126E"/>
    <w:rsid w:val="00B513A6"/>
    <w:rsid w:val="00B53D79"/>
    <w:rsid w:val="00B5455D"/>
    <w:rsid w:val="00B605C8"/>
    <w:rsid w:val="00B617F3"/>
    <w:rsid w:val="00B62313"/>
    <w:rsid w:val="00B62C88"/>
    <w:rsid w:val="00B6446C"/>
    <w:rsid w:val="00B64653"/>
    <w:rsid w:val="00B65C87"/>
    <w:rsid w:val="00B66495"/>
    <w:rsid w:val="00B66FD5"/>
    <w:rsid w:val="00B70535"/>
    <w:rsid w:val="00B7353B"/>
    <w:rsid w:val="00B740DE"/>
    <w:rsid w:val="00B8287B"/>
    <w:rsid w:val="00B83841"/>
    <w:rsid w:val="00B8515C"/>
    <w:rsid w:val="00B875E3"/>
    <w:rsid w:val="00B91277"/>
    <w:rsid w:val="00B93735"/>
    <w:rsid w:val="00B95BA7"/>
    <w:rsid w:val="00B95BB9"/>
    <w:rsid w:val="00B96826"/>
    <w:rsid w:val="00BA0932"/>
    <w:rsid w:val="00BA218A"/>
    <w:rsid w:val="00BA30E7"/>
    <w:rsid w:val="00BA311D"/>
    <w:rsid w:val="00BA42FE"/>
    <w:rsid w:val="00BA44B3"/>
    <w:rsid w:val="00BA7182"/>
    <w:rsid w:val="00BA7770"/>
    <w:rsid w:val="00BB0A38"/>
    <w:rsid w:val="00BB2E38"/>
    <w:rsid w:val="00BC033C"/>
    <w:rsid w:val="00BC6106"/>
    <w:rsid w:val="00BC7259"/>
    <w:rsid w:val="00BC7F31"/>
    <w:rsid w:val="00BD0A62"/>
    <w:rsid w:val="00BD0DA6"/>
    <w:rsid w:val="00BD0DF9"/>
    <w:rsid w:val="00BD2175"/>
    <w:rsid w:val="00BD522B"/>
    <w:rsid w:val="00BD66DA"/>
    <w:rsid w:val="00BD694F"/>
    <w:rsid w:val="00BE1363"/>
    <w:rsid w:val="00BE3534"/>
    <w:rsid w:val="00BE6040"/>
    <w:rsid w:val="00BF1252"/>
    <w:rsid w:val="00BF1A6D"/>
    <w:rsid w:val="00BF1DE7"/>
    <w:rsid w:val="00BF3D31"/>
    <w:rsid w:val="00BF4A7E"/>
    <w:rsid w:val="00BF6791"/>
    <w:rsid w:val="00BF7F10"/>
    <w:rsid w:val="00C03351"/>
    <w:rsid w:val="00C04204"/>
    <w:rsid w:val="00C103C5"/>
    <w:rsid w:val="00C11EB9"/>
    <w:rsid w:val="00C14B61"/>
    <w:rsid w:val="00C1572A"/>
    <w:rsid w:val="00C1575A"/>
    <w:rsid w:val="00C165C2"/>
    <w:rsid w:val="00C20294"/>
    <w:rsid w:val="00C25979"/>
    <w:rsid w:val="00C27960"/>
    <w:rsid w:val="00C314DA"/>
    <w:rsid w:val="00C32117"/>
    <w:rsid w:val="00C325CE"/>
    <w:rsid w:val="00C32DA8"/>
    <w:rsid w:val="00C36D6C"/>
    <w:rsid w:val="00C372C1"/>
    <w:rsid w:val="00C40A06"/>
    <w:rsid w:val="00C40E46"/>
    <w:rsid w:val="00C42E86"/>
    <w:rsid w:val="00C4315D"/>
    <w:rsid w:val="00C46584"/>
    <w:rsid w:val="00C478D2"/>
    <w:rsid w:val="00C502E7"/>
    <w:rsid w:val="00C51750"/>
    <w:rsid w:val="00C528DF"/>
    <w:rsid w:val="00C54AA0"/>
    <w:rsid w:val="00C54D14"/>
    <w:rsid w:val="00C56D58"/>
    <w:rsid w:val="00C604B0"/>
    <w:rsid w:val="00C60873"/>
    <w:rsid w:val="00C60D72"/>
    <w:rsid w:val="00C60F66"/>
    <w:rsid w:val="00C62DD6"/>
    <w:rsid w:val="00C63BB3"/>
    <w:rsid w:val="00C63F02"/>
    <w:rsid w:val="00C672C1"/>
    <w:rsid w:val="00C67328"/>
    <w:rsid w:val="00C70741"/>
    <w:rsid w:val="00C7636B"/>
    <w:rsid w:val="00C76526"/>
    <w:rsid w:val="00C76D94"/>
    <w:rsid w:val="00C76F80"/>
    <w:rsid w:val="00C810C0"/>
    <w:rsid w:val="00C81C6F"/>
    <w:rsid w:val="00C841F2"/>
    <w:rsid w:val="00C86AE0"/>
    <w:rsid w:val="00C878CA"/>
    <w:rsid w:val="00C90E4B"/>
    <w:rsid w:val="00C919FB"/>
    <w:rsid w:val="00C92166"/>
    <w:rsid w:val="00CA1BDB"/>
    <w:rsid w:val="00CA232B"/>
    <w:rsid w:val="00CA36B7"/>
    <w:rsid w:val="00CA67FC"/>
    <w:rsid w:val="00CB0809"/>
    <w:rsid w:val="00CB12A6"/>
    <w:rsid w:val="00CB178F"/>
    <w:rsid w:val="00CB3689"/>
    <w:rsid w:val="00CB51CD"/>
    <w:rsid w:val="00CC05CB"/>
    <w:rsid w:val="00CC0A43"/>
    <w:rsid w:val="00CC146A"/>
    <w:rsid w:val="00CC4613"/>
    <w:rsid w:val="00CC490B"/>
    <w:rsid w:val="00CC4956"/>
    <w:rsid w:val="00CC4C2B"/>
    <w:rsid w:val="00CC702F"/>
    <w:rsid w:val="00CC7622"/>
    <w:rsid w:val="00CD00FE"/>
    <w:rsid w:val="00CD5051"/>
    <w:rsid w:val="00CD67C6"/>
    <w:rsid w:val="00CE0CC3"/>
    <w:rsid w:val="00CE266F"/>
    <w:rsid w:val="00CE2B61"/>
    <w:rsid w:val="00CE47A6"/>
    <w:rsid w:val="00CE47AF"/>
    <w:rsid w:val="00CE5205"/>
    <w:rsid w:val="00CE7557"/>
    <w:rsid w:val="00CF052F"/>
    <w:rsid w:val="00CF1049"/>
    <w:rsid w:val="00CF3234"/>
    <w:rsid w:val="00CF4892"/>
    <w:rsid w:val="00CF50AC"/>
    <w:rsid w:val="00CF6F2D"/>
    <w:rsid w:val="00D00282"/>
    <w:rsid w:val="00D00EE9"/>
    <w:rsid w:val="00D0369D"/>
    <w:rsid w:val="00D03B45"/>
    <w:rsid w:val="00D04EF3"/>
    <w:rsid w:val="00D06B12"/>
    <w:rsid w:val="00D0710E"/>
    <w:rsid w:val="00D10804"/>
    <w:rsid w:val="00D12B41"/>
    <w:rsid w:val="00D14BA4"/>
    <w:rsid w:val="00D20F10"/>
    <w:rsid w:val="00D22B68"/>
    <w:rsid w:val="00D240EA"/>
    <w:rsid w:val="00D2620B"/>
    <w:rsid w:val="00D268B6"/>
    <w:rsid w:val="00D30587"/>
    <w:rsid w:val="00D31159"/>
    <w:rsid w:val="00D32627"/>
    <w:rsid w:val="00D332D9"/>
    <w:rsid w:val="00D35609"/>
    <w:rsid w:val="00D35FB3"/>
    <w:rsid w:val="00D37C25"/>
    <w:rsid w:val="00D416F5"/>
    <w:rsid w:val="00D420F9"/>
    <w:rsid w:val="00D43FBF"/>
    <w:rsid w:val="00D44C60"/>
    <w:rsid w:val="00D45D13"/>
    <w:rsid w:val="00D46D5B"/>
    <w:rsid w:val="00D50254"/>
    <w:rsid w:val="00D51138"/>
    <w:rsid w:val="00D53972"/>
    <w:rsid w:val="00D54186"/>
    <w:rsid w:val="00D5435B"/>
    <w:rsid w:val="00D543EC"/>
    <w:rsid w:val="00D54970"/>
    <w:rsid w:val="00D56DB4"/>
    <w:rsid w:val="00D6267B"/>
    <w:rsid w:val="00D63EFE"/>
    <w:rsid w:val="00D649CE"/>
    <w:rsid w:val="00D65BF9"/>
    <w:rsid w:val="00D66884"/>
    <w:rsid w:val="00D81661"/>
    <w:rsid w:val="00D82B39"/>
    <w:rsid w:val="00D8577D"/>
    <w:rsid w:val="00D92D6A"/>
    <w:rsid w:val="00D957D9"/>
    <w:rsid w:val="00D9629C"/>
    <w:rsid w:val="00D964BE"/>
    <w:rsid w:val="00DA187A"/>
    <w:rsid w:val="00DA1F44"/>
    <w:rsid w:val="00DA269E"/>
    <w:rsid w:val="00DA2C0D"/>
    <w:rsid w:val="00DA353B"/>
    <w:rsid w:val="00DA6DE6"/>
    <w:rsid w:val="00DA7786"/>
    <w:rsid w:val="00DB0C81"/>
    <w:rsid w:val="00DB0E01"/>
    <w:rsid w:val="00DB38E5"/>
    <w:rsid w:val="00DB4C9D"/>
    <w:rsid w:val="00DB566A"/>
    <w:rsid w:val="00DB5BC7"/>
    <w:rsid w:val="00DB7A0A"/>
    <w:rsid w:val="00DC223C"/>
    <w:rsid w:val="00DC2FCD"/>
    <w:rsid w:val="00DC3B86"/>
    <w:rsid w:val="00DC492C"/>
    <w:rsid w:val="00DD0E6C"/>
    <w:rsid w:val="00DD17B2"/>
    <w:rsid w:val="00DD25EA"/>
    <w:rsid w:val="00DD3056"/>
    <w:rsid w:val="00DD4778"/>
    <w:rsid w:val="00DE20E9"/>
    <w:rsid w:val="00DE3253"/>
    <w:rsid w:val="00DE5101"/>
    <w:rsid w:val="00DF00F7"/>
    <w:rsid w:val="00DF017A"/>
    <w:rsid w:val="00DF46D5"/>
    <w:rsid w:val="00DF6D22"/>
    <w:rsid w:val="00E0006E"/>
    <w:rsid w:val="00E01598"/>
    <w:rsid w:val="00E03913"/>
    <w:rsid w:val="00E03CC7"/>
    <w:rsid w:val="00E0411A"/>
    <w:rsid w:val="00E0430A"/>
    <w:rsid w:val="00E0496A"/>
    <w:rsid w:val="00E05DEE"/>
    <w:rsid w:val="00E067EF"/>
    <w:rsid w:val="00E1114C"/>
    <w:rsid w:val="00E134C2"/>
    <w:rsid w:val="00E15855"/>
    <w:rsid w:val="00E16207"/>
    <w:rsid w:val="00E1704B"/>
    <w:rsid w:val="00E225D8"/>
    <w:rsid w:val="00E24CDC"/>
    <w:rsid w:val="00E3038E"/>
    <w:rsid w:val="00E31274"/>
    <w:rsid w:val="00E318EE"/>
    <w:rsid w:val="00E32F4B"/>
    <w:rsid w:val="00E34AFF"/>
    <w:rsid w:val="00E35D09"/>
    <w:rsid w:val="00E43FD4"/>
    <w:rsid w:val="00E47F9D"/>
    <w:rsid w:val="00E50B9F"/>
    <w:rsid w:val="00E51EA2"/>
    <w:rsid w:val="00E541FF"/>
    <w:rsid w:val="00E54AB9"/>
    <w:rsid w:val="00E55CF1"/>
    <w:rsid w:val="00E561A8"/>
    <w:rsid w:val="00E603D0"/>
    <w:rsid w:val="00E60F7C"/>
    <w:rsid w:val="00E617C4"/>
    <w:rsid w:val="00E6323A"/>
    <w:rsid w:val="00E64EE9"/>
    <w:rsid w:val="00E6513A"/>
    <w:rsid w:val="00E65141"/>
    <w:rsid w:val="00E651E9"/>
    <w:rsid w:val="00E67200"/>
    <w:rsid w:val="00E71EF8"/>
    <w:rsid w:val="00E727B6"/>
    <w:rsid w:val="00E73881"/>
    <w:rsid w:val="00E77C3D"/>
    <w:rsid w:val="00E80B99"/>
    <w:rsid w:val="00E82505"/>
    <w:rsid w:val="00E841AD"/>
    <w:rsid w:val="00E96055"/>
    <w:rsid w:val="00EA0C04"/>
    <w:rsid w:val="00EA3DCD"/>
    <w:rsid w:val="00EA45F5"/>
    <w:rsid w:val="00EA4709"/>
    <w:rsid w:val="00EA506E"/>
    <w:rsid w:val="00EA7864"/>
    <w:rsid w:val="00EB1FD0"/>
    <w:rsid w:val="00EB333D"/>
    <w:rsid w:val="00EB3573"/>
    <w:rsid w:val="00EB5442"/>
    <w:rsid w:val="00EC1AFA"/>
    <w:rsid w:val="00EC2B8A"/>
    <w:rsid w:val="00EC6673"/>
    <w:rsid w:val="00EC7BD1"/>
    <w:rsid w:val="00ED1C5A"/>
    <w:rsid w:val="00EE1069"/>
    <w:rsid w:val="00EE66E1"/>
    <w:rsid w:val="00EF07A7"/>
    <w:rsid w:val="00EF2E26"/>
    <w:rsid w:val="00EF41C6"/>
    <w:rsid w:val="00EF5FE4"/>
    <w:rsid w:val="00EF7479"/>
    <w:rsid w:val="00F00680"/>
    <w:rsid w:val="00F02446"/>
    <w:rsid w:val="00F024C2"/>
    <w:rsid w:val="00F02772"/>
    <w:rsid w:val="00F02CB9"/>
    <w:rsid w:val="00F0654A"/>
    <w:rsid w:val="00F0765F"/>
    <w:rsid w:val="00F114D3"/>
    <w:rsid w:val="00F125A9"/>
    <w:rsid w:val="00F130FD"/>
    <w:rsid w:val="00F13D27"/>
    <w:rsid w:val="00F1466F"/>
    <w:rsid w:val="00F16770"/>
    <w:rsid w:val="00F16BC4"/>
    <w:rsid w:val="00F20255"/>
    <w:rsid w:val="00F23229"/>
    <w:rsid w:val="00F256E9"/>
    <w:rsid w:val="00F266F0"/>
    <w:rsid w:val="00F30493"/>
    <w:rsid w:val="00F326C8"/>
    <w:rsid w:val="00F33098"/>
    <w:rsid w:val="00F343A9"/>
    <w:rsid w:val="00F34E26"/>
    <w:rsid w:val="00F36B9E"/>
    <w:rsid w:val="00F403A1"/>
    <w:rsid w:val="00F403B7"/>
    <w:rsid w:val="00F43EC7"/>
    <w:rsid w:val="00F43FBB"/>
    <w:rsid w:val="00F50885"/>
    <w:rsid w:val="00F50955"/>
    <w:rsid w:val="00F50BAA"/>
    <w:rsid w:val="00F51ECF"/>
    <w:rsid w:val="00F52048"/>
    <w:rsid w:val="00F54EE4"/>
    <w:rsid w:val="00F565B1"/>
    <w:rsid w:val="00F61419"/>
    <w:rsid w:val="00F619AA"/>
    <w:rsid w:val="00F623F1"/>
    <w:rsid w:val="00F624EE"/>
    <w:rsid w:val="00F63359"/>
    <w:rsid w:val="00F636E4"/>
    <w:rsid w:val="00F63F01"/>
    <w:rsid w:val="00F64B8A"/>
    <w:rsid w:val="00F6688C"/>
    <w:rsid w:val="00F723FA"/>
    <w:rsid w:val="00F7297C"/>
    <w:rsid w:val="00F7419D"/>
    <w:rsid w:val="00F74E79"/>
    <w:rsid w:val="00F76D52"/>
    <w:rsid w:val="00F80D24"/>
    <w:rsid w:val="00F83CF0"/>
    <w:rsid w:val="00F83E75"/>
    <w:rsid w:val="00F849EF"/>
    <w:rsid w:val="00F84C5F"/>
    <w:rsid w:val="00F91858"/>
    <w:rsid w:val="00F92A89"/>
    <w:rsid w:val="00F934A5"/>
    <w:rsid w:val="00F9367E"/>
    <w:rsid w:val="00F947D4"/>
    <w:rsid w:val="00F96B6C"/>
    <w:rsid w:val="00F97286"/>
    <w:rsid w:val="00F97450"/>
    <w:rsid w:val="00FA0CC5"/>
    <w:rsid w:val="00FA1081"/>
    <w:rsid w:val="00FA3F06"/>
    <w:rsid w:val="00FA4027"/>
    <w:rsid w:val="00FA4DEA"/>
    <w:rsid w:val="00FA6E77"/>
    <w:rsid w:val="00FA7E7E"/>
    <w:rsid w:val="00FB0E16"/>
    <w:rsid w:val="00FB15B9"/>
    <w:rsid w:val="00FB4394"/>
    <w:rsid w:val="00FB633C"/>
    <w:rsid w:val="00FB6636"/>
    <w:rsid w:val="00FB76F0"/>
    <w:rsid w:val="00FC0698"/>
    <w:rsid w:val="00FC2366"/>
    <w:rsid w:val="00FC7366"/>
    <w:rsid w:val="00FC7AA7"/>
    <w:rsid w:val="00FD0457"/>
    <w:rsid w:val="00FD24FB"/>
    <w:rsid w:val="00FD4C9F"/>
    <w:rsid w:val="00FE384E"/>
    <w:rsid w:val="00FE458B"/>
    <w:rsid w:val="00FE574B"/>
    <w:rsid w:val="00FE58B0"/>
    <w:rsid w:val="00FE676A"/>
    <w:rsid w:val="00FE78AD"/>
    <w:rsid w:val="00FF0731"/>
    <w:rsid w:val="00FF083B"/>
    <w:rsid w:val="00FF094C"/>
    <w:rsid w:val="00FF20BD"/>
    <w:rsid w:val="00FF2C19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560D"/>
  <w15:docId w15:val="{CBD858BB-1D61-4A88-89F3-3C712689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CA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4C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CAC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ListParagraph">
    <w:name w:val="List Paragraph"/>
    <w:basedOn w:val="Normal"/>
    <w:uiPriority w:val="34"/>
    <w:qFormat/>
    <w:rsid w:val="00F509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3F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1BD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0D7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B"/>
    <w:rPr>
      <w:rFonts w:ascii="Segoe UI" w:hAnsi="Segoe UI" w:cs="Segoe UI"/>
      <w:sz w:val="18"/>
      <w:szCs w:val="18"/>
      <w:lang w:val="en-CA"/>
    </w:rPr>
  </w:style>
  <w:style w:type="paragraph" w:customStyle="1" w:styleId="pf0">
    <w:name w:val="pf0"/>
    <w:basedOn w:val="Normal"/>
    <w:rsid w:val="00C31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C314DA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C314DA"/>
    <w:rPr>
      <w:rFonts w:ascii="Calibri" w:hAnsi="Calibri" w:cs="Calibri" w:hint="default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F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775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658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17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992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648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733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828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88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458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09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51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856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759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060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60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810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28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55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73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2095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078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10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80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11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27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6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1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0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07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5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5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29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93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3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4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2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6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8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701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8932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357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91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35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0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5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89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890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25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2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1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413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625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254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66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8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2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91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2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6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8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36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408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67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17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845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751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57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05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7220">
              <w:marLeft w:val="0"/>
              <w:marRight w:val="0"/>
              <w:marTop w:val="0"/>
              <w:marBottom w:val="0"/>
              <w:divBdr>
                <w:top w:val="single" w:sz="6" w:space="8" w:color="97999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3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16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760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35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485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8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142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791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98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27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764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00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19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173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8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49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174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058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083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2509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176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18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249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5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42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4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06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1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9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91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90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16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14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807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99837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942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502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816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10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3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406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008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81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63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83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15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4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9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77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437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20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58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696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31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616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357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.com/members/cms/project/defaultadv1.aspx?pId=13468&amp;id=7868548&amp;f5=1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www.cliniciansbrief.com/article/arthrocentesis-dogs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rckvetmanual.com/clinical-pathology-and-procedures/diagnostic-procedures-for-the-private-practice-laboratory/cytology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esktop\dvm360_Fetch%20Projects_Lectures_Articles\Fetch%20San%20Diego%20Dec%202021\The%20Icteric%20Cat%20-%20Diagnosis%20and%20Treatment%20of%20Common%20Feline%20Hepatopathies%20Kelly%20Cairns%20Fetch%20San%20Diego%20Dec%202021%20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68400FCE-274F-FC4B-A665-FD93E1280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20307-4B91-4129-AFC5-0F8BCE45655C}"/>
</file>

<file path=customXml/itemProps3.xml><?xml version="1.0" encoding="utf-8"?>
<ds:datastoreItem xmlns:ds="http://schemas.openxmlformats.org/officeDocument/2006/customXml" ds:itemID="{9609C1BD-34AE-4A51-97EC-CB1087E42175}"/>
</file>

<file path=customXml/itemProps4.xml><?xml version="1.0" encoding="utf-8"?>
<ds:datastoreItem xmlns:ds="http://schemas.openxmlformats.org/officeDocument/2006/customXml" ds:itemID="{4EF60450-AC67-4685-A333-7FF2922E0DEE}"/>
</file>

<file path=docProps/app.xml><?xml version="1.0" encoding="utf-8"?>
<Properties xmlns="http://schemas.openxmlformats.org/officeDocument/2006/extended-properties" xmlns:vt="http://schemas.openxmlformats.org/officeDocument/2006/docPropsVTypes">
  <Template>The Icteric Cat - Diagnosis and Treatment of Common Feline Hepatopathies Kelly Cairns Fetch San Diego Dec 2021 Proceedings</Template>
  <TotalTime>5</TotalTime>
  <Pages>6</Pages>
  <Words>3114</Words>
  <Characters>14858</Characters>
  <Application>Microsoft Office Word</Application>
  <DocSecurity>0</DocSecurity>
  <Lines>195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&amp; Sun Alliance</Company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Kelly C</dc:creator>
  <cp:lastModifiedBy>Todd Gray</cp:lastModifiedBy>
  <cp:revision>2</cp:revision>
  <dcterms:created xsi:type="dcterms:W3CDTF">2025-08-10T18:13:00Z</dcterms:created>
  <dcterms:modified xsi:type="dcterms:W3CDTF">2025-08-10T18:13:00Z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