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92AE" w14:textId="7EDA5B78" w:rsidR="00A21916" w:rsidRDefault="000A0E05" w:rsidP="00E93A1C">
      <w:pPr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CHRONIC KIDNEY DISEASE</w:t>
      </w:r>
      <w:r w:rsidR="00CD026C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: HOW TO STACK THE ODDS IN YOUR PATIENT’S FAVOR</w:t>
      </w:r>
    </w:p>
    <w:p w14:paraId="492612D9" w14:textId="77777777" w:rsidR="00A21916" w:rsidRDefault="00A21916" w:rsidP="00E93A1C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Kelly Cairns, DVM, MS, DACVIM (SAIM)</w:t>
      </w:r>
    </w:p>
    <w:p w14:paraId="54ADEF90" w14:textId="77777777" w:rsidR="00A21916" w:rsidRDefault="00A21916" w:rsidP="00E93A1C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Thrive Pet Healthcare</w:t>
      </w:r>
    </w:p>
    <w:p w14:paraId="50AF4B22" w14:textId="5CDCE465" w:rsidR="002574D4" w:rsidRPr="006E1495" w:rsidRDefault="00A21916" w:rsidP="006E1495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Austin, TX</w:t>
      </w:r>
    </w:p>
    <w:p w14:paraId="6089F99D" w14:textId="77777777" w:rsidR="00A21916" w:rsidRDefault="00A21916" w:rsidP="00E93A1C">
      <w:pPr>
        <w:jc w:val="both"/>
        <w:rPr>
          <w:rFonts w:cstheme="minorHAnsi"/>
          <w:bCs/>
          <w:sz w:val="24"/>
          <w:szCs w:val="24"/>
          <w:lang w:val="en-US"/>
        </w:rPr>
      </w:pPr>
    </w:p>
    <w:p w14:paraId="2839DD12" w14:textId="4EBF5EA1" w:rsidR="00A21916" w:rsidRDefault="008C5E61" w:rsidP="00E93A1C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WHAT IS CHRONIC KIDNEY DISEASE AND WHY SHOULD YOU CARE?</w:t>
      </w:r>
    </w:p>
    <w:p w14:paraId="4E188FA3" w14:textId="7668631A" w:rsidR="005E3EBF" w:rsidRDefault="005E3EBF" w:rsidP="00E93A1C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EB126C">
        <w:rPr>
          <w:rFonts w:cstheme="minorHAnsi"/>
          <w:sz w:val="24"/>
          <w:szCs w:val="24"/>
          <w:lang w:val="en-US"/>
        </w:rPr>
        <w:t xml:space="preserve">Chronic kidney disease (CKD) is irreversible, progressive loss of kidney function and/or structure. </w:t>
      </w:r>
      <w:r w:rsidR="00C93EDE">
        <w:rPr>
          <w:rFonts w:cstheme="minorHAnsi"/>
          <w:sz w:val="24"/>
          <w:szCs w:val="24"/>
          <w:lang w:val="en-US"/>
        </w:rPr>
        <w:t xml:space="preserve"> K</w:t>
      </w:r>
      <w:r w:rsidRPr="00EB126C">
        <w:rPr>
          <w:rFonts w:cstheme="minorHAnsi"/>
          <w:sz w:val="24"/>
          <w:szCs w:val="24"/>
          <w:lang w:val="en-US"/>
        </w:rPr>
        <w:t>idney damage must exist for at least 1-3 months</w:t>
      </w:r>
      <w:r w:rsidR="00C93EDE">
        <w:rPr>
          <w:rFonts w:cstheme="minorHAnsi"/>
          <w:sz w:val="24"/>
          <w:szCs w:val="24"/>
          <w:lang w:val="en-US"/>
        </w:rPr>
        <w:t xml:space="preserve"> to be classified as chronic.  </w:t>
      </w:r>
      <w:r w:rsidR="000935F9">
        <w:rPr>
          <w:rFonts w:cstheme="minorHAnsi"/>
          <w:sz w:val="24"/>
          <w:szCs w:val="24"/>
          <w:lang w:val="en-US"/>
        </w:rPr>
        <w:t xml:space="preserve">CKD is </w:t>
      </w:r>
      <w:r w:rsidRPr="00EB126C">
        <w:rPr>
          <w:rFonts w:cstheme="minorHAnsi"/>
          <w:sz w:val="24"/>
          <w:szCs w:val="24"/>
          <w:lang w:val="en-US"/>
        </w:rPr>
        <w:t>the most common form of kidney disease of dogs and cat</w:t>
      </w:r>
      <w:r w:rsidR="000935F9">
        <w:rPr>
          <w:rFonts w:cstheme="minorHAnsi"/>
          <w:sz w:val="24"/>
          <w:szCs w:val="24"/>
          <w:lang w:val="en-US"/>
        </w:rPr>
        <w:t>s and has many causes, both congenital and acquire</w:t>
      </w:r>
      <w:r w:rsidR="0069640C">
        <w:rPr>
          <w:rFonts w:cstheme="minorHAnsi"/>
          <w:sz w:val="24"/>
          <w:szCs w:val="24"/>
          <w:lang w:val="en-US"/>
        </w:rPr>
        <w:t>d</w:t>
      </w:r>
      <w:r w:rsidR="000935F9">
        <w:rPr>
          <w:rFonts w:cstheme="minorHAnsi"/>
          <w:sz w:val="24"/>
          <w:szCs w:val="24"/>
          <w:lang w:val="en-US"/>
        </w:rPr>
        <w:t xml:space="preserve">.  The most common cause of CKD </w:t>
      </w:r>
      <w:r w:rsidR="007C2CE8">
        <w:rPr>
          <w:rFonts w:cstheme="minorHAnsi"/>
          <w:sz w:val="24"/>
          <w:szCs w:val="24"/>
          <w:lang w:val="en-US"/>
        </w:rPr>
        <w:t>i</w:t>
      </w:r>
      <w:r w:rsidR="000935F9">
        <w:rPr>
          <w:rFonts w:cstheme="minorHAnsi"/>
          <w:sz w:val="24"/>
          <w:szCs w:val="24"/>
          <w:lang w:val="en-US"/>
        </w:rPr>
        <w:t xml:space="preserve">s </w:t>
      </w:r>
      <w:r w:rsidR="007C2CE8">
        <w:rPr>
          <w:rFonts w:cstheme="minorHAnsi"/>
          <w:sz w:val="24"/>
          <w:szCs w:val="24"/>
          <w:lang w:val="en-US"/>
        </w:rPr>
        <w:t xml:space="preserve">idiopathic tubulo-interstitial nephritis in </w:t>
      </w:r>
      <w:r w:rsidR="00C965F5">
        <w:rPr>
          <w:rFonts w:cstheme="minorHAnsi"/>
          <w:sz w:val="24"/>
          <w:szCs w:val="24"/>
          <w:lang w:val="en-US"/>
        </w:rPr>
        <w:t>the cat, whereas dogs</w:t>
      </w:r>
      <w:r w:rsidR="00DC204E">
        <w:rPr>
          <w:rFonts w:cstheme="minorHAnsi"/>
          <w:sz w:val="24"/>
          <w:szCs w:val="24"/>
          <w:lang w:val="en-US"/>
        </w:rPr>
        <w:t xml:space="preserve"> are affected by glomerulo</w:t>
      </w:r>
      <w:r w:rsidR="00401306">
        <w:rPr>
          <w:rFonts w:cstheme="minorHAnsi"/>
          <w:sz w:val="24"/>
          <w:szCs w:val="24"/>
          <w:lang w:val="en-US"/>
        </w:rPr>
        <w:t>nephritis of various etiologies with almost the same prevalence as tubule-interstitial lesions.</w:t>
      </w:r>
    </w:p>
    <w:p w14:paraId="5849211E" w14:textId="56213A81" w:rsidR="005E3EBF" w:rsidRPr="00EB126C" w:rsidRDefault="00912D70" w:rsidP="00E93A1C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Regardless of etiology, CKD is a progressive disease, and once there has been critical nephron loss</w:t>
      </w:r>
      <w:r w:rsidR="00EC1871">
        <w:rPr>
          <w:rFonts w:cstheme="minorHAnsi"/>
          <w:sz w:val="24"/>
          <w:szCs w:val="24"/>
          <w:lang w:val="en-US"/>
        </w:rPr>
        <w:t xml:space="preserve"> there is inexorable progression despite removal of initial inciting insult if known. </w:t>
      </w:r>
      <w:r w:rsidR="0053748D">
        <w:rPr>
          <w:rFonts w:cstheme="minorHAnsi"/>
          <w:sz w:val="24"/>
          <w:szCs w:val="24"/>
          <w:lang w:val="en-US"/>
        </w:rPr>
        <w:t xml:space="preserve">The three hallmarks of CKD are hyperfiltration of surviving nephrons, tubulointerstitial inflammation and fibrosis and renal mineralization. </w:t>
      </w:r>
      <w:r w:rsidR="00BB2732">
        <w:rPr>
          <w:rFonts w:cstheme="minorHAnsi"/>
          <w:sz w:val="24"/>
          <w:szCs w:val="24"/>
          <w:lang w:val="en-US"/>
        </w:rPr>
        <w:t xml:space="preserve"> As renal mass decreases, the remaining functional </w:t>
      </w:r>
      <w:r w:rsidR="005E3EBF" w:rsidRPr="00EB126C">
        <w:rPr>
          <w:rFonts w:cstheme="minorHAnsi"/>
          <w:sz w:val="24"/>
          <w:szCs w:val="24"/>
          <w:lang w:val="en-US"/>
        </w:rPr>
        <w:t xml:space="preserve">nephrons lose autoregulation and systemic arterial pressure is transmitted to the glomerulus, which leads to glomerular hypertension, </w:t>
      </w:r>
      <w:r w:rsidR="0050767E" w:rsidRPr="00EB126C">
        <w:rPr>
          <w:rFonts w:cstheme="minorHAnsi"/>
          <w:sz w:val="24"/>
          <w:szCs w:val="24"/>
          <w:lang w:val="en-US"/>
        </w:rPr>
        <w:t xml:space="preserve">hypertrophy, </w:t>
      </w:r>
      <w:r w:rsidR="0050767E">
        <w:rPr>
          <w:rFonts w:cstheme="minorHAnsi"/>
          <w:sz w:val="24"/>
          <w:szCs w:val="24"/>
          <w:lang w:val="en-US"/>
        </w:rPr>
        <w:t>hyperfiltration</w:t>
      </w:r>
      <w:r w:rsidR="00FB25B1">
        <w:rPr>
          <w:rFonts w:cstheme="minorHAnsi"/>
          <w:sz w:val="24"/>
          <w:szCs w:val="24"/>
          <w:lang w:val="en-US"/>
        </w:rPr>
        <w:t xml:space="preserve"> and continued damage to remaining nephrons.</w:t>
      </w:r>
      <w:r w:rsidR="009D4C97">
        <w:rPr>
          <w:rFonts w:cstheme="minorHAnsi"/>
          <w:sz w:val="24"/>
          <w:szCs w:val="24"/>
          <w:lang w:val="en-US"/>
        </w:rPr>
        <w:t xml:space="preserve"> </w:t>
      </w:r>
      <w:r w:rsidR="00A50E70">
        <w:rPr>
          <w:rFonts w:cstheme="minorHAnsi"/>
          <w:sz w:val="24"/>
          <w:szCs w:val="24"/>
          <w:lang w:val="en-US"/>
        </w:rPr>
        <w:t xml:space="preserve"> </w:t>
      </w:r>
      <w:r w:rsidR="005E3EBF" w:rsidRPr="00EB126C">
        <w:rPr>
          <w:rFonts w:cstheme="minorHAnsi"/>
          <w:sz w:val="24"/>
          <w:szCs w:val="24"/>
          <w:lang w:val="en-US"/>
        </w:rPr>
        <w:t>Proteinuria</w:t>
      </w:r>
      <w:r w:rsidR="00A50E70">
        <w:rPr>
          <w:rFonts w:cstheme="minorHAnsi"/>
          <w:sz w:val="24"/>
          <w:szCs w:val="24"/>
          <w:lang w:val="en-US"/>
        </w:rPr>
        <w:t xml:space="preserve"> exacerbates </w:t>
      </w:r>
      <w:r w:rsidR="005E3EBF" w:rsidRPr="00EB126C">
        <w:rPr>
          <w:rFonts w:cstheme="minorHAnsi"/>
          <w:sz w:val="24"/>
          <w:szCs w:val="24"/>
          <w:lang w:val="en-US"/>
        </w:rPr>
        <w:t xml:space="preserve">progression of CKD through further glomerular and tubulointerstitial damage. </w:t>
      </w:r>
      <w:r w:rsidR="007E256D">
        <w:rPr>
          <w:rFonts w:cstheme="minorHAnsi"/>
          <w:sz w:val="24"/>
          <w:szCs w:val="24"/>
          <w:lang w:val="en-US"/>
        </w:rPr>
        <w:t xml:space="preserve"> </w:t>
      </w:r>
      <w:r w:rsidR="005E3EBF" w:rsidRPr="00EB126C">
        <w:rPr>
          <w:rFonts w:cstheme="minorHAnsi"/>
          <w:sz w:val="24"/>
          <w:szCs w:val="24"/>
          <w:lang w:val="en-US"/>
        </w:rPr>
        <w:t>Upregulation of the renin-angiotensin-aldosterone system (RAAS) occurs early in CKD</w:t>
      </w:r>
      <w:r w:rsidR="007E256D">
        <w:rPr>
          <w:rFonts w:cstheme="minorHAnsi"/>
          <w:sz w:val="24"/>
          <w:szCs w:val="24"/>
          <w:lang w:val="en-US"/>
        </w:rPr>
        <w:t xml:space="preserve"> and </w:t>
      </w:r>
      <w:r w:rsidR="0050767E">
        <w:rPr>
          <w:rFonts w:cstheme="minorHAnsi"/>
          <w:sz w:val="24"/>
          <w:szCs w:val="24"/>
          <w:lang w:val="en-US"/>
        </w:rPr>
        <w:t xml:space="preserve">leads </w:t>
      </w:r>
      <w:r w:rsidR="0050767E" w:rsidRPr="00EB126C">
        <w:rPr>
          <w:rFonts w:cstheme="minorHAnsi"/>
          <w:sz w:val="24"/>
          <w:szCs w:val="24"/>
          <w:lang w:val="en-US"/>
        </w:rPr>
        <w:t>to</w:t>
      </w:r>
      <w:r w:rsidR="005E3EBF" w:rsidRPr="00EB126C">
        <w:rPr>
          <w:rFonts w:cstheme="minorHAnsi"/>
          <w:sz w:val="24"/>
          <w:szCs w:val="24"/>
          <w:lang w:val="en-US"/>
        </w:rPr>
        <w:t xml:space="preserve"> progressive renal injury</w:t>
      </w:r>
      <w:r w:rsidR="007E256D">
        <w:rPr>
          <w:rFonts w:cstheme="minorHAnsi"/>
          <w:sz w:val="24"/>
          <w:szCs w:val="24"/>
          <w:lang w:val="en-US"/>
        </w:rPr>
        <w:t>.</w:t>
      </w:r>
    </w:p>
    <w:p w14:paraId="0FCC1BC7" w14:textId="2D81E600" w:rsidR="005E3EBF" w:rsidRPr="00EB126C" w:rsidRDefault="00A561BF" w:rsidP="00E93A1C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CKD </w:t>
      </w:r>
      <w:r w:rsidR="00072802">
        <w:rPr>
          <w:rFonts w:cstheme="minorHAnsi"/>
          <w:sz w:val="24"/>
          <w:szCs w:val="24"/>
          <w:lang w:val="en-US"/>
        </w:rPr>
        <w:t>causes polyuria with compensatory polydipsia</w:t>
      </w:r>
      <w:r w:rsidR="00B60C9F">
        <w:rPr>
          <w:rFonts w:cstheme="minorHAnsi"/>
          <w:sz w:val="24"/>
          <w:szCs w:val="24"/>
          <w:lang w:val="en-US"/>
        </w:rPr>
        <w:t>, and dehydration can develop without adequate fluid intake. Hyperphosphatemia results from decreased GFR. Azotemi</w:t>
      </w:r>
      <w:r w:rsidR="00C336F2">
        <w:rPr>
          <w:rFonts w:cstheme="minorHAnsi"/>
          <w:sz w:val="24"/>
          <w:szCs w:val="24"/>
          <w:lang w:val="en-US"/>
        </w:rPr>
        <w:t xml:space="preserve">a results from </w:t>
      </w:r>
      <w:r w:rsidR="005103E5">
        <w:rPr>
          <w:rFonts w:cstheme="minorHAnsi"/>
          <w:sz w:val="24"/>
          <w:szCs w:val="24"/>
          <w:lang w:val="en-US"/>
        </w:rPr>
        <w:t>the inability</w:t>
      </w:r>
      <w:r w:rsidR="00C336F2">
        <w:rPr>
          <w:rFonts w:cstheme="minorHAnsi"/>
          <w:sz w:val="24"/>
          <w:szCs w:val="24"/>
          <w:lang w:val="en-US"/>
        </w:rPr>
        <w:t xml:space="preserve"> of kidneys to excrete uremic toxins. Hypokalemia</w:t>
      </w:r>
      <w:r w:rsidR="0004648F">
        <w:rPr>
          <w:rFonts w:cstheme="minorHAnsi"/>
          <w:sz w:val="24"/>
          <w:szCs w:val="24"/>
          <w:lang w:val="en-US"/>
        </w:rPr>
        <w:t xml:space="preserve"> can occur from kaliuresis, transcellular shifting and/or decreased food intake. </w:t>
      </w:r>
      <w:r w:rsidR="005E3EBF" w:rsidRPr="00EB126C">
        <w:rPr>
          <w:rFonts w:cstheme="minorHAnsi"/>
          <w:sz w:val="24"/>
          <w:szCs w:val="24"/>
          <w:lang w:val="en-US"/>
        </w:rPr>
        <w:t xml:space="preserve">Metabolic </w:t>
      </w:r>
      <w:r w:rsidR="00A1240C">
        <w:rPr>
          <w:rFonts w:cstheme="minorHAnsi"/>
          <w:sz w:val="24"/>
          <w:szCs w:val="24"/>
          <w:lang w:val="en-US"/>
        </w:rPr>
        <w:t>acidosis can occur with advanced CKD from inability to excrete hydrogen ions</w:t>
      </w:r>
      <w:r w:rsidR="00DB0A26">
        <w:rPr>
          <w:rFonts w:cstheme="minorHAnsi"/>
          <w:sz w:val="24"/>
          <w:szCs w:val="24"/>
          <w:lang w:val="en-US"/>
        </w:rPr>
        <w:t xml:space="preserve"> and impaired renal tubular bicarbonate resorption.  </w:t>
      </w:r>
      <w:r w:rsidR="00BF1FB1">
        <w:rPr>
          <w:rFonts w:cstheme="minorHAnsi"/>
          <w:sz w:val="24"/>
          <w:szCs w:val="24"/>
          <w:lang w:val="en-US"/>
        </w:rPr>
        <w:t xml:space="preserve">Decreased erythropoietin synthesis </w:t>
      </w:r>
      <w:r w:rsidR="00F80A41">
        <w:rPr>
          <w:rFonts w:cstheme="minorHAnsi"/>
          <w:sz w:val="24"/>
          <w:szCs w:val="24"/>
          <w:lang w:val="en-US"/>
        </w:rPr>
        <w:t>can result in anemia, which can be exacerbated by GI blood loss and decreased red blood cell lifespan. Decreased calcitriol synthesis</w:t>
      </w:r>
      <w:r w:rsidR="005306D7">
        <w:rPr>
          <w:rFonts w:cstheme="minorHAnsi"/>
          <w:sz w:val="24"/>
          <w:szCs w:val="24"/>
          <w:lang w:val="en-US"/>
        </w:rPr>
        <w:t xml:space="preserve"> results in renal secondary hyperparathyroidism.  Proteinuria </w:t>
      </w:r>
      <w:r w:rsidR="004D5BAB">
        <w:rPr>
          <w:rFonts w:cstheme="minorHAnsi"/>
          <w:sz w:val="24"/>
          <w:szCs w:val="24"/>
          <w:lang w:val="en-US"/>
        </w:rPr>
        <w:t xml:space="preserve">can occur with glomerular or tubular lesions and is directly nephrotoxic </w:t>
      </w:r>
      <w:r w:rsidR="002C6BE3">
        <w:rPr>
          <w:rFonts w:cstheme="minorHAnsi"/>
          <w:sz w:val="24"/>
          <w:szCs w:val="24"/>
          <w:lang w:val="en-US"/>
        </w:rPr>
        <w:t>and associated with a poorer prognosis.  RAAS activation results in intraglomerular hypertension</w:t>
      </w:r>
      <w:r w:rsidR="004F694E">
        <w:rPr>
          <w:rFonts w:cstheme="minorHAnsi"/>
          <w:sz w:val="24"/>
          <w:szCs w:val="24"/>
          <w:lang w:val="en-US"/>
        </w:rPr>
        <w:t xml:space="preserve">, systemic hypertension </w:t>
      </w:r>
      <w:r w:rsidR="002C6BE3">
        <w:rPr>
          <w:rFonts w:cstheme="minorHAnsi"/>
          <w:sz w:val="24"/>
          <w:szCs w:val="24"/>
          <w:lang w:val="en-US"/>
        </w:rPr>
        <w:t xml:space="preserve">and </w:t>
      </w:r>
      <w:r w:rsidR="004F694E">
        <w:rPr>
          <w:rFonts w:cstheme="minorHAnsi"/>
          <w:sz w:val="24"/>
          <w:szCs w:val="24"/>
          <w:lang w:val="en-US"/>
        </w:rPr>
        <w:t xml:space="preserve">fibrosis. </w:t>
      </w:r>
      <w:r w:rsidR="001C6B4F">
        <w:rPr>
          <w:rFonts w:cstheme="minorHAnsi"/>
          <w:sz w:val="24"/>
          <w:szCs w:val="24"/>
          <w:lang w:val="en-US"/>
        </w:rPr>
        <w:t xml:space="preserve"> Systemic hypertension is one of the most common complications of CKD and </w:t>
      </w:r>
      <w:r w:rsidR="0071540B">
        <w:rPr>
          <w:rFonts w:cstheme="minorHAnsi"/>
          <w:sz w:val="24"/>
          <w:szCs w:val="24"/>
          <w:lang w:val="en-US"/>
        </w:rPr>
        <w:t xml:space="preserve">speeds </w:t>
      </w:r>
      <w:r w:rsidR="00CC7A4E">
        <w:rPr>
          <w:rFonts w:cstheme="minorHAnsi"/>
          <w:sz w:val="24"/>
          <w:szCs w:val="24"/>
          <w:lang w:val="en-US"/>
        </w:rPr>
        <w:t>the progression</w:t>
      </w:r>
      <w:r w:rsidR="0071540B">
        <w:rPr>
          <w:rFonts w:cstheme="minorHAnsi"/>
          <w:sz w:val="24"/>
          <w:szCs w:val="24"/>
          <w:lang w:val="en-US"/>
        </w:rPr>
        <w:t xml:space="preserve"> of disease due to end-organ injury.  CKD can cause v</w:t>
      </w:r>
      <w:r w:rsidR="005E3EBF" w:rsidRPr="00EB126C">
        <w:rPr>
          <w:rFonts w:cstheme="minorHAnsi"/>
          <w:sz w:val="24"/>
          <w:szCs w:val="24"/>
          <w:lang w:val="en-US"/>
        </w:rPr>
        <w:t xml:space="preserve">omiting </w:t>
      </w:r>
      <w:r w:rsidR="0071540B">
        <w:rPr>
          <w:rFonts w:cstheme="minorHAnsi"/>
          <w:sz w:val="24"/>
          <w:szCs w:val="24"/>
          <w:lang w:val="en-US"/>
        </w:rPr>
        <w:t xml:space="preserve">from </w:t>
      </w:r>
      <w:r w:rsidR="0051655E" w:rsidRPr="00EB126C">
        <w:rPr>
          <w:rFonts w:cstheme="minorHAnsi"/>
          <w:sz w:val="24"/>
          <w:szCs w:val="24"/>
          <w:lang w:val="en-US"/>
        </w:rPr>
        <w:t>the effects</w:t>
      </w:r>
      <w:r w:rsidR="005E3EBF" w:rsidRPr="00EB126C">
        <w:rPr>
          <w:rFonts w:cstheme="minorHAnsi"/>
          <w:sz w:val="24"/>
          <w:szCs w:val="24"/>
          <w:lang w:val="en-US"/>
        </w:rPr>
        <w:t xml:space="preserve"> of uremic </w:t>
      </w:r>
      <w:r w:rsidR="00F01BDF">
        <w:rPr>
          <w:rFonts w:cstheme="minorHAnsi"/>
          <w:sz w:val="24"/>
          <w:szCs w:val="24"/>
          <w:lang w:val="en-US"/>
        </w:rPr>
        <w:t>toxins.</w:t>
      </w:r>
    </w:p>
    <w:p w14:paraId="64E9CDFF" w14:textId="77777777" w:rsidR="00A21916" w:rsidRPr="000D176E" w:rsidRDefault="00A21916" w:rsidP="00E93A1C">
      <w:pPr>
        <w:jc w:val="both"/>
        <w:rPr>
          <w:rFonts w:cstheme="minorHAnsi"/>
          <w:bCs/>
          <w:sz w:val="24"/>
          <w:szCs w:val="24"/>
          <w:lang w:val="en-US"/>
        </w:rPr>
      </w:pPr>
    </w:p>
    <w:p w14:paraId="5C66F9F2" w14:textId="53CE5DA0" w:rsidR="00A21916" w:rsidRDefault="00A21916" w:rsidP="00E93A1C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DIAGNOS</w:t>
      </w:r>
      <w:r w:rsidR="00883232">
        <w:rPr>
          <w:rFonts w:cstheme="minorHAnsi"/>
          <w:b/>
          <w:bCs/>
          <w:sz w:val="24"/>
          <w:szCs w:val="24"/>
          <w:lang w:val="en-US"/>
        </w:rPr>
        <w:t>E FIRST, THEN STAGE</w:t>
      </w:r>
    </w:p>
    <w:p w14:paraId="2B208C43" w14:textId="7901E7FF" w:rsidR="006E0BD2" w:rsidRDefault="003A296B" w:rsidP="00E93A1C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It is important to accurately diagnosis CKD prior to staging the disease.  </w:t>
      </w:r>
      <w:r w:rsidR="000F162B">
        <w:rPr>
          <w:rFonts w:cstheme="minorHAnsi"/>
          <w:sz w:val="24"/>
          <w:szCs w:val="24"/>
          <w:lang w:val="en-US"/>
        </w:rPr>
        <w:t>S</w:t>
      </w:r>
      <w:r w:rsidR="0050767E">
        <w:rPr>
          <w:rFonts w:cstheme="minorHAnsi"/>
          <w:sz w:val="24"/>
          <w:szCs w:val="24"/>
          <w:lang w:val="en-US"/>
        </w:rPr>
        <w:t>ign</w:t>
      </w:r>
      <w:r w:rsidR="000F162B">
        <w:rPr>
          <w:rFonts w:cstheme="minorHAnsi"/>
          <w:sz w:val="24"/>
          <w:szCs w:val="24"/>
          <w:lang w:val="en-US"/>
        </w:rPr>
        <w:t>s and PE f</w:t>
      </w:r>
      <w:r w:rsidR="001E206D">
        <w:rPr>
          <w:rFonts w:cstheme="minorHAnsi"/>
          <w:sz w:val="24"/>
          <w:szCs w:val="24"/>
          <w:lang w:val="en-US"/>
        </w:rPr>
        <w:t>indings are very variable, ranging from no s</w:t>
      </w:r>
      <w:r w:rsidR="0050767E">
        <w:rPr>
          <w:rFonts w:cstheme="minorHAnsi"/>
          <w:sz w:val="24"/>
          <w:szCs w:val="24"/>
          <w:lang w:val="en-US"/>
        </w:rPr>
        <w:t>ign</w:t>
      </w:r>
      <w:r w:rsidR="001E206D">
        <w:rPr>
          <w:rFonts w:cstheme="minorHAnsi"/>
          <w:sz w:val="24"/>
          <w:szCs w:val="24"/>
          <w:lang w:val="en-US"/>
        </w:rPr>
        <w:t xml:space="preserve">s or PE abnormalities to severe PU/PD, weight loss </w:t>
      </w:r>
      <w:r w:rsidR="000F162B">
        <w:rPr>
          <w:rFonts w:cstheme="minorHAnsi"/>
          <w:sz w:val="24"/>
          <w:szCs w:val="24"/>
          <w:lang w:val="en-US"/>
        </w:rPr>
        <w:t xml:space="preserve">and decreased appetite with many </w:t>
      </w:r>
      <w:r w:rsidR="00A85CFA">
        <w:rPr>
          <w:rFonts w:cstheme="minorHAnsi"/>
          <w:sz w:val="24"/>
          <w:szCs w:val="24"/>
          <w:lang w:val="en-US"/>
        </w:rPr>
        <w:t xml:space="preserve">PE abnormalities including </w:t>
      </w:r>
      <w:r w:rsidR="00F341CF" w:rsidRPr="00EB126C">
        <w:rPr>
          <w:rFonts w:cstheme="minorHAnsi"/>
          <w:sz w:val="24"/>
          <w:szCs w:val="24"/>
          <w:lang w:val="en-US"/>
        </w:rPr>
        <w:t>dehydration, oral ulcerations, gingivitis, poor body condition, pale mucous membranes, tachycardia, tachypnea, halitosis, and cardiac arrhythmias.</w:t>
      </w:r>
      <w:r w:rsidR="00A85CFA">
        <w:rPr>
          <w:rFonts w:cstheme="minorHAnsi"/>
          <w:sz w:val="24"/>
          <w:szCs w:val="24"/>
          <w:lang w:val="en-US"/>
        </w:rPr>
        <w:t xml:space="preserve">  </w:t>
      </w:r>
      <w:r w:rsidR="00F341CF" w:rsidRPr="00EB126C">
        <w:rPr>
          <w:rFonts w:cstheme="minorHAnsi"/>
          <w:sz w:val="24"/>
          <w:szCs w:val="24"/>
          <w:lang w:val="en-US"/>
        </w:rPr>
        <w:t xml:space="preserve">Kidneys </w:t>
      </w:r>
      <w:r w:rsidR="00A85CFA">
        <w:rPr>
          <w:rFonts w:cstheme="minorHAnsi"/>
          <w:sz w:val="24"/>
          <w:szCs w:val="24"/>
          <w:lang w:val="en-US"/>
        </w:rPr>
        <w:t xml:space="preserve">may be </w:t>
      </w:r>
      <w:r w:rsidR="00F341CF" w:rsidRPr="00EB126C">
        <w:rPr>
          <w:rFonts w:cstheme="minorHAnsi"/>
          <w:sz w:val="24"/>
          <w:szCs w:val="24"/>
          <w:lang w:val="en-US"/>
        </w:rPr>
        <w:t xml:space="preserve">small, </w:t>
      </w:r>
      <w:r w:rsidR="003020D9" w:rsidRPr="00EB126C">
        <w:rPr>
          <w:rFonts w:cstheme="minorHAnsi"/>
          <w:sz w:val="24"/>
          <w:szCs w:val="24"/>
          <w:lang w:val="en-US"/>
        </w:rPr>
        <w:t>firm,</w:t>
      </w:r>
      <w:r w:rsidR="00F341CF" w:rsidRPr="00EB126C">
        <w:rPr>
          <w:rFonts w:cstheme="minorHAnsi"/>
          <w:sz w:val="24"/>
          <w:szCs w:val="24"/>
          <w:lang w:val="en-US"/>
        </w:rPr>
        <w:t xml:space="preserve"> irregular</w:t>
      </w:r>
      <w:r w:rsidR="00A85CFA">
        <w:rPr>
          <w:rFonts w:cstheme="minorHAnsi"/>
          <w:sz w:val="24"/>
          <w:szCs w:val="24"/>
          <w:lang w:val="en-US"/>
        </w:rPr>
        <w:t xml:space="preserve"> or normal on palpation.  Minimum </w:t>
      </w:r>
      <w:r w:rsidR="003020D9">
        <w:rPr>
          <w:rFonts w:cstheme="minorHAnsi"/>
          <w:sz w:val="24"/>
          <w:szCs w:val="24"/>
          <w:lang w:val="en-US"/>
        </w:rPr>
        <w:t>database</w:t>
      </w:r>
      <w:r w:rsidR="005D3A02">
        <w:rPr>
          <w:rFonts w:cstheme="minorHAnsi"/>
          <w:sz w:val="24"/>
          <w:szCs w:val="24"/>
          <w:lang w:val="en-US"/>
        </w:rPr>
        <w:t xml:space="preserve"> for diagnosis and staging</w:t>
      </w:r>
      <w:r w:rsidR="00A85CFA">
        <w:rPr>
          <w:rFonts w:cstheme="minorHAnsi"/>
          <w:sz w:val="24"/>
          <w:szCs w:val="24"/>
          <w:lang w:val="en-US"/>
        </w:rPr>
        <w:t xml:space="preserve"> includes CBC, chemistry profile, </w:t>
      </w:r>
      <w:r w:rsidR="007608EF">
        <w:rPr>
          <w:rFonts w:cstheme="minorHAnsi"/>
          <w:sz w:val="24"/>
          <w:szCs w:val="24"/>
          <w:lang w:val="en-US"/>
        </w:rPr>
        <w:t xml:space="preserve">SDMA, </w:t>
      </w:r>
      <w:r w:rsidR="00176395">
        <w:rPr>
          <w:rFonts w:cstheme="minorHAnsi"/>
          <w:sz w:val="24"/>
          <w:szCs w:val="24"/>
          <w:lang w:val="en-US"/>
        </w:rPr>
        <w:t xml:space="preserve">urinalysis, urine culture, blood pressure, </w:t>
      </w:r>
      <w:r w:rsidR="00E10D41">
        <w:rPr>
          <w:rFonts w:cstheme="minorHAnsi"/>
          <w:sz w:val="24"/>
          <w:szCs w:val="24"/>
          <w:lang w:val="en-US"/>
        </w:rPr>
        <w:t xml:space="preserve">abdominal radiographs, abdominal ultrasound, urine protein creatinine ratio and parathyroid </w:t>
      </w:r>
      <w:r w:rsidR="0050767E">
        <w:rPr>
          <w:rFonts w:cstheme="minorHAnsi"/>
          <w:sz w:val="24"/>
          <w:szCs w:val="24"/>
          <w:lang w:val="en-US"/>
        </w:rPr>
        <w:t>hormone level</w:t>
      </w:r>
      <w:r w:rsidR="00E10D41">
        <w:rPr>
          <w:rFonts w:cstheme="minorHAnsi"/>
          <w:sz w:val="24"/>
          <w:szCs w:val="24"/>
          <w:lang w:val="en-US"/>
        </w:rPr>
        <w:t xml:space="preserve">. </w:t>
      </w:r>
      <w:r w:rsidR="005D3A02">
        <w:rPr>
          <w:rFonts w:cstheme="minorHAnsi"/>
          <w:sz w:val="24"/>
          <w:szCs w:val="24"/>
          <w:lang w:val="en-US"/>
        </w:rPr>
        <w:t xml:space="preserve"> The reader is referred to other texts for detailed discussion of all abnormaliti</w:t>
      </w:r>
      <w:r w:rsidR="00872A24">
        <w:rPr>
          <w:rFonts w:cstheme="minorHAnsi"/>
          <w:sz w:val="24"/>
          <w:szCs w:val="24"/>
          <w:lang w:val="en-US"/>
        </w:rPr>
        <w:t>es and relevant pathophysiology for each of these tests in the setting of CKD.</w:t>
      </w:r>
    </w:p>
    <w:p w14:paraId="457D70F4" w14:textId="431891D7" w:rsidR="00EB126C" w:rsidRPr="00EB126C" w:rsidRDefault="00872A24" w:rsidP="00E93A1C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The </w:t>
      </w:r>
      <w:r w:rsidR="00EB126C" w:rsidRPr="00EB126C">
        <w:rPr>
          <w:rFonts w:cstheme="minorHAnsi"/>
          <w:sz w:val="24"/>
          <w:szCs w:val="24"/>
          <w:lang w:val="en-US"/>
        </w:rPr>
        <w:t>International Renal Interest Society (IRIS) has created a staging system for CKD</w:t>
      </w:r>
      <w:r>
        <w:rPr>
          <w:rFonts w:cstheme="minorHAnsi"/>
          <w:sz w:val="24"/>
          <w:szCs w:val="24"/>
          <w:lang w:val="en-US"/>
        </w:rPr>
        <w:t>. The</w:t>
      </w:r>
      <w:r w:rsidR="00EB126C" w:rsidRPr="00EB126C">
        <w:rPr>
          <w:rFonts w:cstheme="minorHAnsi"/>
          <w:sz w:val="24"/>
          <w:szCs w:val="24"/>
          <w:lang w:val="en-US"/>
        </w:rPr>
        <w:t xml:space="preserve"> staging system should be applied only </w:t>
      </w:r>
      <w:r w:rsidR="000A4043">
        <w:rPr>
          <w:rFonts w:cstheme="minorHAnsi"/>
          <w:sz w:val="24"/>
          <w:szCs w:val="24"/>
          <w:lang w:val="en-US"/>
        </w:rPr>
        <w:t xml:space="preserve">after </w:t>
      </w:r>
      <w:r w:rsidR="005E7F90">
        <w:rPr>
          <w:rFonts w:cstheme="minorHAnsi"/>
          <w:sz w:val="24"/>
          <w:szCs w:val="24"/>
          <w:lang w:val="en-US"/>
        </w:rPr>
        <w:t xml:space="preserve">diagnosis of non-decompensated CKD. </w:t>
      </w:r>
      <w:r w:rsidR="00C80D85">
        <w:rPr>
          <w:rFonts w:cstheme="minorHAnsi"/>
          <w:sz w:val="24"/>
          <w:szCs w:val="24"/>
          <w:lang w:val="en-US"/>
        </w:rPr>
        <w:t xml:space="preserve"> </w:t>
      </w:r>
      <w:r w:rsidR="00EB126C" w:rsidRPr="00EB126C">
        <w:rPr>
          <w:rFonts w:cstheme="minorHAnsi"/>
          <w:sz w:val="24"/>
          <w:szCs w:val="24"/>
          <w:lang w:val="en-US"/>
        </w:rPr>
        <w:t xml:space="preserve">IRIS staging is based on serum creatinine or fasting symmetric dimethylarginine (SDMA) concentrations </w:t>
      </w:r>
      <w:r w:rsidR="00C80D85">
        <w:rPr>
          <w:rFonts w:cstheme="minorHAnsi"/>
          <w:sz w:val="24"/>
          <w:szCs w:val="24"/>
          <w:lang w:val="en-US"/>
        </w:rPr>
        <w:t>and</w:t>
      </w:r>
      <w:r w:rsidR="00EB126C" w:rsidRPr="00EB126C">
        <w:rPr>
          <w:rFonts w:cstheme="minorHAnsi"/>
          <w:sz w:val="24"/>
          <w:szCs w:val="24"/>
          <w:lang w:val="en-US"/>
        </w:rPr>
        <w:t xml:space="preserve"> </w:t>
      </w:r>
      <w:r w:rsidR="002B41FC" w:rsidRPr="00EB126C">
        <w:rPr>
          <w:rFonts w:cstheme="minorHAnsi"/>
          <w:sz w:val="24"/>
          <w:szCs w:val="24"/>
          <w:lang w:val="en-US"/>
        </w:rPr>
        <w:t>sub staging</w:t>
      </w:r>
      <w:r w:rsidR="00EB126C" w:rsidRPr="00EB126C">
        <w:rPr>
          <w:rFonts w:cstheme="minorHAnsi"/>
          <w:sz w:val="24"/>
          <w:szCs w:val="24"/>
          <w:lang w:val="en-US"/>
        </w:rPr>
        <w:t xml:space="preserve"> </w:t>
      </w:r>
      <w:r w:rsidR="00C80D85">
        <w:rPr>
          <w:rFonts w:cstheme="minorHAnsi"/>
          <w:sz w:val="24"/>
          <w:szCs w:val="24"/>
          <w:lang w:val="en-US"/>
        </w:rPr>
        <w:t xml:space="preserve">is </w:t>
      </w:r>
      <w:r w:rsidR="00EB126C" w:rsidRPr="00EB126C">
        <w:rPr>
          <w:rFonts w:cstheme="minorHAnsi"/>
          <w:sz w:val="24"/>
          <w:szCs w:val="24"/>
          <w:lang w:val="en-US"/>
        </w:rPr>
        <w:t>based on presence of proteinuria and systemic hypertension</w:t>
      </w:r>
      <w:r w:rsidR="00C80D85">
        <w:rPr>
          <w:rFonts w:cstheme="minorHAnsi"/>
          <w:sz w:val="24"/>
          <w:szCs w:val="24"/>
          <w:lang w:val="en-US"/>
        </w:rPr>
        <w:t>.</w:t>
      </w:r>
    </w:p>
    <w:p w14:paraId="78630D37" w14:textId="77777777" w:rsidR="00EB126C" w:rsidRPr="00EB126C" w:rsidRDefault="00EB126C" w:rsidP="00E93A1C">
      <w:pPr>
        <w:jc w:val="both"/>
        <w:rPr>
          <w:rFonts w:cstheme="minorHAnsi"/>
          <w:sz w:val="24"/>
          <w:szCs w:val="24"/>
          <w:lang w:val="en-US"/>
        </w:rPr>
      </w:pPr>
    </w:p>
    <w:p w14:paraId="6AD16AE2" w14:textId="0073D5A0" w:rsidR="00D84071" w:rsidRDefault="000B1C4F" w:rsidP="00E93A1C">
      <w:pPr>
        <w:jc w:val="center"/>
        <w:rPr>
          <w:rFonts w:cstheme="minorHAnsi"/>
          <w:sz w:val="24"/>
          <w:szCs w:val="24"/>
          <w:lang w:val="en-US"/>
        </w:rPr>
      </w:pPr>
      <w:r w:rsidRPr="000B1C4F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6BBD966F" wp14:editId="76D6F892">
            <wp:extent cx="5212080" cy="3310128"/>
            <wp:effectExtent l="0" t="0" r="7620" b="5080"/>
            <wp:docPr id="981000490" name="Picture 1" descr="A picture containing text, screenshot, software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00490" name="Picture 1" descr="A picture containing text, screenshot, software, numb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479EF" w14:textId="3AB23899" w:rsidR="00CA65BB" w:rsidRDefault="00585718" w:rsidP="00E93A1C">
      <w:pPr>
        <w:jc w:val="center"/>
        <w:rPr>
          <w:rFonts w:cstheme="minorHAnsi"/>
          <w:sz w:val="24"/>
          <w:szCs w:val="24"/>
          <w:lang w:val="en-US"/>
        </w:rPr>
      </w:pPr>
      <w:r w:rsidRPr="00585718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7CE6B078" wp14:editId="300AE1A4">
            <wp:extent cx="2834640" cy="2596896"/>
            <wp:effectExtent l="0" t="0" r="3810" b="0"/>
            <wp:docPr id="1749758244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58244" name="Picture 1" descr="A picture containing text, screenshot, font, numb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DAD4" w14:textId="611328C1" w:rsidR="00EA0173" w:rsidRDefault="00EA0173" w:rsidP="00E93A1C">
      <w:pPr>
        <w:jc w:val="center"/>
        <w:rPr>
          <w:rFonts w:cstheme="minorHAnsi"/>
          <w:sz w:val="24"/>
          <w:szCs w:val="24"/>
          <w:lang w:val="en-US"/>
        </w:rPr>
      </w:pPr>
      <w:r w:rsidRPr="00EA0173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370F6315" wp14:editId="4B963DCE">
            <wp:extent cx="5120640" cy="2505456"/>
            <wp:effectExtent l="0" t="0" r="3810" b="9525"/>
            <wp:docPr id="1014655097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55097" name="Picture 1" descr="A screenshot of a computer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50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3646" w14:textId="77777777" w:rsidR="00EA0173" w:rsidRPr="00EB126C" w:rsidRDefault="00EA0173" w:rsidP="00E93A1C">
      <w:pPr>
        <w:jc w:val="both"/>
        <w:rPr>
          <w:rFonts w:cstheme="minorHAnsi"/>
          <w:sz w:val="24"/>
          <w:szCs w:val="24"/>
          <w:lang w:val="en-US"/>
        </w:rPr>
      </w:pPr>
    </w:p>
    <w:p w14:paraId="0523D6A5" w14:textId="77777777" w:rsidR="00FF14A8" w:rsidRDefault="00FF14A8" w:rsidP="00E93A1C">
      <w:pPr>
        <w:jc w:val="both"/>
        <w:rPr>
          <w:rFonts w:cstheme="minorHAnsi"/>
          <w:sz w:val="24"/>
          <w:szCs w:val="24"/>
          <w:lang w:val="en-US"/>
        </w:rPr>
      </w:pPr>
    </w:p>
    <w:p w14:paraId="30D8D8F4" w14:textId="420B0EF7" w:rsidR="00FF14A8" w:rsidRPr="00EB126C" w:rsidRDefault="00FF14A8" w:rsidP="00E93A1C">
      <w:pPr>
        <w:jc w:val="center"/>
        <w:rPr>
          <w:rFonts w:cstheme="minorHAnsi"/>
          <w:sz w:val="24"/>
          <w:szCs w:val="24"/>
          <w:lang w:val="en-US"/>
        </w:rPr>
      </w:pPr>
      <w:r w:rsidRPr="00FF14A8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3D49F512" wp14:editId="5DCDF2AF">
            <wp:extent cx="4992624" cy="2496312"/>
            <wp:effectExtent l="0" t="0" r="0" b="0"/>
            <wp:docPr id="1268749060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49060" name="Picture 1" descr="A picture containing text, screenshot, font, numb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5AAE" w14:textId="77777777" w:rsidR="00EB126C" w:rsidRPr="00EB126C" w:rsidRDefault="00EB126C" w:rsidP="00E93A1C">
      <w:pPr>
        <w:jc w:val="both"/>
        <w:rPr>
          <w:rFonts w:cstheme="minorHAnsi"/>
          <w:sz w:val="24"/>
          <w:szCs w:val="24"/>
          <w:lang w:val="en-US"/>
        </w:rPr>
      </w:pPr>
    </w:p>
    <w:p w14:paraId="15ED5482" w14:textId="77777777" w:rsidR="00A21916" w:rsidRDefault="00A21916" w:rsidP="00E93A1C">
      <w:pPr>
        <w:jc w:val="both"/>
        <w:rPr>
          <w:rFonts w:cstheme="minorHAnsi"/>
          <w:sz w:val="24"/>
          <w:szCs w:val="24"/>
          <w:lang w:val="en-US"/>
        </w:rPr>
      </w:pPr>
    </w:p>
    <w:p w14:paraId="5701CC53" w14:textId="592E0D62" w:rsidR="00A21916" w:rsidRPr="000A34A3" w:rsidRDefault="00A032C3" w:rsidP="00E93A1C">
      <w:pPr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MANAGING CKD: </w:t>
      </w:r>
      <w:r w:rsidR="00883232">
        <w:rPr>
          <w:rFonts w:cstheme="minorHAnsi"/>
          <w:b/>
          <w:bCs/>
          <w:sz w:val="24"/>
          <w:szCs w:val="24"/>
          <w:lang w:val="en-US"/>
        </w:rPr>
        <w:t>THE PLAYERS AND WHY THEY MATTER</w:t>
      </w:r>
    </w:p>
    <w:p w14:paraId="64C22C4A" w14:textId="22E7ECBC" w:rsidR="00AD5112" w:rsidRDefault="007F6AB9" w:rsidP="00AD5112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Managing CKD consists of three pillars: identifying and treating underlying cause when possible</w:t>
      </w:r>
      <w:r w:rsidR="00FF44A4">
        <w:rPr>
          <w:rFonts w:cstheme="minorHAnsi"/>
          <w:sz w:val="24"/>
          <w:szCs w:val="24"/>
          <w:lang w:val="en-US"/>
        </w:rPr>
        <w:t>, treating clinical s</w:t>
      </w:r>
      <w:r w:rsidR="0050767E">
        <w:rPr>
          <w:rFonts w:cstheme="minorHAnsi"/>
          <w:sz w:val="24"/>
          <w:szCs w:val="24"/>
          <w:lang w:val="en-US"/>
        </w:rPr>
        <w:t>ign</w:t>
      </w:r>
      <w:r w:rsidR="00FF44A4">
        <w:rPr>
          <w:rFonts w:cstheme="minorHAnsi"/>
          <w:sz w:val="24"/>
          <w:szCs w:val="24"/>
          <w:lang w:val="en-US"/>
        </w:rPr>
        <w:t>s and preventing and/or treating complications of the CKD and any relevant comor</w:t>
      </w:r>
      <w:r w:rsidR="00B82430">
        <w:rPr>
          <w:rFonts w:cstheme="minorHAnsi"/>
          <w:sz w:val="24"/>
          <w:szCs w:val="24"/>
          <w:lang w:val="en-US"/>
        </w:rPr>
        <w:t xml:space="preserve">bid conditions.  It is key to slow progression of the functional nephron loss through mitigating impact of players which are deleterious to </w:t>
      </w:r>
      <w:r w:rsidR="008B3F0B">
        <w:rPr>
          <w:rFonts w:cstheme="minorHAnsi"/>
          <w:sz w:val="24"/>
          <w:szCs w:val="24"/>
          <w:lang w:val="en-US"/>
        </w:rPr>
        <w:t>these nephrons.</w:t>
      </w:r>
    </w:p>
    <w:p w14:paraId="28F7321E" w14:textId="36ACF9A5" w:rsidR="00AD5112" w:rsidRDefault="00A25AF7" w:rsidP="00AD5112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Decompensated CKD is often treated on</w:t>
      </w:r>
      <w:r w:rsidR="00BF4FE1">
        <w:rPr>
          <w:rFonts w:cstheme="minorHAnsi"/>
          <w:sz w:val="24"/>
          <w:szCs w:val="24"/>
          <w:lang w:val="en-US"/>
        </w:rPr>
        <w:t xml:space="preserve"> an</w:t>
      </w:r>
      <w:r>
        <w:rPr>
          <w:rFonts w:cstheme="minorHAnsi"/>
          <w:sz w:val="24"/>
          <w:szCs w:val="24"/>
          <w:lang w:val="en-US"/>
        </w:rPr>
        <w:t xml:space="preserve"> in-patient basis with IV fluid therapy, electrolyte and acid-base regulation and other symptomatic, supportive or specific therapies.  </w:t>
      </w:r>
      <w:r w:rsidR="002F5D73">
        <w:rPr>
          <w:rFonts w:cstheme="minorHAnsi"/>
          <w:sz w:val="24"/>
          <w:szCs w:val="24"/>
          <w:lang w:val="en-US"/>
        </w:rPr>
        <w:t xml:space="preserve">Compensated CKD is managed </w:t>
      </w:r>
      <w:r w:rsidR="00574F16">
        <w:rPr>
          <w:rFonts w:cstheme="minorHAnsi"/>
          <w:sz w:val="24"/>
          <w:szCs w:val="24"/>
          <w:lang w:val="en-US"/>
        </w:rPr>
        <w:t xml:space="preserve">through outpatient care with frequent rechecks and client-veterinarian communication as indicated based upon the specifics of the case and patient needs. </w:t>
      </w:r>
    </w:p>
    <w:p w14:paraId="29C3310B" w14:textId="1531A1E4" w:rsidR="00AD5112" w:rsidRDefault="001230FE" w:rsidP="00AD5112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9023B2">
        <w:rPr>
          <w:rFonts w:cstheme="minorHAnsi"/>
          <w:sz w:val="24"/>
          <w:szCs w:val="24"/>
          <w:lang w:val="en-US"/>
        </w:rPr>
        <w:t xml:space="preserve">Dietary therapy is one of the </w:t>
      </w:r>
      <w:proofErr w:type="gramStart"/>
      <w:r w:rsidRPr="009023B2">
        <w:rPr>
          <w:rFonts w:cstheme="minorHAnsi"/>
          <w:sz w:val="24"/>
          <w:szCs w:val="24"/>
          <w:lang w:val="en-US"/>
        </w:rPr>
        <w:t>most commonly recommended</w:t>
      </w:r>
      <w:proofErr w:type="gramEnd"/>
      <w:r w:rsidRPr="009023B2">
        <w:rPr>
          <w:rFonts w:cstheme="minorHAnsi"/>
          <w:sz w:val="24"/>
          <w:szCs w:val="24"/>
          <w:lang w:val="en-US"/>
        </w:rPr>
        <w:t xml:space="preserve"> </w:t>
      </w:r>
      <w:r w:rsidR="00852742">
        <w:rPr>
          <w:rFonts w:cstheme="minorHAnsi"/>
          <w:sz w:val="24"/>
          <w:szCs w:val="24"/>
          <w:lang w:val="en-US"/>
        </w:rPr>
        <w:t>therapies</w:t>
      </w:r>
      <w:r w:rsidRPr="009023B2">
        <w:rPr>
          <w:rFonts w:cstheme="minorHAnsi"/>
          <w:sz w:val="24"/>
          <w:szCs w:val="24"/>
          <w:lang w:val="en-US"/>
        </w:rPr>
        <w:t xml:space="preserve">. Prescription diets designed to treat CKD </w:t>
      </w:r>
      <w:r w:rsidR="0050767E">
        <w:rPr>
          <w:rFonts w:cstheme="minorHAnsi"/>
          <w:sz w:val="24"/>
          <w:szCs w:val="24"/>
          <w:lang w:val="en-US"/>
        </w:rPr>
        <w:t xml:space="preserve">contain </w:t>
      </w:r>
      <w:r w:rsidR="0050767E" w:rsidRPr="009023B2">
        <w:rPr>
          <w:rFonts w:cstheme="minorHAnsi"/>
          <w:sz w:val="24"/>
          <w:szCs w:val="24"/>
          <w:lang w:val="en-US"/>
        </w:rPr>
        <w:t>less</w:t>
      </w:r>
      <w:r w:rsidRPr="009023B2">
        <w:rPr>
          <w:rFonts w:cstheme="minorHAnsi"/>
          <w:sz w:val="24"/>
          <w:szCs w:val="24"/>
          <w:lang w:val="en-US"/>
        </w:rPr>
        <w:t xml:space="preserve"> protein, phosphorus and sodium, and more soluble fiber than maintenance diets.</w:t>
      </w:r>
      <w:r w:rsidR="009B7170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>They have higher caloric density</w:t>
      </w:r>
      <w:r w:rsidR="00254A45">
        <w:rPr>
          <w:rFonts w:cstheme="minorHAnsi"/>
          <w:sz w:val="24"/>
          <w:szCs w:val="24"/>
          <w:lang w:val="en-US"/>
        </w:rPr>
        <w:t>,</w:t>
      </w:r>
      <w:r w:rsidRPr="009023B2">
        <w:rPr>
          <w:rFonts w:cstheme="minorHAnsi"/>
          <w:sz w:val="24"/>
          <w:szCs w:val="24"/>
          <w:lang w:val="en-US"/>
        </w:rPr>
        <w:t xml:space="preserve"> are supplemented with omega 3 fatty acids and antioxidants</w:t>
      </w:r>
      <w:r w:rsidR="00254A45">
        <w:rPr>
          <w:rFonts w:cstheme="minorHAnsi"/>
          <w:sz w:val="24"/>
          <w:szCs w:val="24"/>
          <w:lang w:val="en-US"/>
        </w:rPr>
        <w:t xml:space="preserve"> and </w:t>
      </w:r>
      <w:r w:rsidR="0050474D">
        <w:rPr>
          <w:rFonts w:cstheme="minorHAnsi"/>
          <w:sz w:val="24"/>
          <w:szCs w:val="24"/>
          <w:lang w:val="en-US"/>
        </w:rPr>
        <w:t>promote normal acid-base status</w:t>
      </w:r>
      <w:r w:rsidRPr="009023B2">
        <w:rPr>
          <w:rFonts w:cstheme="minorHAnsi"/>
          <w:sz w:val="24"/>
          <w:szCs w:val="24"/>
          <w:lang w:val="en-US"/>
        </w:rPr>
        <w:t>.</w:t>
      </w:r>
      <w:r w:rsidR="007B3C08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 xml:space="preserve">Dietary protein restriction alone does not appear to slow progression of renal </w:t>
      </w:r>
      <w:r w:rsidR="0050767E" w:rsidRPr="009023B2">
        <w:rPr>
          <w:rFonts w:cstheme="minorHAnsi"/>
          <w:sz w:val="24"/>
          <w:szCs w:val="24"/>
          <w:lang w:val="en-US"/>
        </w:rPr>
        <w:t>disease,</w:t>
      </w:r>
      <w:r w:rsidR="007B3C08">
        <w:rPr>
          <w:rFonts w:cstheme="minorHAnsi"/>
          <w:sz w:val="24"/>
          <w:szCs w:val="24"/>
          <w:lang w:val="en-US"/>
        </w:rPr>
        <w:t xml:space="preserve"> but dietary</w:t>
      </w:r>
      <w:r w:rsidRPr="009023B2">
        <w:rPr>
          <w:rFonts w:cstheme="minorHAnsi"/>
          <w:sz w:val="24"/>
          <w:szCs w:val="24"/>
          <w:lang w:val="en-US"/>
        </w:rPr>
        <w:t xml:space="preserve"> phosphorus restriction can slow progression of disease and enhance survival</w:t>
      </w:r>
      <w:r w:rsidR="00440F4C">
        <w:rPr>
          <w:rFonts w:cstheme="minorHAnsi"/>
          <w:sz w:val="24"/>
          <w:szCs w:val="24"/>
          <w:lang w:val="en-US"/>
        </w:rPr>
        <w:t>.</w:t>
      </w:r>
    </w:p>
    <w:p w14:paraId="27AFCE61" w14:textId="0C6F5A73" w:rsidR="00C06041" w:rsidRDefault="001230FE" w:rsidP="00C06041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9023B2">
        <w:rPr>
          <w:rFonts w:cstheme="minorHAnsi"/>
          <w:sz w:val="24"/>
          <w:szCs w:val="24"/>
          <w:lang w:val="en-US"/>
        </w:rPr>
        <w:t xml:space="preserve">Hyperphosphatemia </w:t>
      </w:r>
      <w:r w:rsidR="005B198C">
        <w:rPr>
          <w:rFonts w:cstheme="minorHAnsi"/>
          <w:sz w:val="24"/>
          <w:szCs w:val="24"/>
          <w:lang w:val="en-US"/>
        </w:rPr>
        <w:t>may</w:t>
      </w:r>
      <w:r w:rsidRPr="009023B2">
        <w:rPr>
          <w:rFonts w:cstheme="minorHAnsi"/>
          <w:sz w:val="24"/>
          <w:szCs w:val="24"/>
          <w:lang w:val="en-US"/>
        </w:rPr>
        <w:t xml:space="preserve"> require additional therapy with intestinal phosphate-binding agents</w:t>
      </w:r>
      <w:r w:rsidR="005B198C">
        <w:rPr>
          <w:rFonts w:cstheme="minorHAnsi"/>
          <w:sz w:val="24"/>
          <w:szCs w:val="24"/>
          <w:lang w:val="en-US"/>
        </w:rPr>
        <w:t xml:space="preserve"> in addition to dietary phosphorus restriction.</w:t>
      </w:r>
      <w:r w:rsidRPr="009023B2">
        <w:rPr>
          <w:rFonts w:cstheme="minorHAnsi"/>
          <w:sz w:val="24"/>
          <w:szCs w:val="24"/>
          <w:lang w:val="en-US"/>
        </w:rPr>
        <w:t xml:space="preserve"> </w:t>
      </w:r>
      <w:r w:rsidR="003128C0">
        <w:rPr>
          <w:rFonts w:cstheme="minorHAnsi"/>
          <w:sz w:val="24"/>
          <w:szCs w:val="24"/>
          <w:lang w:val="en-US"/>
        </w:rPr>
        <w:t xml:space="preserve">These are </w:t>
      </w:r>
      <w:proofErr w:type="gramStart"/>
      <w:r w:rsidR="003128C0">
        <w:rPr>
          <w:rFonts w:cstheme="minorHAnsi"/>
          <w:sz w:val="24"/>
          <w:szCs w:val="24"/>
          <w:lang w:val="en-US"/>
        </w:rPr>
        <w:t>given</w:t>
      </w:r>
      <w:proofErr w:type="gramEnd"/>
      <w:r w:rsidR="003128C0">
        <w:rPr>
          <w:rFonts w:cstheme="minorHAnsi"/>
          <w:sz w:val="24"/>
          <w:szCs w:val="24"/>
          <w:lang w:val="en-US"/>
        </w:rPr>
        <w:t xml:space="preserve"> with food.  Most common choices include</w:t>
      </w:r>
      <w:r w:rsidRPr="009023B2">
        <w:rPr>
          <w:rFonts w:cstheme="minorHAnsi"/>
          <w:sz w:val="24"/>
          <w:szCs w:val="24"/>
          <w:lang w:val="en-US"/>
        </w:rPr>
        <w:t xml:space="preserve"> aluminum containing agents, such as aluminum hydroxide </w:t>
      </w:r>
      <w:r w:rsidR="003128C0">
        <w:rPr>
          <w:rFonts w:cstheme="minorHAnsi"/>
          <w:sz w:val="24"/>
          <w:szCs w:val="24"/>
          <w:lang w:val="en-US"/>
        </w:rPr>
        <w:t>or calcium-</w:t>
      </w:r>
      <w:r w:rsidRPr="009023B2">
        <w:rPr>
          <w:rFonts w:cstheme="minorHAnsi"/>
          <w:sz w:val="24"/>
          <w:szCs w:val="24"/>
          <w:lang w:val="en-US"/>
        </w:rPr>
        <w:t>containing agent</w:t>
      </w:r>
      <w:r w:rsidR="003128C0">
        <w:rPr>
          <w:rFonts w:cstheme="minorHAnsi"/>
          <w:sz w:val="24"/>
          <w:szCs w:val="24"/>
          <w:lang w:val="en-US"/>
        </w:rPr>
        <w:t xml:space="preserve">s </w:t>
      </w:r>
      <w:r w:rsidRPr="009023B2">
        <w:rPr>
          <w:rFonts w:cstheme="minorHAnsi"/>
          <w:sz w:val="24"/>
          <w:szCs w:val="24"/>
          <w:lang w:val="en-US"/>
        </w:rPr>
        <w:t xml:space="preserve">such as calcium </w:t>
      </w:r>
      <w:r w:rsidR="003128C0">
        <w:rPr>
          <w:rFonts w:cstheme="minorHAnsi"/>
          <w:sz w:val="24"/>
          <w:szCs w:val="24"/>
          <w:lang w:val="en-US"/>
        </w:rPr>
        <w:t>acetate</w:t>
      </w:r>
      <w:r w:rsidRPr="009023B2">
        <w:rPr>
          <w:rFonts w:cstheme="minorHAnsi"/>
          <w:sz w:val="24"/>
          <w:szCs w:val="24"/>
          <w:lang w:val="en-US"/>
        </w:rPr>
        <w:t xml:space="preserve"> or calcium </w:t>
      </w:r>
      <w:r w:rsidR="003128C0">
        <w:rPr>
          <w:rFonts w:cstheme="minorHAnsi"/>
          <w:sz w:val="24"/>
          <w:szCs w:val="24"/>
          <w:lang w:val="en-US"/>
        </w:rPr>
        <w:t xml:space="preserve">carbonate. </w:t>
      </w:r>
      <w:r w:rsidRPr="009023B2">
        <w:rPr>
          <w:rFonts w:cstheme="minorHAnsi"/>
          <w:sz w:val="24"/>
          <w:szCs w:val="24"/>
          <w:lang w:val="en-US"/>
        </w:rPr>
        <w:t xml:space="preserve"> </w:t>
      </w:r>
      <w:r w:rsidR="003128C0">
        <w:rPr>
          <w:rFonts w:cstheme="minorHAnsi"/>
          <w:sz w:val="24"/>
          <w:szCs w:val="24"/>
          <w:lang w:val="en-US"/>
        </w:rPr>
        <w:t xml:space="preserve">Calcium containing agents should not be used </w:t>
      </w:r>
      <w:r w:rsidR="00421974">
        <w:rPr>
          <w:rFonts w:cstheme="minorHAnsi"/>
          <w:sz w:val="24"/>
          <w:szCs w:val="24"/>
          <w:lang w:val="en-US"/>
        </w:rPr>
        <w:t xml:space="preserve">in the setting of hypercalcemia.  </w:t>
      </w:r>
      <w:r w:rsidRPr="009023B2">
        <w:rPr>
          <w:rFonts w:cstheme="minorHAnsi"/>
          <w:sz w:val="24"/>
          <w:szCs w:val="24"/>
          <w:lang w:val="en-US"/>
        </w:rPr>
        <w:t>Sevelamer hydrochloride and lanthanum carbonate</w:t>
      </w:r>
      <w:r w:rsidR="00421974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>are additional non</w:t>
      </w:r>
      <w:r w:rsidR="00E65629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>calcium</w:t>
      </w:r>
      <w:r w:rsidR="00E65629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 xml:space="preserve">containing phosphate binders that have been </w:t>
      </w:r>
      <w:r w:rsidR="00421974">
        <w:rPr>
          <w:rFonts w:cstheme="minorHAnsi"/>
          <w:sz w:val="24"/>
          <w:szCs w:val="24"/>
          <w:lang w:val="en-US"/>
        </w:rPr>
        <w:t xml:space="preserve">used. </w:t>
      </w:r>
    </w:p>
    <w:p w14:paraId="6191743F" w14:textId="5868BFAD" w:rsidR="00906E8D" w:rsidRPr="009023B2" w:rsidRDefault="00535EBA" w:rsidP="00847C02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RAAS Inhibition</w:t>
      </w:r>
      <w:r w:rsidR="00C06041">
        <w:rPr>
          <w:rFonts w:cstheme="minorHAnsi"/>
          <w:sz w:val="24"/>
          <w:szCs w:val="24"/>
          <w:lang w:val="en-US"/>
        </w:rPr>
        <w:t xml:space="preserve"> is important in the setting of CKD to treat proteinuria, systemic hypertension and </w:t>
      </w:r>
      <w:r w:rsidR="000F086F">
        <w:rPr>
          <w:rFonts w:cstheme="minorHAnsi"/>
          <w:sz w:val="24"/>
          <w:szCs w:val="24"/>
          <w:lang w:val="en-US"/>
        </w:rPr>
        <w:t>decrease progression of fibrosis.  Most commonly,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ACEi</w:t>
      </w:r>
      <w:proofErr w:type="spellEnd"/>
      <w:r w:rsidR="000F086F">
        <w:rPr>
          <w:rFonts w:cstheme="minorHAnsi"/>
          <w:sz w:val="24"/>
          <w:szCs w:val="24"/>
          <w:lang w:val="en-US"/>
        </w:rPr>
        <w:t>, ARBs and spironolactone</w:t>
      </w:r>
      <w:r w:rsidR="006A6407">
        <w:rPr>
          <w:rFonts w:cstheme="minorHAnsi"/>
          <w:sz w:val="24"/>
          <w:szCs w:val="24"/>
          <w:lang w:val="en-US"/>
        </w:rPr>
        <w:t xml:space="preserve"> are used alone or in combination to achieve these goals based upon </w:t>
      </w:r>
      <w:r w:rsidR="00C87FF9">
        <w:rPr>
          <w:rFonts w:cstheme="minorHAnsi"/>
          <w:sz w:val="24"/>
          <w:szCs w:val="24"/>
          <w:lang w:val="en-US"/>
        </w:rPr>
        <w:t xml:space="preserve">individual needs of the patient. </w:t>
      </w:r>
      <w:r w:rsidR="00847C02">
        <w:rPr>
          <w:rFonts w:cstheme="minorHAnsi"/>
          <w:sz w:val="24"/>
          <w:szCs w:val="24"/>
          <w:lang w:val="en-US"/>
        </w:rPr>
        <w:t xml:space="preserve"> </w:t>
      </w:r>
      <w:r w:rsidR="00906E8D" w:rsidRPr="009023B2">
        <w:rPr>
          <w:rFonts w:cstheme="minorHAnsi"/>
          <w:sz w:val="24"/>
          <w:szCs w:val="24"/>
          <w:lang w:val="en-US"/>
        </w:rPr>
        <w:t>ACEI or ARB therapy is contraindicated for patients that are clinically dehydrated or hypovolemic.</w:t>
      </w:r>
      <w:r w:rsidR="00847C02">
        <w:rPr>
          <w:rFonts w:cstheme="minorHAnsi"/>
          <w:sz w:val="24"/>
          <w:szCs w:val="24"/>
          <w:lang w:val="en-US"/>
        </w:rPr>
        <w:t xml:space="preserve"> </w:t>
      </w:r>
      <w:r w:rsidR="0050767E">
        <w:rPr>
          <w:rFonts w:cstheme="minorHAnsi"/>
          <w:sz w:val="24"/>
          <w:szCs w:val="24"/>
          <w:lang w:val="en-US"/>
        </w:rPr>
        <w:t>Monitoring</w:t>
      </w:r>
      <w:r w:rsidR="00847C02">
        <w:rPr>
          <w:rFonts w:cstheme="minorHAnsi"/>
          <w:sz w:val="24"/>
          <w:szCs w:val="24"/>
          <w:lang w:val="en-US"/>
        </w:rPr>
        <w:t xml:space="preserve"> BP, electrolytes and </w:t>
      </w:r>
      <w:r w:rsidR="00BD0C1D">
        <w:rPr>
          <w:rFonts w:cstheme="minorHAnsi"/>
          <w:sz w:val="24"/>
          <w:szCs w:val="24"/>
          <w:lang w:val="en-US"/>
        </w:rPr>
        <w:t>BUN/creatinine along with clinical s</w:t>
      </w:r>
      <w:r w:rsidR="0050767E">
        <w:rPr>
          <w:rFonts w:cstheme="minorHAnsi"/>
          <w:sz w:val="24"/>
          <w:szCs w:val="24"/>
          <w:lang w:val="en-US"/>
        </w:rPr>
        <w:t>ign</w:t>
      </w:r>
      <w:r w:rsidR="00BD0C1D">
        <w:rPr>
          <w:rFonts w:cstheme="minorHAnsi"/>
          <w:sz w:val="24"/>
          <w:szCs w:val="24"/>
          <w:lang w:val="en-US"/>
        </w:rPr>
        <w:t xml:space="preserve">s is important when using these agents.  </w:t>
      </w:r>
    </w:p>
    <w:p w14:paraId="4432D9F8" w14:textId="27AD24ED" w:rsidR="00933DA9" w:rsidRDefault="00906E8D" w:rsidP="00933DA9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9023B2">
        <w:rPr>
          <w:rFonts w:cstheme="minorHAnsi"/>
          <w:sz w:val="24"/>
          <w:szCs w:val="24"/>
          <w:lang w:val="en-US"/>
        </w:rPr>
        <w:t xml:space="preserve">Patients with proteinuria are at increased risk for thromboembolism. Administration of </w:t>
      </w:r>
      <w:r w:rsidR="00D17A0C">
        <w:rPr>
          <w:rFonts w:cstheme="minorHAnsi"/>
          <w:sz w:val="24"/>
          <w:szCs w:val="24"/>
          <w:lang w:val="en-US"/>
        </w:rPr>
        <w:t xml:space="preserve">low-dose </w:t>
      </w:r>
      <w:r w:rsidRPr="009023B2">
        <w:rPr>
          <w:rFonts w:cstheme="minorHAnsi"/>
          <w:sz w:val="24"/>
          <w:szCs w:val="24"/>
          <w:lang w:val="en-US"/>
        </w:rPr>
        <w:t>aspirin or clopidogrel</w:t>
      </w:r>
      <w:r w:rsidR="00D17A0C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 xml:space="preserve">may be considered, especially if </w:t>
      </w:r>
      <w:r w:rsidR="00933DA9">
        <w:rPr>
          <w:rFonts w:cstheme="minorHAnsi"/>
          <w:sz w:val="24"/>
          <w:szCs w:val="24"/>
          <w:lang w:val="en-US"/>
        </w:rPr>
        <w:t xml:space="preserve">hypoalbuminemia is present. </w:t>
      </w:r>
    </w:p>
    <w:p w14:paraId="635C1733" w14:textId="092CC76F" w:rsidR="00E20690" w:rsidRDefault="00FB196B" w:rsidP="00E20690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Systemic hypertension should be treated with goal systolic </w:t>
      </w:r>
      <w:r w:rsidR="0050767E">
        <w:rPr>
          <w:rFonts w:cstheme="minorHAnsi"/>
          <w:sz w:val="24"/>
          <w:szCs w:val="24"/>
          <w:lang w:val="en-US"/>
        </w:rPr>
        <w:t xml:space="preserve">BP </w:t>
      </w:r>
      <w:r w:rsidR="0050767E" w:rsidRPr="009023B2">
        <w:rPr>
          <w:rFonts w:cstheme="minorHAnsi"/>
          <w:sz w:val="24"/>
          <w:szCs w:val="24"/>
          <w:lang w:val="en-US"/>
        </w:rPr>
        <w:t>&lt;</w:t>
      </w:r>
      <w:r w:rsidR="00906E8D" w:rsidRPr="009023B2">
        <w:rPr>
          <w:rFonts w:cstheme="minorHAnsi"/>
          <w:sz w:val="24"/>
          <w:szCs w:val="24"/>
          <w:lang w:val="en-US"/>
        </w:rPr>
        <w:t xml:space="preserve">160 mmHg </w:t>
      </w:r>
      <w:r>
        <w:rPr>
          <w:rFonts w:cstheme="minorHAnsi"/>
          <w:sz w:val="24"/>
          <w:szCs w:val="24"/>
          <w:lang w:val="en-US"/>
        </w:rPr>
        <w:t>to</w:t>
      </w:r>
      <w:r w:rsidR="00906E8D" w:rsidRPr="009023B2">
        <w:rPr>
          <w:rFonts w:cstheme="minorHAnsi"/>
          <w:sz w:val="24"/>
          <w:szCs w:val="24"/>
          <w:lang w:val="en-US"/>
        </w:rPr>
        <w:t xml:space="preserve"> minimize risk of target organ damage.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F2502E">
        <w:rPr>
          <w:rFonts w:cstheme="minorHAnsi"/>
          <w:sz w:val="24"/>
          <w:szCs w:val="24"/>
          <w:lang w:val="en-US"/>
        </w:rPr>
        <w:t xml:space="preserve">Most common medications used include the calcium channel blocker amlodipine and </w:t>
      </w:r>
      <w:r w:rsidR="003B500A">
        <w:rPr>
          <w:rFonts w:cstheme="minorHAnsi"/>
          <w:sz w:val="24"/>
          <w:szCs w:val="24"/>
          <w:lang w:val="en-US"/>
        </w:rPr>
        <w:t xml:space="preserve">ACE inhibitors such as enalapril or benazepril.  More recently </w:t>
      </w:r>
      <w:proofErr w:type="spellStart"/>
      <w:r w:rsidR="003B500A">
        <w:rPr>
          <w:rFonts w:cstheme="minorHAnsi"/>
          <w:sz w:val="24"/>
          <w:szCs w:val="24"/>
          <w:lang w:val="en-US"/>
        </w:rPr>
        <w:t>antgiotensin</w:t>
      </w:r>
      <w:proofErr w:type="spellEnd"/>
      <w:r w:rsidR="003B500A">
        <w:rPr>
          <w:rFonts w:cstheme="minorHAnsi"/>
          <w:sz w:val="24"/>
          <w:szCs w:val="24"/>
          <w:lang w:val="en-US"/>
        </w:rPr>
        <w:t xml:space="preserve"> receptor blockers such as </w:t>
      </w:r>
      <w:r w:rsidR="0050767E">
        <w:rPr>
          <w:rFonts w:cstheme="minorHAnsi"/>
          <w:sz w:val="24"/>
          <w:szCs w:val="24"/>
          <w:lang w:val="en-US"/>
        </w:rPr>
        <w:t>telmisartan have</w:t>
      </w:r>
      <w:r w:rsidR="00AF11E4">
        <w:rPr>
          <w:rFonts w:cstheme="minorHAnsi"/>
          <w:sz w:val="24"/>
          <w:szCs w:val="24"/>
          <w:lang w:val="en-US"/>
        </w:rPr>
        <w:t xml:space="preserve"> gained popularity</w:t>
      </w:r>
      <w:r w:rsidR="00AF1561">
        <w:rPr>
          <w:rFonts w:cstheme="minorHAnsi"/>
          <w:sz w:val="24"/>
          <w:szCs w:val="24"/>
          <w:lang w:val="en-US"/>
        </w:rPr>
        <w:t xml:space="preserve">. </w:t>
      </w:r>
      <w:r>
        <w:rPr>
          <w:rFonts w:cstheme="minorHAnsi"/>
          <w:sz w:val="24"/>
          <w:szCs w:val="24"/>
          <w:lang w:val="en-US"/>
        </w:rPr>
        <w:t>Blood pressure</w:t>
      </w:r>
      <w:r w:rsidR="00F2502E">
        <w:rPr>
          <w:rFonts w:cstheme="minorHAnsi"/>
          <w:sz w:val="24"/>
          <w:szCs w:val="24"/>
          <w:lang w:val="en-US"/>
        </w:rPr>
        <w:t>, BUN, creatinine and potassium must be monitored when using these agents</w:t>
      </w:r>
      <w:r w:rsidR="00AF1561">
        <w:rPr>
          <w:rFonts w:cstheme="minorHAnsi"/>
          <w:sz w:val="24"/>
          <w:szCs w:val="24"/>
          <w:lang w:val="en-US"/>
        </w:rPr>
        <w:t xml:space="preserve"> and the reader is referred to other texts for detailed discussion of </w:t>
      </w:r>
      <w:proofErr w:type="spellStart"/>
      <w:r w:rsidR="00AF1561">
        <w:rPr>
          <w:rFonts w:cstheme="minorHAnsi"/>
          <w:sz w:val="24"/>
          <w:szCs w:val="24"/>
          <w:lang w:val="en-US"/>
        </w:rPr>
        <w:t>ACE</w:t>
      </w:r>
      <w:r w:rsidR="00C06041">
        <w:rPr>
          <w:rFonts w:cstheme="minorHAnsi"/>
          <w:sz w:val="24"/>
          <w:szCs w:val="24"/>
          <w:lang w:val="en-US"/>
        </w:rPr>
        <w:t>i</w:t>
      </w:r>
      <w:proofErr w:type="spellEnd"/>
      <w:r w:rsidR="00C06041">
        <w:rPr>
          <w:rFonts w:cstheme="minorHAnsi"/>
          <w:sz w:val="24"/>
          <w:szCs w:val="24"/>
          <w:lang w:val="en-US"/>
        </w:rPr>
        <w:t>, ARBs and multi modal therapy.</w:t>
      </w:r>
    </w:p>
    <w:p w14:paraId="7737864C" w14:textId="1EB518D7" w:rsidR="0072570C" w:rsidRDefault="00E20690" w:rsidP="0072570C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is key to recognize when r</w:t>
      </w:r>
      <w:r w:rsidR="00535EBA">
        <w:rPr>
          <w:rFonts w:cstheme="minorHAnsi"/>
          <w:sz w:val="24"/>
          <w:szCs w:val="24"/>
          <w:lang w:val="en-US"/>
        </w:rPr>
        <w:t xml:space="preserve">enal </w:t>
      </w:r>
      <w:r>
        <w:rPr>
          <w:rFonts w:cstheme="minorHAnsi"/>
          <w:sz w:val="24"/>
          <w:szCs w:val="24"/>
          <w:lang w:val="en-US"/>
        </w:rPr>
        <w:t>s</w:t>
      </w:r>
      <w:r w:rsidR="00535EBA">
        <w:rPr>
          <w:rFonts w:cstheme="minorHAnsi"/>
          <w:sz w:val="24"/>
          <w:szCs w:val="24"/>
          <w:lang w:val="en-US"/>
        </w:rPr>
        <w:t xml:space="preserve">econdary </w:t>
      </w:r>
      <w:r>
        <w:rPr>
          <w:rFonts w:cstheme="minorHAnsi"/>
          <w:sz w:val="24"/>
          <w:szCs w:val="24"/>
          <w:lang w:val="en-US"/>
        </w:rPr>
        <w:t>h</w:t>
      </w:r>
      <w:r w:rsidR="00535EBA">
        <w:rPr>
          <w:rFonts w:cstheme="minorHAnsi"/>
          <w:sz w:val="24"/>
          <w:szCs w:val="24"/>
          <w:lang w:val="en-US"/>
        </w:rPr>
        <w:t>yperparathyroidism</w:t>
      </w:r>
      <w:r>
        <w:rPr>
          <w:rFonts w:cstheme="minorHAnsi"/>
          <w:sz w:val="24"/>
          <w:szCs w:val="24"/>
          <w:lang w:val="en-US"/>
        </w:rPr>
        <w:t xml:space="preserve"> is present and to treat it when it </w:t>
      </w:r>
      <w:r w:rsidR="0072570C">
        <w:rPr>
          <w:rFonts w:cstheme="minorHAnsi"/>
          <w:sz w:val="24"/>
          <w:szCs w:val="24"/>
          <w:lang w:val="en-US"/>
        </w:rPr>
        <w:t xml:space="preserve">is.  Calcitriol is the main therapy used to achieve this </w:t>
      </w:r>
      <w:r w:rsidR="0050767E">
        <w:rPr>
          <w:rFonts w:cstheme="minorHAnsi"/>
          <w:sz w:val="24"/>
          <w:szCs w:val="24"/>
          <w:lang w:val="en-US"/>
        </w:rPr>
        <w:t>goal,</w:t>
      </w:r>
      <w:r w:rsidR="0072570C">
        <w:rPr>
          <w:rFonts w:cstheme="minorHAnsi"/>
          <w:sz w:val="24"/>
          <w:szCs w:val="24"/>
          <w:lang w:val="en-US"/>
        </w:rPr>
        <w:t xml:space="preserve"> and the reader is referred to other texts for detailed discussion.</w:t>
      </w:r>
    </w:p>
    <w:p w14:paraId="0400806C" w14:textId="20D51909" w:rsidR="000F5DCC" w:rsidRDefault="00906E8D" w:rsidP="000F5DCC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9023B2">
        <w:rPr>
          <w:rFonts w:cstheme="minorHAnsi"/>
          <w:sz w:val="24"/>
          <w:szCs w:val="24"/>
          <w:lang w:val="en-US"/>
        </w:rPr>
        <w:t>Anemia is a common complication</w:t>
      </w:r>
      <w:r w:rsidR="0072570C">
        <w:rPr>
          <w:rFonts w:cstheme="minorHAnsi"/>
          <w:sz w:val="24"/>
          <w:szCs w:val="24"/>
          <w:lang w:val="en-US"/>
        </w:rPr>
        <w:t xml:space="preserve"> of advanced stage CKD.  Treatment </w:t>
      </w:r>
      <w:r w:rsidRPr="009023B2">
        <w:rPr>
          <w:rFonts w:cstheme="minorHAnsi"/>
          <w:sz w:val="24"/>
          <w:szCs w:val="24"/>
          <w:lang w:val="en-US"/>
        </w:rPr>
        <w:t xml:space="preserve">is considered if anemia is </w:t>
      </w:r>
      <w:r w:rsidR="00B90F9D">
        <w:rPr>
          <w:rFonts w:cstheme="minorHAnsi"/>
          <w:sz w:val="24"/>
          <w:szCs w:val="24"/>
          <w:lang w:val="en-US"/>
        </w:rPr>
        <w:t>clinically relevant, and in such cases is treated with hormon</w:t>
      </w:r>
      <w:r w:rsidR="00CC4725">
        <w:rPr>
          <w:rFonts w:cstheme="minorHAnsi"/>
          <w:sz w:val="24"/>
          <w:szCs w:val="24"/>
          <w:lang w:val="en-US"/>
        </w:rPr>
        <w:t>e</w:t>
      </w:r>
      <w:r w:rsidR="00B90F9D">
        <w:rPr>
          <w:rFonts w:cstheme="minorHAnsi"/>
          <w:sz w:val="24"/>
          <w:szCs w:val="24"/>
          <w:lang w:val="en-US"/>
        </w:rPr>
        <w:t xml:space="preserve"> </w:t>
      </w:r>
      <w:r w:rsidRPr="009023B2">
        <w:rPr>
          <w:rFonts w:cstheme="minorHAnsi"/>
          <w:sz w:val="24"/>
          <w:szCs w:val="24"/>
          <w:lang w:val="en-US"/>
        </w:rPr>
        <w:t xml:space="preserve">replacement therapy with either recombinant human erythropoietin </w:t>
      </w:r>
      <w:r w:rsidR="00FB4582">
        <w:rPr>
          <w:rFonts w:cstheme="minorHAnsi"/>
          <w:sz w:val="24"/>
          <w:szCs w:val="24"/>
          <w:lang w:val="en-US"/>
        </w:rPr>
        <w:t xml:space="preserve">(Epogen) </w:t>
      </w:r>
      <w:r w:rsidRPr="009023B2">
        <w:rPr>
          <w:rFonts w:cstheme="minorHAnsi"/>
          <w:sz w:val="24"/>
          <w:szCs w:val="24"/>
          <w:lang w:val="en-US"/>
        </w:rPr>
        <w:t>or darbepoetin alfa</w:t>
      </w:r>
      <w:r w:rsidR="00B90F9D">
        <w:rPr>
          <w:rFonts w:cstheme="minorHAnsi"/>
          <w:sz w:val="24"/>
          <w:szCs w:val="24"/>
          <w:lang w:val="en-US"/>
        </w:rPr>
        <w:t xml:space="preserve">.  </w:t>
      </w:r>
      <w:r w:rsidRPr="009023B2">
        <w:rPr>
          <w:rFonts w:cstheme="minorHAnsi"/>
          <w:sz w:val="24"/>
          <w:szCs w:val="24"/>
          <w:lang w:val="en-US"/>
        </w:rPr>
        <w:t xml:space="preserve">Darbepoetin is a longer-acting form and causes formation of anti-erythropoietin antibodies less </w:t>
      </w:r>
      <w:r w:rsidR="00B90F9D">
        <w:rPr>
          <w:rFonts w:cstheme="minorHAnsi"/>
          <w:sz w:val="24"/>
          <w:szCs w:val="24"/>
          <w:lang w:val="en-US"/>
        </w:rPr>
        <w:t xml:space="preserve">often than </w:t>
      </w:r>
      <w:r w:rsidR="00FB4582">
        <w:rPr>
          <w:rFonts w:cstheme="minorHAnsi"/>
          <w:sz w:val="24"/>
          <w:szCs w:val="24"/>
          <w:lang w:val="en-US"/>
        </w:rPr>
        <w:t xml:space="preserve">Epogen. Systemic hypertension can occur with these hormone therapies </w:t>
      </w:r>
      <w:r w:rsidR="000F5DCC">
        <w:rPr>
          <w:rFonts w:cstheme="minorHAnsi"/>
          <w:sz w:val="24"/>
          <w:szCs w:val="24"/>
          <w:lang w:val="en-US"/>
        </w:rPr>
        <w:t xml:space="preserve">and should be monitored.  </w:t>
      </w:r>
    </w:p>
    <w:p w14:paraId="19AF9FBC" w14:textId="6FB338B8" w:rsidR="005A10CE" w:rsidRDefault="000F5DCC" w:rsidP="005A10CE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It is important to recognize and </w:t>
      </w:r>
      <w:r>
        <w:rPr>
          <w:rFonts w:cstheme="minorHAnsi"/>
          <w:sz w:val="24"/>
          <w:szCs w:val="24"/>
          <w:lang w:val="en-US"/>
        </w:rPr>
        <w:t>t</w:t>
      </w:r>
      <w:r w:rsidR="00E80108" w:rsidRPr="009023B2">
        <w:rPr>
          <w:rFonts w:cstheme="minorHAnsi"/>
          <w:sz w:val="24"/>
          <w:szCs w:val="24"/>
          <w:lang w:val="en-US"/>
        </w:rPr>
        <w:t xml:space="preserve">reat concurrent </w:t>
      </w:r>
      <w:r w:rsidR="005A10CE">
        <w:rPr>
          <w:rFonts w:cstheme="minorHAnsi"/>
          <w:sz w:val="24"/>
          <w:szCs w:val="24"/>
          <w:lang w:val="en-US"/>
        </w:rPr>
        <w:t>urinary tract infections</w:t>
      </w:r>
      <w:r w:rsidR="00E80108" w:rsidRPr="009023B2">
        <w:rPr>
          <w:rFonts w:cstheme="minorHAnsi"/>
          <w:sz w:val="24"/>
          <w:szCs w:val="24"/>
          <w:lang w:val="en-US"/>
        </w:rPr>
        <w:t xml:space="preserve"> with appropriate antimicrobial </w:t>
      </w:r>
      <w:r w:rsidR="00895FD0" w:rsidRPr="009023B2">
        <w:rPr>
          <w:rFonts w:cstheme="minorHAnsi"/>
          <w:sz w:val="24"/>
          <w:szCs w:val="24"/>
          <w:lang w:val="en-US"/>
        </w:rPr>
        <w:t>therapy</w:t>
      </w:r>
      <w:r w:rsidR="00895FD0">
        <w:rPr>
          <w:rFonts w:cstheme="minorHAnsi"/>
          <w:sz w:val="24"/>
          <w:szCs w:val="24"/>
          <w:lang w:val="en-US"/>
        </w:rPr>
        <w:t xml:space="preserve"> and</w:t>
      </w:r>
      <w:r w:rsidR="005A10CE">
        <w:rPr>
          <w:rFonts w:cstheme="minorHAnsi"/>
          <w:sz w:val="24"/>
          <w:szCs w:val="24"/>
          <w:lang w:val="en-US"/>
        </w:rPr>
        <w:t xml:space="preserve"> di</w:t>
      </w:r>
      <w:r w:rsidR="00E80108" w:rsidRPr="009023B2">
        <w:rPr>
          <w:rFonts w:cstheme="minorHAnsi"/>
          <w:sz w:val="24"/>
          <w:szCs w:val="24"/>
          <w:lang w:val="en-US"/>
        </w:rPr>
        <w:t>scontinue use of nephrotoxic drugs whenever possible.</w:t>
      </w:r>
    </w:p>
    <w:p w14:paraId="43F20B43" w14:textId="3E0DD2D1" w:rsidR="00FE262C" w:rsidRDefault="005A10CE" w:rsidP="00FE262C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Hydration </w:t>
      </w:r>
      <w:r w:rsidR="00FE262C">
        <w:rPr>
          <w:rFonts w:cstheme="minorHAnsi"/>
          <w:sz w:val="24"/>
          <w:szCs w:val="24"/>
          <w:lang w:val="en-US"/>
        </w:rPr>
        <w:t xml:space="preserve">should </w:t>
      </w:r>
      <w:r>
        <w:rPr>
          <w:rFonts w:cstheme="minorHAnsi"/>
          <w:sz w:val="24"/>
          <w:szCs w:val="24"/>
          <w:lang w:val="en-US"/>
        </w:rPr>
        <w:t>be maintained</w:t>
      </w:r>
      <w:r w:rsidR="00381F6A">
        <w:rPr>
          <w:rFonts w:cstheme="minorHAnsi"/>
          <w:sz w:val="24"/>
          <w:szCs w:val="24"/>
          <w:lang w:val="en-US"/>
        </w:rPr>
        <w:t xml:space="preserve">. </w:t>
      </w:r>
      <w:r w:rsidR="0050767E">
        <w:rPr>
          <w:rFonts w:cstheme="minorHAnsi"/>
          <w:sz w:val="24"/>
          <w:szCs w:val="24"/>
          <w:lang w:val="en-US"/>
        </w:rPr>
        <w:t>Typically,</w:t>
      </w:r>
      <w:r w:rsidR="00381F6A">
        <w:rPr>
          <w:rFonts w:cstheme="minorHAnsi"/>
          <w:sz w:val="24"/>
          <w:szCs w:val="24"/>
          <w:lang w:val="en-US"/>
        </w:rPr>
        <w:t xml:space="preserve"> oral food and fluid intake is sufficient for low stage patients.  As stage advances, patients may need SQ fluid therapy</w:t>
      </w:r>
      <w:r w:rsidR="00E91A65">
        <w:rPr>
          <w:rFonts w:cstheme="minorHAnsi"/>
          <w:sz w:val="24"/>
          <w:szCs w:val="24"/>
          <w:lang w:val="en-US"/>
        </w:rPr>
        <w:t>, or even IV fluid therapy to correct deficit if dehydrat</w:t>
      </w:r>
      <w:r w:rsidR="00C22160">
        <w:rPr>
          <w:rFonts w:cstheme="minorHAnsi"/>
          <w:sz w:val="24"/>
          <w:szCs w:val="24"/>
          <w:lang w:val="en-US"/>
        </w:rPr>
        <w:t>ed.</w:t>
      </w:r>
      <w:r w:rsidR="00E91A65">
        <w:rPr>
          <w:rFonts w:cstheme="minorHAnsi"/>
          <w:sz w:val="24"/>
          <w:szCs w:val="24"/>
          <w:lang w:val="en-US"/>
        </w:rPr>
        <w:t xml:space="preserve"> </w:t>
      </w:r>
    </w:p>
    <w:p w14:paraId="0A132916" w14:textId="33BEAF56" w:rsidR="00843974" w:rsidRDefault="00843974" w:rsidP="00843974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9023B2">
        <w:rPr>
          <w:rFonts w:cstheme="minorHAnsi"/>
          <w:sz w:val="24"/>
          <w:szCs w:val="24"/>
          <w:lang w:val="en-US"/>
        </w:rPr>
        <w:t xml:space="preserve">Hypokalemia </w:t>
      </w:r>
      <w:r>
        <w:rPr>
          <w:rFonts w:cstheme="minorHAnsi"/>
          <w:sz w:val="24"/>
          <w:szCs w:val="24"/>
          <w:lang w:val="en-US"/>
        </w:rPr>
        <w:t>is more common in cats than dogs with CKD</w:t>
      </w:r>
      <w:r w:rsidRPr="009023B2">
        <w:rPr>
          <w:rFonts w:cstheme="minorHAnsi"/>
          <w:sz w:val="24"/>
          <w:szCs w:val="24"/>
          <w:lang w:val="en-US"/>
        </w:rPr>
        <w:t>. Renal diets are usually supplemented with potassium citrate, but some patients may require additional potassium supplementation</w:t>
      </w:r>
      <w:r>
        <w:rPr>
          <w:rFonts w:cstheme="minorHAnsi"/>
          <w:sz w:val="24"/>
          <w:szCs w:val="24"/>
          <w:lang w:val="en-US"/>
        </w:rPr>
        <w:t xml:space="preserve"> through giving p</w:t>
      </w:r>
      <w:r w:rsidRPr="009023B2">
        <w:rPr>
          <w:rFonts w:cstheme="minorHAnsi"/>
          <w:sz w:val="24"/>
          <w:szCs w:val="24"/>
          <w:lang w:val="en-US"/>
        </w:rPr>
        <w:t xml:space="preserve">otassium gluconate or potassium citrate </w:t>
      </w:r>
      <w:r>
        <w:rPr>
          <w:rFonts w:cstheme="minorHAnsi"/>
          <w:sz w:val="24"/>
          <w:szCs w:val="24"/>
          <w:lang w:val="en-US"/>
        </w:rPr>
        <w:t>orally.</w:t>
      </w:r>
    </w:p>
    <w:p w14:paraId="716671B5" w14:textId="77777777" w:rsidR="00843974" w:rsidRDefault="00FE262C" w:rsidP="00843974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Metabolic a</w:t>
      </w:r>
      <w:r w:rsidR="001230FE" w:rsidRPr="009023B2">
        <w:rPr>
          <w:rFonts w:cstheme="minorHAnsi"/>
          <w:sz w:val="24"/>
          <w:szCs w:val="24"/>
          <w:lang w:val="en-US"/>
        </w:rPr>
        <w:t>cidosis</w:t>
      </w:r>
      <w:r w:rsidR="00886F29">
        <w:rPr>
          <w:rFonts w:cstheme="minorHAnsi"/>
          <w:sz w:val="24"/>
          <w:szCs w:val="24"/>
          <w:lang w:val="en-US"/>
        </w:rPr>
        <w:t xml:space="preserve"> may be seen with advanced stage CKD and in severe cases may need to be treated with </w:t>
      </w:r>
      <w:r w:rsidR="00B215A3">
        <w:rPr>
          <w:rFonts w:cstheme="minorHAnsi"/>
          <w:sz w:val="24"/>
          <w:szCs w:val="24"/>
          <w:lang w:val="en-US"/>
        </w:rPr>
        <w:t xml:space="preserve">oral sodium bicarbonate or potassium citrate.   </w:t>
      </w:r>
      <w:r w:rsidR="001230FE" w:rsidRPr="009023B2">
        <w:rPr>
          <w:rFonts w:cstheme="minorHAnsi"/>
          <w:sz w:val="24"/>
          <w:szCs w:val="24"/>
          <w:lang w:val="en-US"/>
        </w:rPr>
        <w:t xml:space="preserve">Potassium citrate may be preferred since it contains potassium </w:t>
      </w:r>
      <w:proofErr w:type="gramStart"/>
      <w:r w:rsidR="001230FE" w:rsidRPr="009023B2">
        <w:rPr>
          <w:rFonts w:cstheme="minorHAnsi"/>
          <w:sz w:val="24"/>
          <w:szCs w:val="24"/>
          <w:lang w:val="en-US"/>
        </w:rPr>
        <w:t>and also</w:t>
      </w:r>
      <w:proofErr w:type="gramEnd"/>
      <w:r w:rsidR="001230FE" w:rsidRPr="009023B2">
        <w:rPr>
          <w:rFonts w:cstheme="minorHAnsi"/>
          <w:sz w:val="24"/>
          <w:szCs w:val="24"/>
          <w:lang w:val="en-US"/>
        </w:rPr>
        <w:t xml:space="preserve"> treats hypokalemia from CKD.</w:t>
      </w:r>
      <w:r w:rsidR="00843974">
        <w:rPr>
          <w:rFonts w:cstheme="minorHAnsi"/>
          <w:sz w:val="24"/>
          <w:szCs w:val="24"/>
          <w:lang w:val="en-US"/>
        </w:rPr>
        <w:t xml:space="preserve">  </w:t>
      </w:r>
    </w:p>
    <w:p w14:paraId="4F8173B7" w14:textId="77777777" w:rsidR="001E33C0" w:rsidRDefault="00843974" w:rsidP="001E33C0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="009023B2" w:rsidRPr="009023B2">
        <w:rPr>
          <w:rFonts w:cstheme="minorHAnsi"/>
          <w:sz w:val="24"/>
          <w:szCs w:val="24"/>
          <w:lang w:val="en-US"/>
        </w:rPr>
        <w:t xml:space="preserve">reatment of </w:t>
      </w:r>
      <w:r w:rsidR="00803D45">
        <w:rPr>
          <w:rFonts w:cstheme="minorHAnsi"/>
          <w:sz w:val="24"/>
          <w:szCs w:val="24"/>
          <w:lang w:val="en-US"/>
        </w:rPr>
        <w:t xml:space="preserve">inappetence, nausea and/or vomiting from CKD can be accomplished through giving </w:t>
      </w:r>
      <w:r w:rsidR="009023B2" w:rsidRPr="009023B2">
        <w:rPr>
          <w:rFonts w:cstheme="minorHAnsi"/>
          <w:sz w:val="24"/>
          <w:szCs w:val="24"/>
          <w:lang w:val="en-US"/>
        </w:rPr>
        <w:t>H2 receptor antagonists, ondansetron, omeprazole, mirtazapine,</w:t>
      </w:r>
      <w:r w:rsidR="00D9611A">
        <w:rPr>
          <w:rFonts w:cstheme="minorHAnsi"/>
          <w:sz w:val="24"/>
          <w:szCs w:val="24"/>
          <w:lang w:val="en-US"/>
        </w:rPr>
        <w:t xml:space="preserve"> </w:t>
      </w:r>
      <w:r w:rsidR="009023B2" w:rsidRPr="009023B2">
        <w:rPr>
          <w:rFonts w:cstheme="minorHAnsi"/>
          <w:sz w:val="24"/>
          <w:szCs w:val="24"/>
          <w:lang w:val="en-US"/>
        </w:rPr>
        <w:t>maropitan</w:t>
      </w:r>
      <w:r w:rsidR="00D9611A">
        <w:rPr>
          <w:rFonts w:cstheme="minorHAnsi"/>
          <w:sz w:val="24"/>
          <w:szCs w:val="24"/>
          <w:lang w:val="en-US"/>
        </w:rPr>
        <w:t xml:space="preserve">t, </w:t>
      </w:r>
      <w:proofErr w:type="spellStart"/>
      <w:r w:rsidR="009023B2" w:rsidRPr="009023B2">
        <w:rPr>
          <w:rFonts w:cstheme="minorHAnsi"/>
          <w:sz w:val="24"/>
          <w:szCs w:val="24"/>
          <w:lang w:val="en-US"/>
        </w:rPr>
        <w:t>capromorelin</w:t>
      </w:r>
      <w:proofErr w:type="spellEnd"/>
      <w:r w:rsidR="009023B2" w:rsidRPr="009023B2">
        <w:rPr>
          <w:rFonts w:cstheme="minorHAnsi"/>
          <w:sz w:val="24"/>
          <w:szCs w:val="24"/>
          <w:lang w:val="en-US"/>
        </w:rPr>
        <w:t xml:space="preserve"> or cyproheptadine </w:t>
      </w:r>
      <w:r w:rsidR="00D9611A">
        <w:rPr>
          <w:rFonts w:cstheme="minorHAnsi"/>
          <w:sz w:val="24"/>
          <w:szCs w:val="24"/>
          <w:lang w:val="en-US"/>
        </w:rPr>
        <w:t>as indicated.  A</w:t>
      </w:r>
      <w:r w:rsidR="009023B2" w:rsidRPr="009023B2">
        <w:rPr>
          <w:rFonts w:cstheme="minorHAnsi"/>
          <w:sz w:val="24"/>
          <w:szCs w:val="24"/>
          <w:lang w:val="en-US"/>
        </w:rPr>
        <w:t xml:space="preserve"> feeding tube may be needed </w:t>
      </w:r>
      <w:r w:rsidR="00D9611A">
        <w:rPr>
          <w:rFonts w:cstheme="minorHAnsi"/>
          <w:sz w:val="24"/>
          <w:szCs w:val="24"/>
          <w:lang w:val="en-US"/>
        </w:rPr>
        <w:t xml:space="preserve">and can be helpful in some </w:t>
      </w:r>
      <w:r w:rsidR="00B4453D">
        <w:rPr>
          <w:rFonts w:cstheme="minorHAnsi"/>
          <w:sz w:val="24"/>
          <w:szCs w:val="24"/>
          <w:lang w:val="en-US"/>
        </w:rPr>
        <w:t>cases.</w:t>
      </w:r>
    </w:p>
    <w:p w14:paraId="233F8E7C" w14:textId="5F1ACDA0" w:rsidR="00A21916" w:rsidRDefault="00AF3FE7" w:rsidP="001E33C0">
      <w:pPr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Routine</w:t>
      </w:r>
      <w:r w:rsidR="009023B2" w:rsidRPr="009023B2">
        <w:rPr>
          <w:rFonts w:cstheme="minorHAnsi"/>
          <w:sz w:val="24"/>
          <w:szCs w:val="24"/>
          <w:lang w:val="en-US"/>
        </w:rPr>
        <w:t xml:space="preserve"> physical exam and </w:t>
      </w:r>
      <w:r>
        <w:rPr>
          <w:rFonts w:cstheme="minorHAnsi"/>
          <w:sz w:val="24"/>
          <w:szCs w:val="24"/>
          <w:lang w:val="en-US"/>
        </w:rPr>
        <w:t>diagnostic testing</w:t>
      </w:r>
      <w:r w:rsidR="009023B2" w:rsidRPr="009023B2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is</w:t>
      </w:r>
      <w:r w:rsidR="009023B2" w:rsidRPr="009023B2">
        <w:rPr>
          <w:rFonts w:cstheme="minorHAnsi"/>
          <w:sz w:val="24"/>
          <w:szCs w:val="24"/>
          <w:lang w:val="en-US"/>
        </w:rPr>
        <w:t xml:space="preserve"> required to monitor progression of </w:t>
      </w:r>
      <w:r w:rsidR="0050767E" w:rsidRPr="009023B2">
        <w:rPr>
          <w:rFonts w:cstheme="minorHAnsi"/>
          <w:sz w:val="24"/>
          <w:szCs w:val="24"/>
          <w:lang w:val="en-US"/>
        </w:rPr>
        <w:t>disease</w:t>
      </w:r>
      <w:r w:rsidR="0050767E">
        <w:rPr>
          <w:rFonts w:cstheme="minorHAnsi"/>
          <w:sz w:val="24"/>
          <w:szCs w:val="24"/>
          <w:lang w:val="en-US"/>
        </w:rPr>
        <w:t xml:space="preserve">, </w:t>
      </w:r>
      <w:r w:rsidR="0050767E" w:rsidRPr="009023B2">
        <w:rPr>
          <w:rFonts w:cstheme="minorHAnsi"/>
          <w:sz w:val="24"/>
          <w:szCs w:val="24"/>
          <w:lang w:val="en-US"/>
        </w:rPr>
        <w:t>identify</w:t>
      </w:r>
      <w:r w:rsidR="009023B2" w:rsidRPr="009023B2">
        <w:rPr>
          <w:rFonts w:cstheme="minorHAnsi"/>
          <w:sz w:val="24"/>
          <w:szCs w:val="24"/>
          <w:lang w:val="en-US"/>
        </w:rPr>
        <w:t xml:space="preserve"> and treat secondary complications</w:t>
      </w:r>
      <w:r>
        <w:rPr>
          <w:rFonts w:cstheme="minorHAnsi"/>
          <w:sz w:val="24"/>
          <w:szCs w:val="24"/>
          <w:lang w:val="en-US"/>
        </w:rPr>
        <w:t xml:space="preserve"> and </w:t>
      </w:r>
      <w:r w:rsidR="009023B2" w:rsidRPr="009023B2">
        <w:rPr>
          <w:rFonts w:cstheme="minorHAnsi"/>
          <w:sz w:val="24"/>
          <w:szCs w:val="24"/>
          <w:lang w:val="en-US"/>
        </w:rPr>
        <w:t xml:space="preserve">determine </w:t>
      </w:r>
      <w:r>
        <w:rPr>
          <w:rFonts w:cstheme="minorHAnsi"/>
          <w:sz w:val="24"/>
          <w:szCs w:val="24"/>
          <w:lang w:val="en-US"/>
        </w:rPr>
        <w:t>efficacy</w:t>
      </w:r>
      <w:r w:rsidR="009023B2" w:rsidRPr="009023B2">
        <w:rPr>
          <w:rFonts w:cstheme="minorHAnsi"/>
          <w:sz w:val="24"/>
          <w:szCs w:val="24"/>
          <w:lang w:val="en-US"/>
        </w:rPr>
        <w:t xml:space="preserve"> of therapy. Assessment of </w:t>
      </w:r>
      <w:r w:rsidR="008C5505">
        <w:rPr>
          <w:rFonts w:cstheme="minorHAnsi"/>
          <w:sz w:val="24"/>
          <w:szCs w:val="24"/>
          <w:lang w:val="en-US"/>
        </w:rPr>
        <w:t xml:space="preserve">CBC, </w:t>
      </w:r>
      <w:r w:rsidR="009023B2" w:rsidRPr="009023B2">
        <w:rPr>
          <w:rFonts w:cstheme="minorHAnsi"/>
          <w:sz w:val="24"/>
          <w:szCs w:val="24"/>
          <w:lang w:val="en-US"/>
        </w:rPr>
        <w:t>serum biochemistry panel, urinalysis, urine culture, UPC ratio,</w:t>
      </w:r>
      <w:r w:rsidR="008C5505">
        <w:rPr>
          <w:rFonts w:cstheme="minorHAnsi"/>
          <w:sz w:val="24"/>
          <w:szCs w:val="24"/>
          <w:lang w:val="en-US"/>
        </w:rPr>
        <w:t xml:space="preserve"> PTH</w:t>
      </w:r>
      <w:r w:rsidR="009023B2" w:rsidRPr="009023B2">
        <w:rPr>
          <w:rFonts w:cstheme="minorHAnsi"/>
          <w:sz w:val="24"/>
          <w:szCs w:val="24"/>
          <w:lang w:val="en-US"/>
        </w:rPr>
        <w:t xml:space="preserve"> and peripheral BP measurement </w:t>
      </w:r>
      <w:proofErr w:type="gramStart"/>
      <w:r w:rsidR="009023B2" w:rsidRPr="009023B2">
        <w:rPr>
          <w:rFonts w:cstheme="minorHAnsi"/>
          <w:sz w:val="24"/>
          <w:szCs w:val="24"/>
          <w:lang w:val="en-US"/>
        </w:rPr>
        <w:t>is</w:t>
      </w:r>
      <w:proofErr w:type="gramEnd"/>
      <w:r w:rsidR="009023B2" w:rsidRPr="009023B2">
        <w:rPr>
          <w:rFonts w:cstheme="minorHAnsi"/>
          <w:sz w:val="24"/>
          <w:szCs w:val="24"/>
          <w:lang w:val="en-US"/>
        </w:rPr>
        <w:t xml:space="preserve"> recommended</w:t>
      </w:r>
      <w:r w:rsidR="008C5505">
        <w:rPr>
          <w:rFonts w:cstheme="minorHAnsi"/>
          <w:sz w:val="24"/>
          <w:szCs w:val="24"/>
          <w:lang w:val="en-US"/>
        </w:rPr>
        <w:t xml:space="preserve"> at interval</w:t>
      </w:r>
      <w:r w:rsidR="009023B2" w:rsidRPr="009023B2">
        <w:rPr>
          <w:rFonts w:cstheme="minorHAnsi"/>
          <w:sz w:val="24"/>
          <w:szCs w:val="24"/>
          <w:lang w:val="en-US"/>
        </w:rPr>
        <w:t xml:space="preserve"> </w:t>
      </w:r>
      <w:r w:rsidR="00F24370" w:rsidRPr="009023B2">
        <w:rPr>
          <w:rFonts w:cstheme="minorHAnsi"/>
          <w:sz w:val="24"/>
          <w:szCs w:val="24"/>
          <w:lang w:val="en-US"/>
        </w:rPr>
        <w:t>depend</w:t>
      </w:r>
      <w:r w:rsidR="00F24370">
        <w:rPr>
          <w:rFonts w:cstheme="minorHAnsi"/>
          <w:sz w:val="24"/>
          <w:szCs w:val="24"/>
          <w:lang w:val="en-US"/>
        </w:rPr>
        <w:t>ent</w:t>
      </w:r>
      <w:r w:rsidR="009023B2" w:rsidRPr="009023B2">
        <w:rPr>
          <w:rFonts w:cstheme="minorHAnsi"/>
          <w:sz w:val="24"/>
          <w:szCs w:val="24"/>
          <w:lang w:val="en-US"/>
        </w:rPr>
        <w:t xml:space="preserve"> on </w:t>
      </w:r>
      <w:r w:rsidR="00F24370">
        <w:rPr>
          <w:rFonts w:cstheme="minorHAnsi"/>
          <w:sz w:val="24"/>
          <w:szCs w:val="24"/>
          <w:lang w:val="en-US"/>
        </w:rPr>
        <w:t xml:space="preserve">patient and specific therapies. Long term monitoring of the patient with CKD is often between every 2 and 6 months based upon stage of CKD and </w:t>
      </w:r>
      <w:r w:rsidR="00486ABB">
        <w:rPr>
          <w:rFonts w:cstheme="minorHAnsi"/>
          <w:sz w:val="24"/>
          <w:szCs w:val="24"/>
          <w:lang w:val="en-US"/>
        </w:rPr>
        <w:t>nuances of patient and client needs.</w:t>
      </w:r>
    </w:p>
    <w:p w14:paraId="5849DF1F" w14:textId="77777777" w:rsidR="00A21916" w:rsidRPr="00415EF6" w:rsidRDefault="00A21916" w:rsidP="00E93A1C">
      <w:pPr>
        <w:jc w:val="both"/>
        <w:rPr>
          <w:rFonts w:cstheme="minorHAnsi"/>
          <w:sz w:val="24"/>
          <w:szCs w:val="24"/>
          <w:lang w:val="en-US"/>
        </w:rPr>
      </w:pPr>
    </w:p>
    <w:p w14:paraId="25018B52" w14:textId="77777777" w:rsidR="00A21916" w:rsidRDefault="00A21916" w:rsidP="00E93A1C">
      <w:pPr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 w:rsidRPr="00415EF6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REFERENCES</w:t>
      </w:r>
    </w:p>
    <w:p w14:paraId="474A8136" w14:textId="77777777" w:rsidR="00A21916" w:rsidRDefault="00A21916" w:rsidP="00E93A1C">
      <w:pPr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</w:p>
    <w:p w14:paraId="37738298" w14:textId="6565CD1F" w:rsidR="00365FA2" w:rsidRP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Polzin DJ, Ettinger SJ: Chronic Kidney Disease. Textbook of Veterinary Internal Medicine., 7th ed. St. Louis, Saunders Elsevier 2010 pp. 1990-2021.</w:t>
      </w:r>
    </w:p>
    <w:p w14:paraId="24518234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Sparkes AH, Caney S, Chalhoub S, et al: ISFM Consensus Guidelines on the Diagnosis and Management of Feline Chronic Kidney Disease. J Feline Med Surg. 2016 Vol 18 (3) pp. 219-39.</w:t>
      </w:r>
    </w:p>
    <w:p w14:paraId="3C2D0279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Boyd LM, Langston C, Thompson K, et al: Survival in cats with naturally occurring chronic kidney disease (2000-2002). J Vet Intern Med 2008 Vol 22 (5) pp. 1111-17.</w:t>
      </w:r>
    </w:p>
    <w:p w14:paraId="2175C3A9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Lawson J, Elliott J, Wheeler-Jones C, et al: Renal fibrosis in feline chronic kidney </w:t>
      </w:r>
      <w:proofErr w:type="gramStart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disease:</w:t>
      </w:r>
      <w:proofErr w:type="gramEnd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known mediators and mechanisms of injury. Vet J. 2015 Vol 203 (1) pp. 18-26.</w:t>
      </w:r>
    </w:p>
    <w:p w14:paraId="51DD695C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Chalhoub S, Langston CE, Farrelly J: The use of darbepoetin to stimulate erythropoiesis in anemia of chronic kidney disease in cats: 25 cases. J Vet Intern Med 2012 Vol 26 (2) pp. 363-69.</w:t>
      </w:r>
    </w:p>
    <w:p w14:paraId="474A66A0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Langston C: Diagnosis and Management of Glomerulonephritis. Diagnosis and Management of Glomerulonephritis 2019.</w:t>
      </w:r>
    </w:p>
    <w:p w14:paraId="693F83DF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Miyakawa H, Ogawa M, Sakatani A, et al: Evaluation of the progression of non-azotemic </w:t>
      </w:r>
      <w:proofErr w:type="spellStart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proteinuric</w:t>
      </w:r>
      <w:proofErr w:type="spellEnd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chronic kidney disease in dogs. Res Vet Sci. 2021 Vol 138 (0) pp. 11-18.</w:t>
      </w:r>
    </w:p>
    <w:p w14:paraId="61BA25E8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Rudinsky AJ, Harjes LM, Byron J, et al: Factors associated with survival in dogs with chronic kidney disease. J Vet Intern Med. 2018 Vol 32 (6) pp. 1977-1982.</w:t>
      </w:r>
    </w:p>
    <w:p w14:paraId="181B712D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Perini-Perera S, Del-Angel-Caraza J, Pérez-Sánchez AP, et al: Evaluation of Chronic Kidney Disease Progression in Dogs </w:t>
      </w:r>
      <w:proofErr w:type="gramStart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With</w:t>
      </w:r>
      <w:proofErr w:type="gramEnd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Therapeutic Management of Risk Factors. Front Vet Sci. 2021 Vol 8 (0) pp. 621084.</w:t>
      </w:r>
    </w:p>
    <w:p w14:paraId="0EA25656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White JD, Stevenson M, Malik R, et al: Urinary tract infections in cats with chronic kidney disease. J Feline Med Surg 2013 Vol 15 (6) pp. 459-65.</w:t>
      </w:r>
    </w:p>
    <w:p w14:paraId="4AE6CCAD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proofErr w:type="spellStart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Hindar</w:t>
      </w:r>
      <w:proofErr w:type="spellEnd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C, Chang Y-M, Syme HM, et al: The association of bacteriuria with survival and disease progression in cats with azotemic chronic kidney disease. J Vet Intern Med. 2020 Vol 34 (6) pp. 2516-2524.</w:t>
      </w:r>
    </w:p>
    <w:p w14:paraId="164DAE9C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International Renal Interest Society: Treatment Recommendations for CKD in Dogs (2019)</w:t>
      </w:r>
    </w:p>
    <w:p w14:paraId="658C150F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King JN, Font A, Rousselot J-F, et al: Effects of Benazepril on Survival of Dogs with Chronic Kidney Disease: A Multicenter, Randomized, Blinded, Placebo-Controlled Clinical Trial. J Vet Intern Med. 2017 Vol 31 (4) pp. 1113-1122.</w:t>
      </w:r>
    </w:p>
    <w:p w14:paraId="287F54CE" w14:textId="77777777" w:rsidR="00365FA2" w:rsidRDefault="00BC37B3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Miyagawa Y, Akabane R, Sakatani A, et al: Effects of telmisartan on proteinuria and systolic blood pressure in dogs with chronic kidney disease. Res Vet Sci. 2020 Vol 133 (0) pp. 150-156.</w:t>
      </w:r>
    </w:p>
    <w:p w14:paraId="663C040C" w14:textId="77777777" w:rsidR="00365FA2" w:rsidRDefault="0013650D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Boyd LM, Langston C, Thompson K, et al: Survival in cats with naturally occurring chronic kidney disease (2000-2002). J Vet Intern Med 2008 Vol 22 (5) pp. 1111-17.</w:t>
      </w:r>
    </w:p>
    <w:p w14:paraId="6704DA11" w14:textId="77777777" w:rsidR="00365FA2" w:rsidRDefault="0013650D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Tolbert MK, Olin S, MacLane S, et al: Evaluation of Gastric pH and Serum Gastrin Concentrations in Cats with Chronic Kidney Disease (Abstract NU09). ACVIM 2017.</w:t>
      </w:r>
    </w:p>
    <w:p w14:paraId="5A078999" w14:textId="77777777" w:rsidR="00365FA2" w:rsidRDefault="0013650D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McLeland SM, Lunn KF, Duncan CG, et al: Relationship among serum creatinine, serum gastrin, calcium-phosphorus product, and uremic gastropathy in cats with chronic kidney disease. J Vet Intern Med. 2014 Vol 28 (3) pp. 827-37.</w:t>
      </w:r>
    </w:p>
    <w:p w14:paraId="70237DB7" w14:textId="77777777" w:rsidR="00365FA2" w:rsidRDefault="0013650D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International Renal Interest Society: IRIS Treatment Recommendations for CKD in Cats (2019)</w:t>
      </w:r>
    </w:p>
    <w:p w14:paraId="4DF97F9C" w14:textId="77777777" w:rsidR="001D0E2C" w:rsidRDefault="0013650D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Hall JA: What Do We Know about Requirement of Protein Intake in Feline </w:t>
      </w:r>
      <w:proofErr w:type="gramStart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>CKD?.</w:t>
      </w:r>
      <w:proofErr w:type="gramEnd"/>
      <w:r w:rsidRPr="00365FA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ECVIM-CA Online Congress 2021.</w:t>
      </w:r>
    </w:p>
    <w:p w14:paraId="1FB8675B" w14:textId="320A3E01" w:rsidR="0013650D" w:rsidRPr="001D0E2C" w:rsidRDefault="0013650D" w:rsidP="00E93A1C">
      <w:pPr>
        <w:pStyle w:val="ListParagraph"/>
        <w:numPr>
          <w:ilvl w:val="0"/>
          <w:numId w:val="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1D0E2C">
        <w:rPr>
          <w:rFonts w:eastAsiaTheme="minorEastAsia" w:cstheme="minorHAnsi"/>
          <w:color w:val="000000" w:themeColor="text1"/>
          <w:kern w:val="24"/>
          <w:sz w:val="24"/>
          <w:szCs w:val="24"/>
        </w:rPr>
        <w:t>Chakrabarti S, Syme HM, Elliott J: Clinicopathological variables predicting progression of azotemia in cats with chronic kidney disease. J Vet Intern Med. 2012 Vol 26 (2) pp. 275-81.</w:t>
      </w:r>
    </w:p>
    <w:p w14:paraId="35928CD2" w14:textId="787FC04D" w:rsidR="0013650D" w:rsidRPr="00BC37B3" w:rsidRDefault="0013650D" w:rsidP="00E93A1C">
      <w:p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sectPr w:rsidR="0013650D" w:rsidRPr="00BC37B3" w:rsidSect="006E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425"/>
    <w:multiLevelType w:val="hybridMultilevel"/>
    <w:tmpl w:val="34FC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2166"/>
    <w:multiLevelType w:val="hybridMultilevel"/>
    <w:tmpl w:val="19E0F0D0"/>
    <w:lvl w:ilvl="0" w:tplc="B4DAC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32F"/>
    <w:multiLevelType w:val="hybridMultilevel"/>
    <w:tmpl w:val="55E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3757"/>
    <w:multiLevelType w:val="hybridMultilevel"/>
    <w:tmpl w:val="A0D8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02C12"/>
    <w:multiLevelType w:val="hybridMultilevel"/>
    <w:tmpl w:val="F97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B3ABA"/>
    <w:multiLevelType w:val="hybridMultilevel"/>
    <w:tmpl w:val="38E86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88438">
    <w:abstractNumId w:val="2"/>
  </w:num>
  <w:num w:numId="2" w16cid:durableId="996226928">
    <w:abstractNumId w:val="5"/>
  </w:num>
  <w:num w:numId="3" w16cid:durableId="1931308495">
    <w:abstractNumId w:val="0"/>
  </w:num>
  <w:num w:numId="4" w16cid:durableId="1695154691">
    <w:abstractNumId w:val="4"/>
  </w:num>
  <w:num w:numId="5" w16cid:durableId="1861121044">
    <w:abstractNumId w:val="3"/>
  </w:num>
  <w:num w:numId="6" w16cid:durableId="1398165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16"/>
    <w:rsid w:val="0001081E"/>
    <w:rsid w:val="0004648F"/>
    <w:rsid w:val="0005727B"/>
    <w:rsid w:val="00072802"/>
    <w:rsid w:val="000935F9"/>
    <w:rsid w:val="000A0E05"/>
    <w:rsid w:val="000A4043"/>
    <w:rsid w:val="000A6BAA"/>
    <w:rsid w:val="000B1C4F"/>
    <w:rsid w:val="000F086F"/>
    <w:rsid w:val="000F162B"/>
    <w:rsid w:val="000F5DCC"/>
    <w:rsid w:val="001230FE"/>
    <w:rsid w:val="0013650D"/>
    <w:rsid w:val="0015482C"/>
    <w:rsid w:val="00176395"/>
    <w:rsid w:val="001C6B4F"/>
    <w:rsid w:val="001D0E2C"/>
    <w:rsid w:val="001D0F36"/>
    <w:rsid w:val="001D2BFB"/>
    <w:rsid w:val="001E206D"/>
    <w:rsid w:val="001E33C0"/>
    <w:rsid w:val="001E4FF0"/>
    <w:rsid w:val="0020271C"/>
    <w:rsid w:val="00230E43"/>
    <w:rsid w:val="00254A45"/>
    <w:rsid w:val="002574D4"/>
    <w:rsid w:val="00276FA3"/>
    <w:rsid w:val="002B41FC"/>
    <w:rsid w:val="002B55A6"/>
    <w:rsid w:val="002C6BE3"/>
    <w:rsid w:val="002F5D73"/>
    <w:rsid w:val="003020D9"/>
    <w:rsid w:val="003128C0"/>
    <w:rsid w:val="00337F2D"/>
    <w:rsid w:val="00365FA2"/>
    <w:rsid w:val="00381F6A"/>
    <w:rsid w:val="003A296B"/>
    <w:rsid w:val="003B500A"/>
    <w:rsid w:val="00401306"/>
    <w:rsid w:val="00421974"/>
    <w:rsid w:val="00440F4C"/>
    <w:rsid w:val="0044196E"/>
    <w:rsid w:val="00486ABB"/>
    <w:rsid w:val="00494B60"/>
    <w:rsid w:val="004D5BAB"/>
    <w:rsid w:val="004F694E"/>
    <w:rsid w:val="0050474D"/>
    <w:rsid w:val="0050767E"/>
    <w:rsid w:val="005103E5"/>
    <w:rsid w:val="0051655E"/>
    <w:rsid w:val="0052206F"/>
    <w:rsid w:val="005306D7"/>
    <w:rsid w:val="00535EBA"/>
    <w:rsid w:val="0053748D"/>
    <w:rsid w:val="00546290"/>
    <w:rsid w:val="00552267"/>
    <w:rsid w:val="00574F16"/>
    <w:rsid w:val="00585718"/>
    <w:rsid w:val="005A10CE"/>
    <w:rsid w:val="005A3F95"/>
    <w:rsid w:val="005B198C"/>
    <w:rsid w:val="005D3A02"/>
    <w:rsid w:val="005E3EBF"/>
    <w:rsid w:val="005E7F90"/>
    <w:rsid w:val="006026EB"/>
    <w:rsid w:val="00625474"/>
    <w:rsid w:val="006820EB"/>
    <w:rsid w:val="0069640C"/>
    <w:rsid w:val="006A6407"/>
    <w:rsid w:val="006B7380"/>
    <w:rsid w:val="006E0BD2"/>
    <w:rsid w:val="006E1495"/>
    <w:rsid w:val="006F20AA"/>
    <w:rsid w:val="0071540B"/>
    <w:rsid w:val="0072570C"/>
    <w:rsid w:val="007608EF"/>
    <w:rsid w:val="007805A7"/>
    <w:rsid w:val="00791F6F"/>
    <w:rsid w:val="007A0D21"/>
    <w:rsid w:val="007B3C08"/>
    <w:rsid w:val="007C2CE8"/>
    <w:rsid w:val="007E256D"/>
    <w:rsid w:val="007F68AC"/>
    <w:rsid w:val="007F6AB9"/>
    <w:rsid w:val="00803D45"/>
    <w:rsid w:val="00806171"/>
    <w:rsid w:val="00843974"/>
    <w:rsid w:val="00847C02"/>
    <w:rsid w:val="00852742"/>
    <w:rsid w:val="00872A24"/>
    <w:rsid w:val="00883232"/>
    <w:rsid w:val="00886F29"/>
    <w:rsid w:val="00895FD0"/>
    <w:rsid w:val="008B3F0B"/>
    <w:rsid w:val="008C5505"/>
    <w:rsid w:val="008C5E61"/>
    <w:rsid w:val="008D5019"/>
    <w:rsid w:val="009023B2"/>
    <w:rsid w:val="00906E8D"/>
    <w:rsid w:val="00912D70"/>
    <w:rsid w:val="009165DB"/>
    <w:rsid w:val="00933DA9"/>
    <w:rsid w:val="009B7170"/>
    <w:rsid w:val="009D4C97"/>
    <w:rsid w:val="00A032C3"/>
    <w:rsid w:val="00A1240C"/>
    <w:rsid w:val="00A21916"/>
    <w:rsid w:val="00A25AF7"/>
    <w:rsid w:val="00A476C3"/>
    <w:rsid w:val="00A50E70"/>
    <w:rsid w:val="00A561BF"/>
    <w:rsid w:val="00A85CFA"/>
    <w:rsid w:val="00AD5112"/>
    <w:rsid w:val="00AD7DA1"/>
    <w:rsid w:val="00AF11E4"/>
    <w:rsid w:val="00AF1561"/>
    <w:rsid w:val="00AF3FE7"/>
    <w:rsid w:val="00B215A3"/>
    <w:rsid w:val="00B4453D"/>
    <w:rsid w:val="00B60C9F"/>
    <w:rsid w:val="00B82430"/>
    <w:rsid w:val="00B90F9D"/>
    <w:rsid w:val="00BA4A1C"/>
    <w:rsid w:val="00BB2732"/>
    <w:rsid w:val="00BC37B3"/>
    <w:rsid w:val="00BD0C1D"/>
    <w:rsid w:val="00BF1FB1"/>
    <w:rsid w:val="00BF4FE1"/>
    <w:rsid w:val="00C06041"/>
    <w:rsid w:val="00C22160"/>
    <w:rsid w:val="00C32FF4"/>
    <w:rsid w:val="00C336F2"/>
    <w:rsid w:val="00C80D85"/>
    <w:rsid w:val="00C87FF9"/>
    <w:rsid w:val="00C93EDE"/>
    <w:rsid w:val="00C965F5"/>
    <w:rsid w:val="00CA65BB"/>
    <w:rsid w:val="00CC4725"/>
    <w:rsid w:val="00CC7A4E"/>
    <w:rsid w:val="00CD026C"/>
    <w:rsid w:val="00D031F5"/>
    <w:rsid w:val="00D17A0C"/>
    <w:rsid w:val="00D2299B"/>
    <w:rsid w:val="00D84071"/>
    <w:rsid w:val="00D9611A"/>
    <w:rsid w:val="00DA56F4"/>
    <w:rsid w:val="00DB0A26"/>
    <w:rsid w:val="00DC204E"/>
    <w:rsid w:val="00DC7795"/>
    <w:rsid w:val="00E10D41"/>
    <w:rsid w:val="00E20690"/>
    <w:rsid w:val="00E52A52"/>
    <w:rsid w:val="00E61FEF"/>
    <w:rsid w:val="00E65629"/>
    <w:rsid w:val="00E80108"/>
    <w:rsid w:val="00E91A65"/>
    <w:rsid w:val="00E92ED1"/>
    <w:rsid w:val="00E93A1C"/>
    <w:rsid w:val="00EA0173"/>
    <w:rsid w:val="00EB126C"/>
    <w:rsid w:val="00EC1871"/>
    <w:rsid w:val="00F01BDF"/>
    <w:rsid w:val="00F24370"/>
    <w:rsid w:val="00F2502E"/>
    <w:rsid w:val="00F341CF"/>
    <w:rsid w:val="00F80A41"/>
    <w:rsid w:val="00F8784F"/>
    <w:rsid w:val="00FB196B"/>
    <w:rsid w:val="00FB25B1"/>
    <w:rsid w:val="00FB4582"/>
    <w:rsid w:val="00FE262C"/>
    <w:rsid w:val="00FF14A8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F8BE"/>
  <w15:chartTrackingRefBased/>
  <w15:docId w15:val="{0C8D8612-3EFD-44A2-A553-FF67CFC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16"/>
    <w:pPr>
      <w:spacing w:after="0" w:line="240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141">
          <w:marLeft w:val="0"/>
          <w:marRight w:val="0"/>
          <w:marTop w:val="0"/>
          <w:marBottom w:val="0"/>
          <w:divBdr>
            <w:top w:val="single" w:sz="6" w:space="8" w:color="979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80204">
          <w:marLeft w:val="0"/>
          <w:marRight w:val="0"/>
          <w:marTop w:val="0"/>
          <w:marBottom w:val="0"/>
          <w:divBdr>
            <w:top w:val="single" w:sz="6" w:space="8" w:color="979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8753">
          <w:marLeft w:val="0"/>
          <w:marRight w:val="0"/>
          <w:marTop w:val="0"/>
          <w:marBottom w:val="0"/>
          <w:divBdr>
            <w:top w:val="single" w:sz="6" w:space="8" w:color="979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98433">
          <w:marLeft w:val="0"/>
          <w:marRight w:val="0"/>
          <w:marTop w:val="0"/>
          <w:marBottom w:val="0"/>
          <w:divBdr>
            <w:top w:val="single" w:sz="6" w:space="8" w:color="979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6471">
          <w:marLeft w:val="0"/>
          <w:marRight w:val="0"/>
          <w:marTop w:val="0"/>
          <w:marBottom w:val="0"/>
          <w:divBdr>
            <w:top w:val="single" w:sz="6" w:space="8" w:color="979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82570">
          <w:marLeft w:val="0"/>
          <w:marRight w:val="0"/>
          <w:marTop w:val="0"/>
          <w:marBottom w:val="0"/>
          <w:divBdr>
            <w:top w:val="single" w:sz="6" w:space="8" w:color="97999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6AE9DA22-CB5C-4D8C-A11A-DFB93F64A1C6}"/>
</file>

<file path=customXml/itemProps2.xml><?xml version="1.0" encoding="utf-8"?>
<ds:datastoreItem xmlns:ds="http://schemas.openxmlformats.org/officeDocument/2006/customXml" ds:itemID="{84508D11-1961-48BD-9DF8-6DFE2012AAEC}"/>
</file>

<file path=customXml/itemProps3.xml><?xml version="1.0" encoding="utf-8"?>
<ds:datastoreItem xmlns:ds="http://schemas.openxmlformats.org/officeDocument/2006/customXml" ds:itemID="{2E040377-F68D-4159-A97A-F46144FF9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2168</Words>
  <Characters>10343</Characters>
  <Application>Microsoft Office Word</Application>
  <DocSecurity>0</DocSecurity>
  <Lines>136</Lines>
  <Paragraphs>17</Paragraphs>
  <ScaleCrop>false</ScaleCrop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Cairns, DVM, MS, DACVIM</dc:creator>
  <cp:keywords/>
  <dc:description/>
  <cp:lastModifiedBy>Todd Gray</cp:lastModifiedBy>
  <cp:revision>2</cp:revision>
  <dcterms:created xsi:type="dcterms:W3CDTF">2025-08-10T17:56:00Z</dcterms:created>
  <dcterms:modified xsi:type="dcterms:W3CDTF">2025-08-10T17:56:00Z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