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F2AC" w14:textId="6C5D9A84" w:rsidR="00D451E6" w:rsidRPr="00DC009E" w:rsidRDefault="00DC009E" w:rsidP="00DC009E">
      <w:pPr>
        <w:jc w:val="center"/>
        <w:rPr>
          <w:b/>
          <w:bCs/>
        </w:rPr>
      </w:pPr>
      <w:r w:rsidRPr="00DC009E">
        <w:rPr>
          <w:b/>
          <w:bCs/>
        </w:rPr>
        <w:t>Reproductive Surgery of the Dog and Cat</w:t>
      </w:r>
    </w:p>
    <w:p w14:paraId="5DFDB67C" w14:textId="32CFB3A8" w:rsidR="00DC009E" w:rsidRDefault="00DC009E" w:rsidP="00DC009E">
      <w:pPr>
        <w:jc w:val="center"/>
      </w:pPr>
      <w:r>
        <w:t>Rebecca Ball, DVM, MS, DACVS-SA</w:t>
      </w:r>
    </w:p>
    <w:p w14:paraId="652C021B" w14:textId="6459A9FC" w:rsidR="00DC009E" w:rsidRDefault="00DC009E" w:rsidP="00DC009E">
      <w:pPr>
        <w:jc w:val="center"/>
      </w:pPr>
    </w:p>
    <w:p w14:paraId="5EDB2321" w14:textId="0C42485C" w:rsidR="00DC009E" w:rsidRDefault="00DC009E" w:rsidP="00DC009E">
      <w:r>
        <w:t>Learning Obje</w:t>
      </w:r>
      <w:r w:rsidR="00CD5737">
        <w:t>c</w:t>
      </w:r>
      <w:r>
        <w:t>tives:</w:t>
      </w:r>
    </w:p>
    <w:p w14:paraId="65DE9D1A" w14:textId="77777777" w:rsidR="00CD5737" w:rsidRDefault="00CD5737" w:rsidP="00DC009E"/>
    <w:p w14:paraId="26EC1EFB" w14:textId="575EC6C1" w:rsidR="00DC009E" w:rsidRDefault="00DC009E" w:rsidP="00DC009E">
      <w:r>
        <w:t xml:space="preserve">At the end of this lecture, the listener </w:t>
      </w:r>
      <w:r w:rsidR="00F752A9">
        <w:t xml:space="preserve">will </w:t>
      </w:r>
      <w:r>
        <w:t>be able to</w:t>
      </w:r>
    </w:p>
    <w:p w14:paraId="0D988846" w14:textId="77777777" w:rsidR="00CD5737" w:rsidRDefault="00CD5737" w:rsidP="00DC009E"/>
    <w:p w14:paraId="3EB2A1E0" w14:textId="70AE612A" w:rsidR="00CD5737" w:rsidRPr="00CD5737" w:rsidRDefault="00CD5737" w:rsidP="00CD5737">
      <w:pPr>
        <w:pStyle w:val="ListParagraph"/>
        <w:numPr>
          <w:ilvl w:val="0"/>
          <w:numId w:val="1"/>
        </w:numPr>
        <w:rPr>
          <w:rFonts w:eastAsia="Times New Roman" w:cstheme="minorHAnsi"/>
        </w:rPr>
      </w:pPr>
      <w:r w:rsidRPr="00CD5737">
        <w:rPr>
          <w:rFonts w:eastAsia="Times New Roman" w:cstheme="minorHAnsi"/>
        </w:rPr>
        <w:t>Evaluate current literature and guidelines regarding the optimal timing of routine spay and neuter procedures</w:t>
      </w:r>
      <w:r>
        <w:rPr>
          <w:rFonts w:eastAsia="Times New Roman" w:cstheme="minorHAnsi"/>
        </w:rPr>
        <w:t>.  A</w:t>
      </w:r>
      <w:r w:rsidRPr="00CD5737">
        <w:rPr>
          <w:rFonts w:eastAsia="Times New Roman" w:cstheme="minorHAnsi"/>
        </w:rPr>
        <w:t>pply this knowledge to individual patient care</w:t>
      </w:r>
      <w:r>
        <w:rPr>
          <w:rFonts w:eastAsia="Times New Roman" w:cstheme="minorHAnsi"/>
        </w:rPr>
        <w:t xml:space="preserve"> balancing individual patient needs with long-term health outcomes.</w:t>
      </w:r>
    </w:p>
    <w:p w14:paraId="2D033468" w14:textId="36B789FB" w:rsidR="00DC009E" w:rsidRDefault="00DC009E" w:rsidP="00DC009E">
      <w:pPr>
        <w:pStyle w:val="ListParagraph"/>
        <w:numPr>
          <w:ilvl w:val="0"/>
          <w:numId w:val="1"/>
        </w:numPr>
      </w:pPr>
      <w:r>
        <w:t xml:space="preserve">Identify criteria of dystocia and formulate an anesthetic, surgical and postoperative plan for a dog or cat experiencing dystocia.  </w:t>
      </w:r>
    </w:p>
    <w:p w14:paraId="1B4168C6" w14:textId="62F5322F" w:rsidR="00DC009E" w:rsidRDefault="00CD5737" w:rsidP="00DC009E">
      <w:pPr>
        <w:pStyle w:val="ListParagraph"/>
        <w:numPr>
          <w:ilvl w:val="0"/>
          <w:numId w:val="1"/>
        </w:numPr>
      </w:pPr>
      <w:r>
        <w:t>Identify the</w:t>
      </w:r>
      <w:r w:rsidR="00DC009E">
        <w:t xml:space="preserve">  clinical and clinicopathologic criteria of pyometra as well as its surgical management.</w:t>
      </w:r>
    </w:p>
    <w:p w14:paraId="6C6230A9" w14:textId="77777777" w:rsidR="00CD5737" w:rsidRDefault="00CD5737" w:rsidP="00CD5737">
      <w:pPr>
        <w:pStyle w:val="ListParagraph"/>
        <w:numPr>
          <w:ilvl w:val="0"/>
          <w:numId w:val="1"/>
        </w:numPr>
      </w:pPr>
      <w:r>
        <w:t>Identify and manage the common complications associated with both routine and emergent surgeries of the reproductive tract with an emphasis on prevention strategies.</w:t>
      </w:r>
    </w:p>
    <w:p w14:paraId="7393138E" w14:textId="77777777" w:rsidR="00CD5737" w:rsidRDefault="00CD5737" w:rsidP="00CD5737">
      <w:pPr>
        <w:pStyle w:val="ListParagraph"/>
      </w:pPr>
    </w:p>
    <w:p w14:paraId="78052F6A" w14:textId="0DF1A9D3" w:rsidR="00DC009E" w:rsidRDefault="00DC009E" w:rsidP="00CD5737">
      <w:pPr>
        <w:ind w:left="360"/>
      </w:pPr>
    </w:p>
    <w:p w14:paraId="0BA15EB9" w14:textId="5F26FEBE" w:rsidR="00F752A9" w:rsidRDefault="00CD5737" w:rsidP="00F752A9">
      <w:pPr>
        <w:ind w:left="360"/>
        <w:rPr>
          <w:rFonts w:cstheme="minorHAnsi"/>
        </w:rPr>
      </w:pPr>
      <w:r>
        <w:t xml:space="preserve">Reproductive surgeries are among the most common surgical procedures performed by the general practitioner.  While these procedures are common, they are far from easy and often challenging.  </w:t>
      </w:r>
      <w:r w:rsidRPr="00CD5737">
        <w:rPr>
          <w:rFonts w:cstheme="minorHAnsi"/>
        </w:rPr>
        <w:t xml:space="preserve">Attendees will critically evaluate current literature and guidelines surrounding the optimal timing of elective spay and neuter </w:t>
      </w:r>
      <w:r w:rsidR="00F752A9" w:rsidRPr="00CD5737">
        <w:rPr>
          <w:rFonts w:cstheme="minorHAnsi"/>
        </w:rPr>
        <w:t>procedures and</w:t>
      </w:r>
      <w:r w:rsidRPr="00CD5737">
        <w:rPr>
          <w:rFonts w:cstheme="minorHAnsi"/>
        </w:rPr>
        <w:t xml:space="preserve"> learn to apply this information in the context of individual patient care, weighing factors such as breed, age, behavior, and long-term health risks. A thorough exploration of dystocia will be provided, with a focus on identifying clinical criteria and formulating comprehensive anesthetic, surgical, and postoperative management plans tailored to canine and feline patients in critical reproductive distress.</w:t>
      </w:r>
      <w:r w:rsidR="00F752A9">
        <w:rPr>
          <w:rFonts w:cstheme="minorHAnsi"/>
        </w:rPr>
        <w:t xml:space="preserve">  </w:t>
      </w:r>
      <w:r w:rsidRPr="00CD5737">
        <w:rPr>
          <w:rFonts w:cstheme="minorHAnsi"/>
        </w:rPr>
        <w:t xml:space="preserve">Participants will also gain the ability to recognize and interpret the clinical and clinicopathologic signs of pyometra and develop an effective surgical treatment approach, including preoperative stabilization and postoperative care. </w:t>
      </w:r>
    </w:p>
    <w:p w14:paraId="5DDA820C" w14:textId="77777777" w:rsidR="00F752A9" w:rsidRDefault="00F752A9" w:rsidP="00F752A9">
      <w:pPr>
        <w:ind w:left="360"/>
        <w:rPr>
          <w:rFonts w:cstheme="minorHAnsi"/>
        </w:rPr>
      </w:pPr>
    </w:p>
    <w:p w14:paraId="63542F43" w14:textId="22BBF81A" w:rsidR="00CD5737" w:rsidRPr="00F752A9" w:rsidRDefault="00CD5737" w:rsidP="00F752A9">
      <w:pPr>
        <w:ind w:left="360"/>
        <w:rPr>
          <w:rFonts w:cstheme="minorHAnsi"/>
        </w:rPr>
      </w:pPr>
      <w:r w:rsidRPr="00CD5737">
        <w:rPr>
          <w:rFonts w:cstheme="minorHAnsi"/>
        </w:rPr>
        <w:t xml:space="preserve">In addition, the lecture will highlight common complications associated with both elective and emergency reproductive surgeries—such as hemorrhage, infection, dehiscence, and anesthetic challenges—while emphasizing strategies for prevention, early detection, and management to optimize patient outcomes and minimize morbidity. </w:t>
      </w:r>
    </w:p>
    <w:p w14:paraId="157FC188" w14:textId="77777777" w:rsidR="00CD5737" w:rsidRDefault="00CD5737" w:rsidP="00CD5737">
      <w:pPr>
        <w:ind w:left="360"/>
      </w:pPr>
    </w:p>
    <w:sectPr w:rsidR="00CD5737" w:rsidSect="000E6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8479B"/>
    <w:multiLevelType w:val="hybridMultilevel"/>
    <w:tmpl w:val="58B6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47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9E"/>
    <w:rsid w:val="000E6A73"/>
    <w:rsid w:val="005F6159"/>
    <w:rsid w:val="00BD25AE"/>
    <w:rsid w:val="00CD5737"/>
    <w:rsid w:val="00D451E6"/>
    <w:rsid w:val="00DC009E"/>
    <w:rsid w:val="00F7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3857"/>
  <w15:chartTrackingRefBased/>
  <w15:docId w15:val="{9FCF033E-2F37-CC43-AB54-88241E8A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09E"/>
    <w:pPr>
      <w:ind w:left="720"/>
      <w:contextualSpacing/>
    </w:pPr>
  </w:style>
  <w:style w:type="paragraph" w:styleId="NormalWeb">
    <w:name w:val="Normal (Web)"/>
    <w:basedOn w:val="Normal"/>
    <w:uiPriority w:val="99"/>
    <w:semiHidden/>
    <w:unhideWhenUsed/>
    <w:rsid w:val="00CD57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643977">
      <w:bodyDiv w:val="1"/>
      <w:marLeft w:val="0"/>
      <w:marRight w:val="0"/>
      <w:marTop w:val="0"/>
      <w:marBottom w:val="0"/>
      <w:divBdr>
        <w:top w:val="none" w:sz="0" w:space="0" w:color="auto"/>
        <w:left w:val="none" w:sz="0" w:space="0" w:color="auto"/>
        <w:bottom w:val="none" w:sz="0" w:space="0" w:color="auto"/>
        <w:right w:val="none" w:sz="0" w:space="0" w:color="auto"/>
      </w:divBdr>
    </w:div>
    <w:div w:id="18476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B116424B-A6C0-4FC6-9E92-007B42DE8C62}"/>
</file>

<file path=customXml/itemProps2.xml><?xml version="1.0" encoding="utf-8"?>
<ds:datastoreItem xmlns:ds="http://schemas.openxmlformats.org/officeDocument/2006/customXml" ds:itemID="{AC5E91AD-79BF-4DC3-82C6-004B66E4E336}"/>
</file>

<file path=customXml/itemProps3.xml><?xml version="1.0" encoding="utf-8"?>
<ds:datastoreItem xmlns:ds="http://schemas.openxmlformats.org/officeDocument/2006/customXml" ds:itemID="{6092DA39-B6E6-413F-8587-F00500A8396F}"/>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1702</Characters>
  <Application>Microsoft Office Word</Application>
  <DocSecurity>0</DocSecurity>
  <Lines>32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Todd Gray</cp:lastModifiedBy>
  <cp:revision>2</cp:revision>
  <dcterms:created xsi:type="dcterms:W3CDTF">2025-09-21T00:04:00Z</dcterms:created>
  <dcterms:modified xsi:type="dcterms:W3CDTF">2025-09-21T00:04:00Z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