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58F6" w14:textId="7EAB0EDD" w:rsidR="00D451E6" w:rsidRPr="008E653F" w:rsidRDefault="008E653F" w:rsidP="008E653F">
      <w:pPr>
        <w:jc w:val="center"/>
        <w:rPr>
          <w:b/>
          <w:bCs/>
        </w:rPr>
      </w:pPr>
      <w:r w:rsidRPr="008E653F">
        <w:rPr>
          <w:b/>
          <w:bCs/>
        </w:rPr>
        <w:t>Tennis Balls, Tumors, and Tinker Toys;  Surgery of the Gastrointestinal Tract</w:t>
      </w:r>
    </w:p>
    <w:p w14:paraId="03661E03" w14:textId="663B1BB6" w:rsidR="008E653F" w:rsidRDefault="008E653F" w:rsidP="008E653F">
      <w:pPr>
        <w:jc w:val="center"/>
      </w:pPr>
      <w:r>
        <w:t>Rebecca Ball, DVM, MS, DACVS-SA</w:t>
      </w:r>
    </w:p>
    <w:p w14:paraId="04A2FF72" w14:textId="7C2E6239" w:rsidR="008E653F" w:rsidRDefault="008E653F" w:rsidP="008E653F">
      <w:pPr>
        <w:jc w:val="center"/>
      </w:pPr>
    </w:p>
    <w:p w14:paraId="1A7B0C30" w14:textId="542CEB7F" w:rsidR="008E653F" w:rsidRDefault="008E653F" w:rsidP="008E653F">
      <w:r>
        <w:t>Learning Objectives:</w:t>
      </w:r>
    </w:p>
    <w:p w14:paraId="5A5351C2" w14:textId="49746B86" w:rsidR="008E653F" w:rsidRDefault="008E653F" w:rsidP="008E653F"/>
    <w:p w14:paraId="78181230" w14:textId="1B461E30" w:rsidR="008E653F" w:rsidRDefault="008E653F" w:rsidP="008E653F">
      <w:r>
        <w:t>At the end of this lecture, the listener will be able to</w:t>
      </w:r>
    </w:p>
    <w:p w14:paraId="05B135EC" w14:textId="2632E82B" w:rsidR="008E653F" w:rsidRPr="008E653F" w:rsidRDefault="008E653F" w:rsidP="008E653F">
      <w:pPr>
        <w:pStyle w:val="NormalWeb"/>
        <w:numPr>
          <w:ilvl w:val="0"/>
          <w:numId w:val="2"/>
        </w:numPr>
        <w:rPr>
          <w:rFonts w:asciiTheme="minorHAnsi" w:hAnsiTheme="minorHAnsi" w:cstheme="minorHAnsi"/>
          <w:b/>
          <w:bCs/>
        </w:rPr>
      </w:pPr>
      <w:r w:rsidRPr="008E653F">
        <w:rPr>
          <w:rStyle w:val="Strong"/>
          <w:rFonts w:asciiTheme="minorHAnsi" w:hAnsiTheme="minorHAnsi" w:cstheme="minorHAnsi"/>
          <w:b w:val="0"/>
          <w:bCs w:val="0"/>
        </w:rPr>
        <w:t xml:space="preserve">Develop a systematic approach to the diagnosis and surgical management of common gastrointestinal emergencies in dogs and cats, including </w:t>
      </w:r>
      <w:r w:rsidR="006F5433">
        <w:rPr>
          <w:rStyle w:val="Strong"/>
          <w:rFonts w:asciiTheme="minorHAnsi" w:hAnsiTheme="minorHAnsi" w:cstheme="minorHAnsi"/>
          <w:b w:val="0"/>
          <w:bCs w:val="0"/>
        </w:rPr>
        <w:t xml:space="preserve">intestinal and gastric </w:t>
      </w:r>
      <w:r w:rsidRPr="008E653F">
        <w:rPr>
          <w:rStyle w:val="Strong"/>
          <w:rFonts w:asciiTheme="minorHAnsi" w:hAnsiTheme="minorHAnsi" w:cstheme="minorHAnsi"/>
          <w:b w:val="0"/>
          <w:bCs w:val="0"/>
        </w:rPr>
        <w:t xml:space="preserve">foreign body obstruction, and intestinal </w:t>
      </w:r>
      <w:r w:rsidR="006F5433">
        <w:rPr>
          <w:rStyle w:val="Strong"/>
          <w:rFonts w:asciiTheme="minorHAnsi" w:hAnsiTheme="minorHAnsi" w:cstheme="minorHAnsi"/>
          <w:b w:val="0"/>
          <w:bCs w:val="0"/>
        </w:rPr>
        <w:t>tumors.</w:t>
      </w:r>
    </w:p>
    <w:p w14:paraId="7A6E42B2" w14:textId="46BB21C3" w:rsidR="008E653F" w:rsidRPr="008E653F" w:rsidRDefault="008E653F" w:rsidP="008E653F">
      <w:pPr>
        <w:pStyle w:val="NormalWeb"/>
        <w:numPr>
          <w:ilvl w:val="0"/>
          <w:numId w:val="2"/>
        </w:numPr>
        <w:rPr>
          <w:rFonts w:asciiTheme="minorHAnsi" w:hAnsiTheme="minorHAnsi" w:cstheme="minorHAnsi"/>
          <w:b/>
          <w:bCs/>
        </w:rPr>
      </w:pPr>
      <w:r w:rsidRPr="008E653F">
        <w:rPr>
          <w:rStyle w:val="Strong"/>
          <w:rFonts w:asciiTheme="minorHAnsi" w:hAnsiTheme="minorHAnsi" w:cstheme="minorHAnsi"/>
          <w:b w:val="0"/>
          <w:bCs w:val="0"/>
        </w:rPr>
        <w:t>Refine surgical techniques for enterotomy, gastrotomy, intestinal resection and anastomosis, and learn strategies to minimize complications such as dehiscence and peritonitis.</w:t>
      </w:r>
    </w:p>
    <w:p w14:paraId="7301AE0F" w14:textId="140AFE13" w:rsidR="008E653F" w:rsidRPr="008E653F" w:rsidRDefault="008E653F" w:rsidP="008E653F">
      <w:pPr>
        <w:pStyle w:val="NormalWeb"/>
        <w:numPr>
          <w:ilvl w:val="0"/>
          <w:numId w:val="2"/>
        </w:numPr>
        <w:rPr>
          <w:rFonts w:asciiTheme="minorHAnsi" w:hAnsiTheme="minorHAnsi" w:cstheme="minorHAnsi"/>
          <w:b/>
          <w:bCs/>
        </w:rPr>
      </w:pPr>
      <w:r w:rsidRPr="008E653F">
        <w:rPr>
          <w:rStyle w:val="Strong"/>
          <w:rFonts w:asciiTheme="minorHAnsi" w:hAnsiTheme="minorHAnsi" w:cstheme="minorHAnsi"/>
          <w:b w:val="0"/>
          <w:bCs w:val="0"/>
        </w:rPr>
        <w:t>Identify appropriate perioperative management protocols, including fluid therapy, analgesia, and nutritional support, to improve patient outcomes in GI surgical cases.</w:t>
      </w:r>
    </w:p>
    <w:p w14:paraId="227F57FB" w14:textId="1C182769" w:rsidR="008E653F" w:rsidRPr="006F5433" w:rsidRDefault="008E653F" w:rsidP="008E653F">
      <w:pPr>
        <w:pStyle w:val="NormalWeb"/>
        <w:numPr>
          <w:ilvl w:val="0"/>
          <w:numId w:val="2"/>
        </w:numPr>
        <w:rPr>
          <w:rStyle w:val="Strong"/>
          <w:rFonts w:asciiTheme="minorHAnsi" w:hAnsiTheme="minorHAnsi" w:cstheme="minorHAnsi"/>
        </w:rPr>
      </w:pPr>
      <w:r w:rsidRPr="008E653F">
        <w:rPr>
          <w:rStyle w:val="Strong"/>
          <w:rFonts w:asciiTheme="minorHAnsi" w:hAnsiTheme="minorHAnsi" w:cstheme="minorHAnsi"/>
          <w:b w:val="0"/>
          <w:bCs w:val="0"/>
        </w:rPr>
        <w:t xml:space="preserve">Recognize and manage common postoperative complications of gastrointestinal </w:t>
      </w:r>
    </w:p>
    <w:p w14:paraId="7E46A874" w14:textId="77777777" w:rsidR="006F5433" w:rsidRPr="006F5433" w:rsidRDefault="006F5433" w:rsidP="006F5433">
      <w:pPr>
        <w:pStyle w:val="NormalWeb"/>
        <w:rPr>
          <w:rFonts w:asciiTheme="minorHAnsi" w:hAnsiTheme="minorHAnsi" w:cstheme="minorHAnsi"/>
        </w:rPr>
      </w:pPr>
      <w:r w:rsidRPr="006F5433">
        <w:rPr>
          <w:rFonts w:asciiTheme="minorHAnsi" w:hAnsiTheme="minorHAnsi" w:cstheme="minorHAnsi"/>
        </w:rPr>
        <w:t>This continuing education lecture is designed to enhance the clinical and surgical proficiency of practicing veterinarians in the management of gastrointestinal (GI) emergencies in dogs and cats. Participants will develop a systematic approach to diagnosing and surgically managing common GI conditions, including gastric and intestinal foreign body obstructions and intestinal neoplasia. Emphasis will be placed on integrating diagnostic imaging, laboratory data, and clinical presentation to guide timely surgical intervention and improve patient outcomes.</w:t>
      </w:r>
    </w:p>
    <w:p w14:paraId="77B955A9" w14:textId="77777777" w:rsidR="006F5433" w:rsidRPr="006F5433" w:rsidRDefault="006F5433" w:rsidP="006F5433">
      <w:pPr>
        <w:pStyle w:val="NormalWeb"/>
        <w:rPr>
          <w:rFonts w:asciiTheme="minorHAnsi" w:hAnsiTheme="minorHAnsi" w:cstheme="minorHAnsi"/>
        </w:rPr>
      </w:pPr>
      <w:r w:rsidRPr="006F5433">
        <w:rPr>
          <w:rFonts w:asciiTheme="minorHAnsi" w:hAnsiTheme="minorHAnsi" w:cstheme="minorHAnsi"/>
        </w:rPr>
        <w:t>The lecture will also provide a detailed review of key surgical techniques such as gastrotomy, enterotomy, and intestinal resection and anastomosis, with a focus on best practices to reduce the risk of complications such as dehiscence, leakage, and peritonitis. Attendees will review evidence-based perioperative management protocols, including fluid therapy, analgesic plans, and nutritional strategies to support GI healing. Finally, the session will equip veterinarians with the skills to recognize and manage common postoperative complications through early detection and intervention, improving recovery and minimizing morbidity.</w:t>
      </w:r>
    </w:p>
    <w:p w14:paraId="609EA22C" w14:textId="77777777" w:rsidR="006F5433" w:rsidRPr="008E653F" w:rsidRDefault="006F5433" w:rsidP="006F5433">
      <w:pPr>
        <w:pStyle w:val="NormalWeb"/>
        <w:rPr>
          <w:rFonts w:asciiTheme="minorHAnsi" w:hAnsiTheme="minorHAnsi" w:cstheme="minorHAnsi"/>
          <w:b/>
          <w:bCs/>
        </w:rPr>
      </w:pPr>
    </w:p>
    <w:p w14:paraId="6F1F5241" w14:textId="0A5F0CA2" w:rsidR="008E653F" w:rsidRDefault="008E653F" w:rsidP="008E653F">
      <w:pPr>
        <w:ind w:left="360"/>
      </w:pPr>
    </w:p>
    <w:sectPr w:rsidR="008E653F" w:rsidSect="000E6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31765"/>
    <w:multiLevelType w:val="hybridMultilevel"/>
    <w:tmpl w:val="C65C5B50"/>
    <w:lvl w:ilvl="0" w:tplc="E870A71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 w15:restartNumberingAfterBreak="0">
    <w:nsid w:val="7B26358E"/>
    <w:multiLevelType w:val="hybridMultilevel"/>
    <w:tmpl w:val="3722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733773"/>
    <w:multiLevelType w:val="hybridMultilevel"/>
    <w:tmpl w:val="0B309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45209">
    <w:abstractNumId w:val="1"/>
  </w:num>
  <w:num w:numId="2" w16cid:durableId="508712357">
    <w:abstractNumId w:val="2"/>
  </w:num>
  <w:num w:numId="3" w16cid:durableId="14786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3F"/>
    <w:rsid w:val="00073EDD"/>
    <w:rsid w:val="000E6A73"/>
    <w:rsid w:val="005F6159"/>
    <w:rsid w:val="006F5433"/>
    <w:rsid w:val="008E653F"/>
    <w:rsid w:val="00D4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2669"/>
  <w15:chartTrackingRefBased/>
  <w15:docId w15:val="{94A37724-4189-7341-8A97-4E3366DA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53F"/>
    <w:pPr>
      <w:ind w:left="720"/>
      <w:contextualSpacing/>
    </w:pPr>
  </w:style>
  <w:style w:type="paragraph" w:styleId="NormalWeb">
    <w:name w:val="Normal (Web)"/>
    <w:basedOn w:val="Normal"/>
    <w:uiPriority w:val="99"/>
    <w:semiHidden/>
    <w:unhideWhenUsed/>
    <w:rsid w:val="008E653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E6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47593">
      <w:bodyDiv w:val="1"/>
      <w:marLeft w:val="0"/>
      <w:marRight w:val="0"/>
      <w:marTop w:val="0"/>
      <w:marBottom w:val="0"/>
      <w:divBdr>
        <w:top w:val="none" w:sz="0" w:space="0" w:color="auto"/>
        <w:left w:val="none" w:sz="0" w:space="0" w:color="auto"/>
        <w:bottom w:val="none" w:sz="0" w:space="0" w:color="auto"/>
        <w:right w:val="none" w:sz="0" w:space="0" w:color="auto"/>
      </w:divBdr>
    </w:div>
    <w:div w:id="13252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D8292103-771F-4FC9-A3B6-87102A305559}"/>
</file>

<file path=customXml/itemProps2.xml><?xml version="1.0" encoding="utf-8"?>
<ds:datastoreItem xmlns:ds="http://schemas.openxmlformats.org/officeDocument/2006/customXml" ds:itemID="{1F83C909-27A0-4D47-9BA6-93739A16B0F9}"/>
</file>

<file path=customXml/itemProps3.xml><?xml version="1.0" encoding="utf-8"?>
<ds:datastoreItem xmlns:ds="http://schemas.openxmlformats.org/officeDocument/2006/customXml" ds:itemID="{183D07C1-68E3-47DC-AAA9-87AC1B2AD4A0}"/>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1639</Characters>
  <Application>Microsoft Office Word</Application>
  <DocSecurity>0</DocSecurity>
  <Lines>30</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Todd Gray</cp:lastModifiedBy>
  <cp:revision>2</cp:revision>
  <dcterms:created xsi:type="dcterms:W3CDTF">2025-09-21T00:05:00Z</dcterms:created>
  <dcterms:modified xsi:type="dcterms:W3CDTF">2025-09-21T00:05:00Z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