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D992" w14:textId="77777777" w:rsidR="00211761" w:rsidRDefault="00211761" w:rsidP="00211761">
      <w:pPr>
        <w:jc w:val="center"/>
        <w:rPr>
          <w:rFonts w:ascii="Arial" w:hAnsi="Arial" w:cs="Arial"/>
        </w:rPr>
      </w:pPr>
    </w:p>
    <w:p w14:paraId="36EAE3DE" w14:textId="4B76C510" w:rsidR="005778A9" w:rsidRPr="0006034B" w:rsidRDefault="00211761" w:rsidP="00211761">
      <w:pPr>
        <w:jc w:val="center"/>
        <w:rPr>
          <w:rFonts w:ascii="Arial" w:hAnsi="Arial" w:cs="Arial"/>
        </w:rPr>
      </w:pPr>
      <w:r>
        <w:rPr>
          <w:rFonts w:ascii="Arial" w:hAnsi="Arial" w:cs="Arial"/>
        </w:rPr>
        <w:t>September 10, 2021</w:t>
      </w:r>
    </w:p>
    <w:p w14:paraId="4EBE1C7B" w14:textId="77777777" w:rsidR="0053127E" w:rsidRPr="0006034B" w:rsidRDefault="0053127E" w:rsidP="0053127E">
      <w:pPr>
        <w:spacing w:after="0" w:line="240" w:lineRule="auto"/>
        <w:rPr>
          <w:rFonts w:ascii="Arial" w:hAnsi="Arial" w:cs="Arial"/>
        </w:rPr>
      </w:pPr>
      <w:r w:rsidRPr="0006034B">
        <w:rPr>
          <w:rFonts w:ascii="Arial" w:hAnsi="Arial" w:cs="Arial"/>
        </w:rPr>
        <w:t>The Honorable Bryan Newland</w:t>
      </w:r>
    </w:p>
    <w:p w14:paraId="463A9DE2" w14:textId="429AC6E1" w:rsidR="0053127E" w:rsidRPr="0006034B" w:rsidRDefault="0053127E" w:rsidP="0053127E">
      <w:pPr>
        <w:spacing w:after="0" w:line="240" w:lineRule="auto"/>
        <w:rPr>
          <w:rFonts w:ascii="Arial" w:hAnsi="Arial" w:cs="Arial"/>
        </w:rPr>
      </w:pPr>
      <w:r w:rsidRPr="0006034B">
        <w:rPr>
          <w:rFonts w:ascii="Arial" w:hAnsi="Arial" w:cs="Arial"/>
        </w:rPr>
        <w:t>Assistant Secretary, Indian Affairs</w:t>
      </w:r>
    </w:p>
    <w:p w14:paraId="46CC6BA5" w14:textId="31BFB59C" w:rsidR="006543FE" w:rsidRPr="0006034B" w:rsidRDefault="00BA0661" w:rsidP="0053127E">
      <w:pPr>
        <w:spacing w:after="0" w:line="240" w:lineRule="auto"/>
        <w:rPr>
          <w:rFonts w:ascii="Arial" w:eastAsia="Times New Roman" w:hAnsi="Arial" w:cs="Arial"/>
          <w:color w:val="000000"/>
        </w:rPr>
      </w:pPr>
      <w:hyperlink r:id="rId8" w:history="1">
        <w:r w:rsidR="006543FE" w:rsidRPr="0006034B">
          <w:rPr>
            <w:rStyle w:val="Hyperlink"/>
            <w:rFonts w:ascii="Arial" w:eastAsia="Times New Roman" w:hAnsi="Arial" w:cs="Arial"/>
          </w:rPr>
          <w:t>bryan_newland@ios.doi.gov</w:t>
        </w:r>
      </w:hyperlink>
    </w:p>
    <w:p w14:paraId="2D20D737" w14:textId="77777777" w:rsidR="006543FE" w:rsidRPr="0006034B" w:rsidRDefault="006543FE" w:rsidP="0053127E">
      <w:pPr>
        <w:spacing w:after="0" w:line="240" w:lineRule="auto"/>
        <w:rPr>
          <w:rFonts w:ascii="Arial" w:hAnsi="Arial" w:cs="Arial"/>
        </w:rPr>
      </w:pPr>
    </w:p>
    <w:p w14:paraId="71B02E58" w14:textId="77777777" w:rsidR="0053127E" w:rsidRPr="0006034B" w:rsidRDefault="0053127E" w:rsidP="0053127E">
      <w:pPr>
        <w:spacing w:after="0" w:line="240" w:lineRule="auto"/>
        <w:rPr>
          <w:rFonts w:ascii="Arial" w:hAnsi="Arial" w:cs="Arial"/>
        </w:rPr>
      </w:pPr>
      <w:r w:rsidRPr="0006034B">
        <w:rPr>
          <w:rFonts w:ascii="Arial" w:hAnsi="Arial" w:cs="Arial"/>
        </w:rPr>
        <w:t>The Honorable Shannon Estenoz</w:t>
      </w:r>
    </w:p>
    <w:p w14:paraId="6D19288E" w14:textId="2B4A84D7" w:rsidR="0053127E" w:rsidRPr="0006034B" w:rsidRDefault="0053127E" w:rsidP="0053127E">
      <w:pPr>
        <w:spacing w:after="0" w:line="240" w:lineRule="auto"/>
        <w:rPr>
          <w:rFonts w:ascii="Arial" w:hAnsi="Arial" w:cs="Arial"/>
        </w:rPr>
      </w:pPr>
      <w:r w:rsidRPr="0006034B">
        <w:rPr>
          <w:rFonts w:ascii="Arial" w:hAnsi="Arial" w:cs="Arial"/>
        </w:rPr>
        <w:t>Assistant Secretary for Fish and Wildlife and Parks</w:t>
      </w:r>
    </w:p>
    <w:p w14:paraId="64D6F529" w14:textId="32DFAF0B" w:rsidR="006543FE" w:rsidRPr="0006034B" w:rsidRDefault="00BA0661" w:rsidP="0053127E">
      <w:pPr>
        <w:spacing w:after="0" w:line="240" w:lineRule="auto"/>
        <w:rPr>
          <w:rFonts w:ascii="Arial" w:hAnsi="Arial" w:cs="Arial"/>
        </w:rPr>
      </w:pPr>
      <w:hyperlink r:id="rId9" w:history="1">
        <w:r w:rsidR="006543FE" w:rsidRPr="0006034B">
          <w:rPr>
            <w:rStyle w:val="Hyperlink"/>
            <w:rFonts w:ascii="Arial" w:hAnsi="Arial" w:cs="Arial"/>
          </w:rPr>
          <w:t>shannon_estenoz@ios.doi.gov</w:t>
        </w:r>
      </w:hyperlink>
    </w:p>
    <w:p w14:paraId="156042BA" w14:textId="77777777" w:rsidR="006543FE" w:rsidRPr="0006034B" w:rsidRDefault="006543FE" w:rsidP="0053127E">
      <w:pPr>
        <w:spacing w:after="0" w:line="240" w:lineRule="auto"/>
        <w:rPr>
          <w:rFonts w:ascii="Arial" w:hAnsi="Arial" w:cs="Arial"/>
        </w:rPr>
      </w:pPr>
    </w:p>
    <w:p w14:paraId="551C0F71" w14:textId="77777777" w:rsidR="0053127E" w:rsidRPr="0006034B" w:rsidRDefault="0053127E" w:rsidP="0053127E">
      <w:pPr>
        <w:spacing w:after="0" w:line="240" w:lineRule="auto"/>
        <w:rPr>
          <w:rFonts w:ascii="Arial" w:hAnsi="Arial" w:cs="Arial"/>
        </w:rPr>
      </w:pPr>
      <w:r w:rsidRPr="0006034B">
        <w:rPr>
          <w:rFonts w:ascii="Arial" w:hAnsi="Arial" w:cs="Arial"/>
        </w:rPr>
        <w:t>U.S. Department of the Interior</w:t>
      </w:r>
    </w:p>
    <w:p w14:paraId="30894F86" w14:textId="77777777" w:rsidR="0053127E" w:rsidRPr="0006034B" w:rsidRDefault="0053127E" w:rsidP="0053127E">
      <w:pPr>
        <w:spacing w:after="0" w:line="240" w:lineRule="auto"/>
        <w:rPr>
          <w:rFonts w:ascii="Arial" w:hAnsi="Arial" w:cs="Arial"/>
        </w:rPr>
      </w:pPr>
      <w:r w:rsidRPr="0006034B">
        <w:rPr>
          <w:rFonts w:ascii="Arial" w:hAnsi="Arial" w:cs="Arial"/>
        </w:rPr>
        <w:t>1849 C Street NW</w:t>
      </w:r>
    </w:p>
    <w:p w14:paraId="1EBC899E" w14:textId="4A4AFE87" w:rsidR="0053127E" w:rsidRPr="0006034B" w:rsidRDefault="0053127E" w:rsidP="0053127E">
      <w:pPr>
        <w:spacing w:after="0" w:line="240" w:lineRule="auto"/>
        <w:rPr>
          <w:rFonts w:ascii="Arial" w:hAnsi="Arial" w:cs="Arial"/>
        </w:rPr>
      </w:pPr>
      <w:r w:rsidRPr="0006034B">
        <w:rPr>
          <w:rFonts w:ascii="Arial" w:hAnsi="Arial" w:cs="Arial"/>
        </w:rPr>
        <w:t>Washington DC 20240</w:t>
      </w:r>
    </w:p>
    <w:p w14:paraId="3A137076" w14:textId="2CFF3209" w:rsidR="006543FE" w:rsidRPr="0006034B" w:rsidRDefault="006543FE" w:rsidP="0053127E">
      <w:pPr>
        <w:spacing w:after="0" w:line="240" w:lineRule="auto"/>
        <w:rPr>
          <w:rFonts w:ascii="Arial" w:hAnsi="Arial" w:cs="Arial"/>
        </w:rPr>
      </w:pPr>
      <w:r w:rsidRPr="0006034B">
        <w:rPr>
          <w:rFonts w:ascii="Arial" w:hAnsi="Arial" w:cs="Arial"/>
        </w:rPr>
        <w:t xml:space="preserve">Copy to: </w:t>
      </w:r>
      <w:hyperlink r:id="rId10" w:history="1">
        <w:r w:rsidRPr="0006034B">
          <w:rPr>
            <w:rStyle w:val="Hyperlink"/>
            <w:rFonts w:ascii="Arial" w:hAnsi="Arial" w:cs="Arial"/>
          </w:rPr>
          <w:t>nagpra_info@nps.gov</w:t>
        </w:r>
      </w:hyperlink>
    </w:p>
    <w:p w14:paraId="41F8463E" w14:textId="77777777" w:rsidR="0053127E" w:rsidRPr="0006034B" w:rsidRDefault="0053127E" w:rsidP="0053127E">
      <w:pPr>
        <w:spacing w:after="0" w:line="240" w:lineRule="auto"/>
        <w:rPr>
          <w:rFonts w:ascii="Arial" w:hAnsi="Arial" w:cs="Arial"/>
        </w:rPr>
      </w:pPr>
    </w:p>
    <w:p w14:paraId="056BF62B" w14:textId="3C38D13B" w:rsidR="0053127E" w:rsidRPr="0006034B" w:rsidRDefault="005778A9">
      <w:pPr>
        <w:rPr>
          <w:rFonts w:ascii="Arial" w:hAnsi="Arial" w:cs="Arial"/>
        </w:rPr>
      </w:pPr>
      <w:r w:rsidRPr="0006034B">
        <w:rPr>
          <w:rFonts w:ascii="Arial" w:hAnsi="Arial" w:cs="Arial"/>
        </w:rPr>
        <w:t xml:space="preserve">Dear </w:t>
      </w:r>
      <w:r w:rsidR="0053127E" w:rsidRPr="0006034B">
        <w:rPr>
          <w:rFonts w:ascii="Arial" w:hAnsi="Arial" w:cs="Arial"/>
        </w:rPr>
        <w:t>Assistant Secretary Newland and Assistant Secretary Estenoz,</w:t>
      </w:r>
    </w:p>
    <w:p w14:paraId="5CEBAFE9" w14:textId="077BCD34" w:rsidR="006A5044" w:rsidRDefault="006A5044">
      <w:pPr>
        <w:rPr>
          <w:rFonts w:ascii="Arial" w:hAnsi="Arial" w:cs="Arial"/>
        </w:rPr>
      </w:pPr>
      <w:r w:rsidRPr="006A5044">
        <w:rPr>
          <w:rFonts w:ascii="Arial" w:hAnsi="Arial" w:cs="Arial"/>
        </w:rPr>
        <w:t>The National Association of Tribal Historic Preservation Officers (NATHPO) is a national organization of Tribal government officials who implement federal and tribal preservation laws. Our membership is limited to federally recognized Tribal government officials who are committed to preserving, rejuvenating, and supporting American Indian and Alaska Native cultures, heritage, and practices. The repatriation of Native ancestors, funerary objects, sacred objects, and objects of cultural patrimony is of critical importance to our members.</w:t>
      </w:r>
    </w:p>
    <w:p w14:paraId="5819132B" w14:textId="127F086D" w:rsidR="007252DC" w:rsidRPr="0006034B" w:rsidRDefault="005778A9">
      <w:pPr>
        <w:rPr>
          <w:rFonts w:ascii="Arial" w:hAnsi="Arial" w:cs="Arial"/>
        </w:rPr>
      </w:pPr>
      <w:r w:rsidRPr="0006034B">
        <w:rPr>
          <w:rFonts w:ascii="Arial" w:hAnsi="Arial" w:cs="Arial"/>
        </w:rPr>
        <w:t xml:space="preserve">Thank you for your </w:t>
      </w:r>
      <w:r w:rsidR="007252DC" w:rsidRPr="0006034B">
        <w:rPr>
          <w:rFonts w:ascii="Arial" w:hAnsi="Arial" w:cs="Arial"/>
        </w:rPr>
        <w:t>leadership</w:t>
      </w:r>
      <w:r w:rsidRPr="0006034B">
        <w:rPr>
          <w:rFonts w:ascii="Arial" w:hAnsi="Arial" w:cs="Arial"/>
        </w:rPr>
        <w:t xml:space="preserve"> </w:t>
      </w:r>
      <w:r w:rsidR="00112366" w:rsidRPr="0006034B">
        <w:rPr>
          <w:rFonts w:ascii="Arial" w:hAnsi="Arial" w:cs="Arial"/>
        </w:rPr>
        <w:t xml:space="preserve">on behalf of the Department of the Interior </w:t>
      </w:r>
      <w:r w:rsidRPr="0006034B">
        <w:rPr>
          <w:rFonts w:ascii="Arial" w:hAnsi="Arial" w:cs="Arial"/>
        </w:rPr>
        <w:t xml:space="preserve">to </w:t>
      </w:r>
      <w:r w:rsidR="007252DC" w:rsidRPr="0006034B">
        <w:rPr>
          <w:rFonts w:ascii="Arial" w:hAnsi="Arial" w:cs="Arial"/>
        </w:rPr>
        <w:t xml:space="preserve">conduct tribal consultation </w:t>
      </w:r>
      <w:r w:rsidRPr="0006034B">
        <w:rPr>
          <w:rFonts w:ascii="Arial" w:hAnsi="Arial" w:cs="Arial"/>
        </w:rPr>
        <w:t>on the draft proposal to revise regulations implementing the Native American Graves Protection and Repatriation Act</w:t>
      </w:r>
      <w:r w:rsidR="009972B7" w:rsidRPr="0006034B">
        <w:rPr>
          <w:rFonts w:ascii="Arial" w:hAnsi="Arial" w:cs="Arial"/>
        </w:rPr>
        <w:t>.</w:t>
      </w:r>
      <w:r w:rsidR="009972B7" w:rsidRPr="0006034B">
        <w:rPr>
          <w:rStyle w:val="FootnoteReference"/>
          <w:rFonts w:ascii="Arial" w:hAnsi="Arial" w:cs="Arial"/>
        </w:rPr>
        <w:footnoteReference w:id="1"/>
      </w:r>
      <w:r w:rsidR="00636863" w:rsidRPr="0006034B">
        <w:rPr>
          <w:rFonts w:ascii="Arial" w:hAnsi="Arial" w:cs="Arial"/>
        </w:rPr>
        <w:t xml:space="preserve"> </w:t>
      </w:r>
      <w:r w:rsidR="0053127E" w:rsidRPr="0006034B">
        <w:rPr>
          <w:rFonts w:ascii="Arial" w:hAnsi="Arial" w:cs="Arial"/>
        </w:rPr>
        <w:t xml:space="preserve">We understand that this draft was under development for some time during the previous administration </w:t>
      </w:r>
      <w:r w:rsidR="0017108D" w:rsidRPr="0006034B">
        <w:rPr>
          <w:rFonts w:ascii="Arial" w:hAnsi="Arial" w:cs="Arial"/>
        </w:rPr>
        <w:t>based on a listen</w:t>
      </w:r>
      <w:r w:rsidR="00947065" w:rsidRPr="0006034B">
        <w:rPr>
          <w:rFonts w:ascii="Arial" w:hAnsi="Arial" w:cs="Arial"/>
        </w:rPr>
        <w:t>ing</w:t>
      </w:r>
      <w:r w:rsidR="0017108D" w:rsidRPr="0006034B">
        <w:rPr>
          <w:rFonts w:ascii="Arial" w:hAnsi="Arial" w:cs="Arial"/>
        </w:rPr>
        <w:t xml:space="preserve"> session </w:t>
      </w:r>
      <w:r w:rsidR="00947065" w:rsidRPr="0006034B">
        <w:rPr>
          <w:rFonts w:ascii="Arial" w:hAnsi="Arial" w:cs="Arial"/>
        </w:rPr>
        <w:t xml:space="preserve">over a decade ago and </w:t>
      </w:r>
      <w:r w:rsidR="00636863" w:rsidRPr="0006034B">
        <w:rPr>
          <w:rFonts w:ascii="Arial" w:hAnsi="Arial" w:cs="Arial"/>
        </w:rPr>
        <w:t xml:space="preserve">appreciate your </w:t>
      </w:r>
      <w:r w:rsidR="0017108D" w:rsidRPr="0006034B">
        <w:rPr>
          <w:rFonts w:ascii="Arial" w:hAnsi="Arial" w:cs="Arial"/>
        </w:rPr>
        <w:t xml:space="preserve">wisdom </w:t>
      </w:r>
      <w:r w:rsidR="006C0B32" w:rsidRPr="0006034B">
        <w:rPr>
          <w:rFonts w:ascii="Arial" w:hAnsi="Arial" w:cs="Arial"/>
        </w:rPr>
        <w:t xml:space="preserve">in engaging in </w:t>
      </w:r>
      <w:r w:rsidR="0017108D" w:rsidRPr="0006034B">
        <w:rPr>
          <w:rFonts w:ascii="Arial" w:hAnsi="Arial" w:cs="Arial"/>
        </w:rPr>
        <w:t xml:space="preserve">fresh </w:t>
      </w:r>
      <w:r w:rsidR="006C0B32" w:rsidRPr="0006034B">
        <w:rPr>
          <w:rFonts w:ascii="Arial" w:hAnsi="Arial" w:cs="Arial"/>
        </w:rPr>
        <w:t>government-to-government</w:t>
      </w:r>
      <w:r w:rsidR="0017108D" w:rsidRPr="0006034B">
        <w:rPr>
          <w:rFonts w:ascii="Arial" w:hAnsi="Arial" w:cs="Arial"/>
        </w:rPr>
        <w:t xml:space="preserve"> consultation </w:t>
      </w:r>
      <w:r w:rsidR="006C0B32" w:rsidRPr="0006034B">
        <w:rPr>
          <w:rFonts w:ascii="Arial" w:hAnsi="Arial" w:cs="Arial"/>
        </w:rPr>
        <w:t xml:space="preserve">with Indian </w:t>
      </w:r>
      <w:r w:rsidR="009D0E03">
        <w:rPr>
          <w:rFonts w:ascii="Arial" w:hAnsi="Arial" w:cs="Arial"/>
        </w:rPr>
        <w:t>T</w:t>
      </w:r>
      <w:r w:rsidR="006C0B32" w:rsidRPr="0006034B">
        <w:rPr>
          <w:rFonts w:ascii="Arial" w:hAnsi="Arial" w:cs="Arial"/>
        </w:rPr>
        <w:t xml:space="preserve">ribes and Native Hawaiian organizations prior to proceeding to the regular notice and public comment process. </w:t>
      </w:r>
      <w:r w:rsidR="003A31EE" w:rsidRPr="0006034B">
        <w:rPr>
          <w:rFonts w:ascii="Arial" w:hAnsi="Arial" w:cs="Arial"/>
        </w:rPr>
        <w:t>We also appreciate th</w:t>
      </w:r>
      <w:r w:rsidR="007252DC" w:rsidRPr="0006034B">
        <w:rPr>
          <w:rFonts w:ascii="Arial" w:hAnsi="Arial" w:cs="Arial"/>
        </w:rPr>
        <w:t xml:space="preserve">e virtual </w:t>
      </w:r>
      <w:r w:rsidR="003A31EE" w:rsidRPr="0006034B">
        <w:rPr>
          <w:rFonts w:ascii="Arial" w:hAnsi="Arial" w:cs="Arial"/>
        </w:rPr>
        <w:t xml:space="preserve">listening sessions </w:t>
      </w:r>
      <w:r w:rsidR="007252DC" w:rsidRPr="0006034B">
        <w:rPr>
          <w:rFonts w:ascii="Arial" w:hAnsi="Arial" w:cs="Arial"/>
        </w:rPr>
        <w:t xml:space="preserve">that occurred </w:t>
      </w:r>
      <w:r w:rsidR="003A31EE" w:rsidRPr="0006034B">
        <w:rPr>
          <w:rFonts w:ascii="Arial" w:hAnsi="Arial" w:cs="Arial"/>
        </w:rPr>
        <w:t xml:space="preserve">in July and August and </w:t>
      </w:r>
      <w:r w:rsidR="007252DC" w:rsidRPr="0006034B">
        <w:rPr>
          <w:rFonts w:ascii="Arial" w:hAnsi="Arial" w:cs="Arial"/>
        </w:rPr>
        <w:t xml:space="preserve">the </w:t>
      </w:r>
      <w:r w:rsidR="003A31EE" w:rsidRPr="0006034B">
        <w:rPr>
          <w:rFonts w:ascii="Arial" w:hAnsi="Arial" w:cs="Arial"/>
        </w:rPr>
        <w:t xml:space="preserve">extended </w:t>
      </w:r>
      <w:r w:rsidR="007252DC" w:rsidRPr="0006034B">
        <w:rPr>
          <w:rFonts w:ascii="Arial" w:hAnsi="Arial" w:cs="Arial"/>
        </w:rPr>
        <w:t xml:space="preserve">comment </w:t>
      </w:r>
      <w:r w:rsidR="003A31EE" w:rsidRPr="0006034B">
        <w:rPr>
          <w:rFonts w:ascii="Arial" w:hAnsi="Arial" w:cs="Arial"/>
        </w:rPr>
        <w:t xml:space="preserve">period </w:t>
      </w:r>
      <w:r w:rsidR="007252DC" w:rsidRPr="0006034B">
        <w:rPr>
          <w:rFonts w:ascii="Arial" w:hAnsi="Arial" w:cs="Arial"/>
        </w:rPr>
        <w:t xml:space="preserve">on </w:t>
      </w:r>
      <w:r w:rsidR="003A31EE" w:rsidRPr="0006034B">
        <w:rPr>
          <w:rFonts w:ascii="Arial" w:hAnsi="Arial" w:cs="Arial"/>
        </w:rPr>
        <w:t xml:space="preserve">this </w:t>
      </w:r>
      <w:r w:rsidR="0017108D" w:rsidRPr="0006034B">
        <w:rPr>
          <w:rFonts w:ascii="Arial" w:hAnsi="Arial" w:cs="Arial"/>
        </w:rPr>
        <w:t>lengthy and highly technical document</w:t>
      </w:r>
      <w:r w:rsidR="003A31EE" w:rsidRPr="0006034B">
        <w:rPr>
          <w:rFonts w:ascii="Arial" w:hAnsi="Arial" w:cs="Arial"/>
        </w:rPr>
        <w:t xml:space="preserve">. </w:t>
      </w:r>
    </w:p>
    <w:p w14:paraId="7E44B79B" w14:textId="25FE8531" w:rsidR="003F2AFE" w:rsidRDefault="00636863">
      <w:pPr>
        <w:rPr>
          <w:rFonts w:ascii="Arial" w:hAnsi="Arial" w:cs="Arial"/>
        </w:rPr>
      </w:pPr>
      <w:r w:rsidRPr="0006034B">
        <w:rPr>
          <w:rFonts w:ascii="Arial" w:hAnsi="Arial" w:cs="Arial"/>
        </w:rPr>
        <w:t xml:space="preserve">We </w:t>
      </w:r>
      <w:r w:rsidR="007252DC" w:rsidRPr="0006034B">
        <w:rPr>
          <w:rFonts w:ascii="Arial" w:hAnsi="Arial" w:cs="Arial"/>
        </w:rPr>
        <w:t xml:space="preserve">respectfully </w:t>
      </w:r>
      <w:r w:rsidRPr="0006034B">
        <w:rPr>
          <w:rFonts w:ascii="Arial" w:hAnsi="Arial" w:cs="Arial"/>
        </w:rPr>
        <w:t xml:space="preserve">request that you provide us with </w:t>
      </w:r>
      <w:r w:rsidR="00947065" w:rsidRPr="0006034B">
        <w:rPr>
          <w:rFonts w:ascii="Arial" w:hAnsi="Arial" w:cs="Arial"/>
        </w:rPr>
        <w:t xml:space="preserve">the </w:t>
      </w:r>
      <w:r w:rsidRPr="0006034B">
        <w:rPr>
          <w:rFonts w:ascii="Arial" w:hAnsi="Arial" w:cs="Arial"/>
        </w:rPr>
        <w:t xml:space="preserve">draft </w:t>
      </w:r>
      <w:r w:rsidR="007252DC" w:rsidRPr="0006034B">
        <w:rPr>
          <w:rFonts w:ascii="Arial" w:hAnsi="Arial" w:cs="Arial"/>
        </w:rPr>
        <w:t>P</w:t>
      </w:r>
      <w:r w:rsidRPr="0006034B">
        <w:rPr>
          <w:rFonts w:ascii="Arial" w:hAnsi="Arial" w:cs="Arial"/>
        </w:rPr>
        <w:t>reamble that accompanies this document</w:t>
      </w:r>
      <w:r w:rsidR="001C19EA" w:rsidRPr="0006034B">
        <w:rPr>
          <w:rFonts w:ascii="Arial" w:hAnsi="Arial" w:cs="Arial"/>
        </w:rPr>
        <w:t xml:space="preserve"> and a red line markup of the changes from the current regulations</w:t>
      </w:r>
      <w:r w:rsidRPr="0006034B">
        <w:rPr>
          <w:rFonts w:ascii="Arial" w:hAnsi="Arial" w:cs="Arial"/>
        </w:rPr>
        <w:t xml:space="preserve"> so we can better understand the reason behind some of the proposed changes.</w:t>
      </w:r>
      <w:r w:rsidR="00947065" w:rsidRPr="0006034B">
        <w:rPr>
          <w:rFonts w:ascii="Arial" w:hAnsi="Arial" w:cs="Arial"/>
        </w:rPr>
        <w:t xml:space="preserve"> With that in mind, we </w:t>
      </w:r>
      <w:proofErr w:type="gramStart"/>
      <w:r w:rsidR="00947065" w:rsidRPr="0006034B">
        <w:rPr>
          <w:rFonts w:ascii="Arial" w:hAnsi="Arial" w:cs="Arial"/>
        </w:rPr>
        <w:t>are able to</w:t>
      </w:r>
      <w:proofErr w:type="gramEnd"/>
      <w:r w:rsidR="00947065" w:rsidRPr="0006034B">
        <w:rPr>
          <w:rFonts w:ascii="Arial" w:hAnsi="Arial" w:cs="Arial"/>
        </w:rPr>
        <w:t xml:space="preserve"> p</w:t>
      </w:r>
      <w:r w:rsidR="00E860A0" w:rsidRPr="0006034B">
        <w:rPr>
          <w:rFonts w:ascii="Arial" w:hAnsi="Arial" w:cs="Arial"/>
        </w:rPr>
        <w:t xml:space="preserve">rovide you with </w:t>
      </w:r>
      <w:r w:rsidR="007252DC" w:rsidRPr="0006034B">
        <w:rPr>
          <w:rFonts w:ascii="Arial" w:hAnsi="Arial" w:cs="Arial"/>
        </w:rPr>
        <w:t xml:space="preserve">our comments, to date, </w:t>
      </w:r>
      <w:r w:rsidR="00E860A0" w:rsidRPr="0006034B">
        <w:rPr>
          <w:rFonts w:ascii="Arial" w:hAnsi="Arial" w:cs="Arial"/>
        </w:rPr>
        <w:t>of the draft</w:t>
      </w:r>
      <w:r w:rsidR="00CC49D8" w:rsidRPr="0006034B">
        <w:rPr>
          <w:rFonts w:ascii="Arial" w:hAnsi="Arial" w:cs="Arial"/>
        </w:rPr>
        <w:t xml:space="preserve">. </w:t>
      </w:r>
      <w:r w:rsidR="00112366" w:rsidRPr="0006034B">
        <w:rPr>
          <w:rFonts w:ascii="Arial" w:hAnsi="Arial" w:cs="Arial"/>
        </w:rPr>
        <w:t>Our comments follow the outline of the department’s draft.</w:t>
      </w:r>
    </w:p>
    <w:p w14:paraId="30487BD3" w14:textId="67C30B04" w:rsidR="00DD5B41" w:rsidRDefault="00DD5B41">
      <w:pPr>
        <w:rPr>
          <w:rFonts w:ascii="Arial" w:hAnsi="Arial" w:cs="Arial"/>
        </w:rPr>
      </w:pPr>
    </w:p>
    <w:p w14:paraId="408A8F97" w14:textId="1EB3665B" w:rsidR="00DD5B41" w:rsidRDefault="00DD5B41">
      <w:pPr>
        <w:rPr>
          <w:rFonts w:ascii="Arial" w:hAnsi="Arial" w:cs="Arial"/>
        </w:rPr>
      </w:pPr>
    </w:p>
    <w:p w14:paraId="636A6402" w14:textId="77777777" w:rsidR="00DD5B41" w:rsidRPr="0006034B" w:rsidRDefault="00DD5B41">
      <w:pPr>
        <w:rPr>
          <w:rFonts w:ascii="Arial" w:hAnsi="Arial" w:cs="Arial"/>
        </w:rPr>
      </w:pPr>
    </w:p>
    <w:p w14:paraId="594EEA6A" w14:textId="5CD3B5C2" w:rsidR="00076514" w:rsidRPr="0006034B" w:rsidRDefault="00076514" w:rsidP="00636863">
      <w:pPr>
        <w:spacing w:after="0"/>
        <w:rPr>
          <w:rFonts w:ascii="Arial" w:hAnsi="Arial" w:cs="Arial"/>
          <w:b/>
          <w:bCs/>
        </w:rPr>
      </w:pPr>
      <w:r w:rsidRPr="0006034B">
        <w:rPr>
          <w:rFonts w:ascii="Arial" w:hAnsi="Arial" w:cs="Arial"/>
          <w:b/>
          <w:bCs/>
        </w:rPr>
        <w:lastRenderedPageBreak/>
        <w:t>Subpart A – General</w:t>
      </w:r>
    </w:p>
    <w:p w14:paraId="40F0ABD1" w14:textId="77777777" w:rsidR="00636863" w:rsidRPr="0006034B" w:rsidRDefault="00636863" w:rsidP="00636863">
      <w:pPr>
        <w:spacing w:after="0"/>
        <w:rPr>
          <w:rFonts w:ascii="Arial" w:hAnsi="Arial" w:cs="Arial"/>
          <w:b/>
          <w:bCs/>
        </w:rPr>
      </w:pPr>
    </w:p>
    <w:p w14:paraId="0D400EBB" w14:textId="14821195" w:rsidR="00076514" w:rsidRPr="0006034B" w:rsidRDefault="00076514" w:rsidP="00636863">
      <w:pPr>
        <w:spacing w:after="0"/>
        <w:rPr>
          <w:rFonts w:ascii="Arial" w:hAnsi="Arial" w:cs="Arial"/>
          <w:b/>
          <w:bCs/>
          <w:i/>
          <w:iCs/>
        </w:rPr>
      </w:pPr>
      <w:r w:rsidRPr="0006034B">
        <w:rPr>
          <w:rFonts w:ascii="Arial" w:hAnsi="Arial" w:cs="Arial"/>
          <w:b/>
          <w:bCs/>
          <w:i/>
          <w:iCs/>
        </w:rPr>
        <w:t xml:space="preserve">§ 10.1 Introduction. </w:t>
      </w:r>
    </w:p>
    <w:p w14:paraId="5CE9416A" w14:textId="7B7F79DD" w:rsidR="00947065" w:rsidRPr="0006034B" w:rsidRDefault="00947065" w:rsidP="00636863">
      <w:pPr>
        <w:spacing w:after="0"/>
        <w:rPr>
          <w:rFonts w:ascii="Arial" w:hAnsi="Arial" w:cs="Arial"/>
        </w:rPr>
      </w:pPr>
    </w:p>
    <w:p w14:paraId="3140D1B7" w14:textId="77B03351" w:rsidR="00E91C48" w:rsidRPr="0006034B" w:rsidRDefault="00E91C48" w:rsidP="00636863">
      <w:pPr>
        <w:spacing w:after="0"/>
        <w:rPr>
          <w:rFonts w:ascii="Arial" w:hAnsi="Arial" w:cs="Arial"/>
        </w:rPr>
      </w:pPr>
      <w:r w:rsidRPr="0006034B">
        <w:rPr>
          <w:rFonts w:ascii="Arial" w:hAnsi="Arial" w:cs="Arial"/>
        </w:rPr>
        <w:t xml:space="preserve">Subsection 10.1 (h) of the draft identifies three classes of final agency action. Final determination making the regulations inapplicable </w:t>
      </w:r>
      <w:r w:rsidR="004D67C0" w:rsidRPr="0006034B">
        <w:rPr>
          <w:rFonts w:ascii="Arial" w:hAnsi="Arial" w:cs="Arial"/>
        </w:rPr>
        <w:t xml:space="preserve">and </w:t>
      </w:r>
      <w:r w:rsidRPr="0006034B">
        <w:rPr>
          <w:rFonts w:ascii="Arial" w:hAnsi="Arial" w:cs="Arial"/>
        </w:rPr>
        <w:t xml:space="preserve">final denial of a claim for disposition or a request for repatriation are </w:t>
      </w:r>
      <w:r w:rsidR="00AA1A47" w:rsidRPr="0006034B">
        <w:rPr>
          <w:rFonts w:ascii="Arial" w:hAnsi="Arial" w:cs="Arial"/>
        </w:rPr>
        <w:t>reasonably transparent</w:t>
      </w:r>
      <w:r w:rsidR="004D67C0" w:rsidRPr="0006034B">
        <w:rPr>
          <w:rFonts w:ascii="Arial" w:hAnsi="Arial" w:cs="Arial"/>
        </w:rPr>
        <w:t xml:space="preserve"> actions where it i</w:t>
      </w:r>
      <w:r w:rsidRPr="0006034B">
        <w:rPr>
          <w:rFonts w:ascii="Arial" w:hAnsi="Arial" w:cs="Arial"/>
        </w:rPr>
        <w:t>s presumed that the Federal agency would have notified the claimant that the claim was denied. It is less clear where final agency action would attach for final disposition or repatriation determinations since the</w:t>
      </w:r>
      <w:r w:rsidR="004D67C0" w:rsidRPr="0006034B">
        <w:rPr>
          <w:rFonts w:ascii="Arial" w:hAnsi="Arial" w:cs="Arial"/>
        </w:rPr>
        <w:t xml:space="preserve"> various notices published in the Federal Register are still </w:t>
      </w:r>
      <w:r w:rsidR="004F045B" w:rsidRPr="0006034B">
        <w:rPr>
          <w:rFonts w:ascii="Arial" w:hAnsi="Arial" w:cs="Arial"/>
        </w:rPr>
        <w:t>appealable,</w:t>
      </w:r>
      <w:r w:rsidR="004D67C0" w:rsidRPr="0006034B">
        <w:rPr>
          <w:rFonts w:ascii="Arial" w:hAnsi="Arial" w:cs="Arial"/>
        </w:rPr>
        <w:t xml:space="preserve"> but the final disposition/repatriate statement is only sent to the claimant and the National Park Service.</w:t>
      </w:r>
      <w:r w:rsidRPr="0006034B">
        <w:rPr>
          <w:rFonts w:ascii="Arial" w:hAnsi="Arial" w:cs="Arial"/>
        </w:rPr>
        <w:t xml:space="preserve"> </w:t>
      </w:r>
      <w:r w:rsidR="004D67C0" w:rsidRPr="0006034B">
        <w:rPr>
          <w:rFonts w:ascii="Arial" w:hAnsi="Arial" w:cs="Arial"/>
        </w:rPr>
        <w:t>We request that all statements of disposition or repatriation be published in the Federal Register, or at a minimum published on the National NAGPRA Program website to provide</w:t>
      </w:r>
      <w:r w:rsidR="00EB0929" w:rsidRPr="0006034B">
        <w:rPr>
          <w:rFonts w:ascii="Arial" w:hAnsi="Arial" w:cs="Arial"/>
        </w:rPr>
        <w:t xml:space="preserve"> parties with notification that a final agency action has occurred.</w:t>
      </w:r>
      <w:r w:rsidR="00776160" w:rsidRPr="0006034B">
        <w:rPr>
          <w:rFonts w:ascii="Arial" w:hAnsi="Arial" w:cs="Arial"/>
        </w:rPr>
        <w:t xml:space="preserve"> </w:t>
      </w:r>
    </w:p>
    <w:p w14:paraId="79E1A2EE" w14:textId="77777777" w:rsidR="004D67C0" w:rsidRPr="0006034B" w:rsidRDefault="004D67C0" w:rsidP="00636863">
      <w:pPr>
        <w:spacing w:after="0"/>
        <w:rPr>
          <w:rFonts w:ascii="Arial" w:hAnsi="Arial" w:cs="Arial"/>
        </w:rPr>
      </w:pPr>
    </w:p>
    <w:p w14:paraId="67AF6FEE" w14:textId="0614A235" w:rsidR="00076514" w:rsidRPr="0006034B" w:rsidRDefault="00076514" w:rsidP="00636863">
      <w:pPr>
        <w:spacing w:after="0"/>
        <w:rPr>
          <w:rFonts w:ascii="Arial" w:hAnsi="Arial" w:cs="Arial"/>
          <w:b/>
          <w:bCs/>
          <w:i/>
          <w:iCs/>
        </w:rPr>
      </w:pPr>
      <w:r w:rsidRPr="0006034B">
        <w:rPr>
          <w:rFonts w:ascii="Arial" w:hAnsi="Arial" w:cs="Arial"/>
          <w:b/>
          <w:bCs/>
          <w:i/>
          <w:iCs/>
        </w:rPr>
        <w:t>§ 10.2 Definitions for this part.</w:t>
      </w:r>
    </w:p>
    <w:p w14:paraId="609F7151" w14:textId="161DE15A" w:rsidR="00636863" w:rsidRPr="0006034B" w:rsidRDefault="00636863" w:rsidP="00636863">
      <w:pPr>
        <w:spacing w:after="0"/>
        <w:rPr>
          <w:rFonts w:ascii="Arial" w:hAnsi="Arial" w:cs="Arial"/>
        </w:rPr>
      </w:pPr>
    </w:p>
    <w:p w14:paraId="655E7B60" w14:textId="3700FE2F" w:rsidR="00276DEB" w:rsidRPr="0006034B" w:rsidRDefault="00276DEB" w:rsidP="00636863">
      <w:pPr>
        <w:spacing w:after="0"/>
        <w:rPr>
          <w:rFonts w:ascii="Arial" w:hAnsi="Arial" w:cs="Arial"/>
        </w:rPr>
      </w:pPr>
      <w:r w:rsidRPr="0006034B">
        <w:rPr>
          <w:rFonts w:ascii="Arial" w:hAnsi="Arial" w:cs="Arial"/>
        </w:rPr>
        <w:t xml:space="preserve">In several places you have combined the noun and </w:t>
      </w:r>
      <w:r w:rsidR="005D0402" w:rsidRPr="0006034B">
        <w:rPr>
          <w:rFonts w:ascii="Arial" w:hAnsi="Arial" w:cs="Arial"/>
        </w:rPr>
        <w:t>verb</w:t>
      </w:r>
      <w:r w:rsidR="003A032B" w:rsidRPr="0006034B">
        <w:rPr>
          <w:rFonts w:ascii="Arial" w:hAnsi="Arial" w:cs="Arial"/>
        </w:rPr>
        <w:t xml:space="preserve">/participial phrase </w:t>
      </w:r>
      <w:r w:rsidR="005D0402" w:rsidRPr="0006034B">
        <w:rPr>
          <w:rFonts w:ascii="Arial" w:hAnsi="Arial" w:cs="Arial"/>
        </w:rPr>
        <w:t>form of a term into one definition</w:t>
      </w:r>
      <w:r w:rsidR="003A032B" w:rsidRPr="0006034B">
        <w:rPr>
          <w:rFonts w:ascii="Arial" w:hAnsi="Arial" w:cs="Arial"/>
        </w:rPr>
        <w:t xml:space="preserve"> (</w:t>
      </w:r>
      <w:r w:rsidR="005D0402" w:rsidRPr="0006034B">
        <w:rPr>
          <w:rFonts w:ascii="Arial" w:hAnsi="Arial" w:cs="Arial"/>
        </w:rPr>
        <w:t>cultural affiliation/culturally affiliated; discovery/discovered;</w:t>
      </w:r>
      <w:r w:rsidR="003D536D" w:rsidRPr="0006034B">
        <w:rPr>
          <w:rFonts w:ascii="Arial" w:hAnsi="Arial" w:cs="Arial"/>
        </w:rPr>
        <w:t xml:space="preserve"> </w:t>
      </w:r>
      <w:r w:rsidR="005D0402" w:rsidRPr="0006034B">
        <w:rPr>
          <w:rFonts w:ascii="Arial" w:hAnsi="Arial" w:cs="Arial"/>
        </w:rPr>
        <w:t>excavation/excavated;</w:t>
      </w:r>
      <w:r w:rsidR="003D536D" w:rsidRPr="0006034B">
        <w:rPr>
          <w:rFonts w:ascii="Arial" w:hAnsi="Arial" w:cs="Arial"/>
        </w:rPr>
        <w:t xml:space="preserve"> </w:t>
      </w:r>
      <w:r w:rsidRPr="0006034B">
        <w:rPr>
          <w:rFonts w:ascii="Arial" w:hAnsi="Arial" w:cs="Arial"/>
        </w:rPr>
        <w:t>geographical affiliation/geographically affiliated</w:t>
      </w:r>
      <w:r w:rsidR="005D0402" w:rsidRPr="0006034B">
        <w:rPr>
          <w:rFonts w:ascii="Arial" w:hAnsi="Arial" w:cs="Arial"/>
        </w:rPr>
        <w:t>;</w:t>
      </w:r>
      <w:r w:rsidR="003D536D" w:rsidRPr="0006034B">
        <w:rPr>
          <w:rFonts w:ascii="Arial" w:hAnsi="Arial" w:cs="Arial"/>
        </w:rPr>
        <w:t xml:space="preserve"> </w:t>
      </w:r>
      <w:r w:rsidRPr="0006034B">
        <w:rPr>
          <w:rFonts w:ascii="Arial" w:hAnsi="Arial" w:cs="Arial"/>
        </w:rPr>
        <w:t>repatriation/repatriate</w:t>
      </w:r>
      <w:r w:rsidR="003A032B" w:rsidRPr="0006034B">
        <w:rPr>
          <w:rFonts w:ascii="Arial" w:hAnsi="Arial" w:cs="Arial"/>
        </w:rPr>
        <w:t xml:space="preserve">) </w:t>
      </w:r>
      <w:r w:rsidR="005D0402" w:rsidRPr="0006034B">
        <w:rPr>
          <w:rFonts w:ascii="Arial" w:hAnsi="Arial" w:cs="Arial"/>
        </w:rPr>
        <w:t xml:space="preserve">but then say that they </w:t>
      </w:r>
      <w:r w:rsidR="00E860A0" w:rsidRPr="0006034B">
        <w:rPr>
          <w:rFonts w:ascii="Arial" w:hAnsi="Arial" w:cs="Arial"/>
        </w:rPr>
        <w:t xml:space="preserve">mean </w:t>
      </w:r>
      <w:r w:rsidR="005D0402" w:rsidRPr="0006034B">
        <w:rPr>
          <w:rFonts w:ascii="Arial" w:hAnsi="Arial" w:cs="Arial"/>
        </w:rPr>
        <w:t xml:space="preserve">the definition of the noun. </w:t>
      </w:r>
      <w:r w:rsidR="003A032B" w:rsidRPr="0006034B">
        <w:rPr>
          <w:rFonts w:ascii="Arial" w:hAnsi="Arial" w:cs="Arial"/>
        </w:rPr>
        <w:t xml:space="preserve"> </w:t>
      </w:r>
      <w:r w:rsidR="005D0402" w:rsidRPr="0006034B">
        <w:rPr>
          <w:rFonts w:ascii="Arial" w:hAnsi="Arial" w:cs="Arial"/>
        </w:rPr>
        <w:t xml:space="preserve">We do not object to combining the terms but request </w:t>
      </w:r>
      <w:r w:rsidR="00E860A0" w:rsidRPr="0006034B">
        <w:rPr>
          <w:rFonts w:ascii="Arial" w:hAnsi="Arial" w:cs="Arial"/>
        </w:rPr>
        <w:t xml:space="preserve">for </w:t>
      </w:r>
      <w:proofErr w:type="gramStart"/>
      <w:r w:rsidR="007039A4" w:rsidRPr="0006034B">
        <w:rPr>
          <w:rFonts w:ascii="Arial" w:hAnsi="Arial" w:cs="Arial"/>
        </w:rPr>
        <w:t>clarity</w:t>
      </w:r>
      <w:proofErr w:type="gramEnd"/>
      <w:r w:rsidR="007039A4" w:rsidRPr="0006034B">
        <w:rPr>
          <w:rFonts w:ascii="Arial" w:hAnsi="Arial" w:cs="Arial"/>
        </w:rPr>
        <w:t xml:space="preserve"> </w:t>
      </w:r>
      <w:r w:rsidR="00E860A0" w:rsidRPr="0006034B">
        <w:rPr>
          <w:rFonts w:ascii="Arial" w:hAnsi="Arial" w:cs="Arial"/>
        </w:rPr>
        <w:t xml:space="preserve">sake that </w:t>
      </w:r>
      <w:r w:rsidR="005463D6" w:rsidRPr="0006034B">
        <w:rPr>
          <w:rFonts w:ascii="Arial" w:hAnsi="Arial" w:cs="Arial"/>
        </w:rPr>
        <w:t xml:space="preserve">in these instances </w:t>
      </w:r>
      <w:r w:rsidR="00E860A0" w:rsidRPr="0006034B">
        <w:rPr>
          <w:rFonts w:ascii="Arial" w:hAnsi="Arial" w:cs="Arial"/>
        </w:rPr>
        <w:t>you replace</w:t>
      </w:r>
      <w:r w:rsidR="005463D6" w:rsidRPr="0006034B">
        <w:rPr>
          <w:rFonts w:ascii="Arial" w:hAnsi="Arial" w:cs="Arial"/>
        </w:rPr>
        <w:t xml:space="preserve"> word </w:t>
      </w:r>
      <w:r w:rsidR="005D0402" w:rsidRPr="0006034B">
        <w:rPr>
          <w:rFonts w:ascii="Arial" w:hAnsi="Arial" w:cs="Arial"/>
        </w:rPr>
        <w:t>“mean</w:t>
      </w:r>
      <w:r w:rsidR="00E860A0" w:rsidRPr="0006034B">
        <w:rPr>
          <w:rFonts w:ascii="Arial" w:hAnsi="Arial" w:cs="Arial"/>
        </w:rPr>
        <w:t>s</w:t>
      </w:r>
      <w:r w:rsidR="005D0402" w:rsidRPr="0006034B">
        <w:rPr>
          <w:rFonts w:ascii="Arial" w:hAnsi="Arial" w:cs="Arial"/>
        </w:rPr>
        <w:t xml:space="preserve">” </w:t>
      </w:r>
      <w:r w:rsidR="00E860A0" w:rsidRPr="0006034B">
        <w:rPr>
          <w:rFonts w:ascii="Arial" w:hAnsi="Arial" w:cs="Arial"/>
        </w:rPr>
        <w:t>with</w:t>
      </w:r>
      <w:r w:rsidR="005463D6" w:rsidRPr="0006034B">
        <w:rPr>
          <w:rFonts w:ascii="Arial" w:hAnsi="Arial" w:cs="Arial"/>
        </w:rPr>
        <w:t xml:space="preserve"> “refers to” </w:t>
      </w:r>
      <w:r w:rsidR="005D0402" w:rsidRPr="0006034B">
        <w:rPr>
          <w:rFonts w:ascii="Arial" w:hAnsi="Arial" w:cs="Arial"/>
        </w:rPr>
        <w:t>in these definitions</w:t>
      </w:r>
      <w:r w:rsidR="007039A4" w:rsidRPr="0006034B">
        <w:rPr>
          <w:rFonts w:ascii="Arial" w:hAnsi="Arial" w:cs="Arial"/>
        </w:rPr>
        <w:t xml:space="preserve"> so that it covers both the noun and verb/participial phrase forms.</w:t>
      </w:r>
    </w:p>
    <w:p w14:paraId="53336018" w14:textId="74FA5720" w:rsidR="00456D2E" w:rsidRPr="0006034B" w:rsidRDefault="00456D2E" w:rsidP="00636863">
      <w:pPr>
        <w:spacing w:after="0"/>
        <w:rPr>
          <w:rFonts w:ascii="Arial" w:hAnsi="Arial" w:cs="Arial"/>
        </w:rPr>
      </w:pPr>
    </w:p>
    <w:p w14:paraId="37D3435E" w14:textId="3F746450" w:rsidR="00456D2E" w:rsidRPr="0006034B" w:rsidRDefault="00456D2E" w:rsidP="00636863">
      <w:pPr>
        <w:spacing w:after="0"/>
        <w:rPr>
          <w:rFonts w:ascii="Arial" w:hAnsi="Arial" w:cs="Arial"/>
        </w:rPr>
      </w:pPr>
      <w:r w:rsidRPr="0006034B">
        <w:rPr>
          <w:rFonts w:ascii="Arial" w:hAnsi="Arial" w:cs="Arial"/>
        </w:rPr>
        <w:t xml:space="preserve">The first subpoint in the definition of “acknowledged aboriginal land” includes </w:t>
      </w:r>
      <w:r w:rsidR="001C19EA" w:rsidRPr="0006034B">
        <w:rPr>
          <w:rFonts w:ascii="Arial" w:hAnsi="Arial" w:cs="Arial"/>
        </w:rPr>
        <w:t>“</w:t>
      </w:r>
      <w:r w:rsidRPr="0006034B">
        <w:rPr>
          <w:rFonts w:ascii="Arial" w:hAnsi="Arial" w:cs="Arial"/>
        </w:rPr>
        <w:t xml:space="preserve">a treaty sent by the President to the United States Congress Senate for ratification.” </w:t>
      </w:r>
      <w:r w:rsidR="006470D3" w:rsidRPr="0006034B">
        <w:rPr>
          <w:rFonts w:ascii="Arial" w:hAnsi="Arial" w:cs="Arial"/>
        </w:rPr>
        <w:t>Transmission from the President to the Senate is just one of several decision points along the path of a treaty.</w:t>
      </w:r>
      <w:r w:rsidR="005463D6" w:rsidRPr="0006034B">
        <w:rPr>
          <w:rFonts w:ascii="Arial" w:hAnsi="Arial" w:cs="Arial"/>
        </w:rPr>
        <w:t xml:space="preserve"> </w:t>
      </w:r>
      <w:proofErr w:type="gramStart"/>
      <w:r w:rsidR="005463D6" w:rsidRPr="0006034B">
        <w:rPr>
          <w:rFonts w:ascii="Arial" w:hAnsi="Arial" w:cs="Arial"/>
        </w:rPr>
        <w:t xml:space="preserve">In order </w:t>
      </w:r>
      <w:r w:rsidR="006470D3" w:rsidRPr="0006034B">
        <w:rPr>
          <w:rFonts w:ascii="Arial" w:hAnsi="Arial" w:cs="Arial"/>
        </w:rPr>
        <w:t>to</w:t>
      </w:r>
      <w:proofErr w:type="gramEnd"/>
      <w:r w:rsidR="006470D3" w:rsidRPr="0006034B">
        <w:rPr>
          <w:rFonts w:ascii="Arial" w:hAnsi="Arial" w:cs="Arial"/>
        </w:rPr>
        <w:t xml:space="preserve"> interpret this provision in a way that is most beneficial to tribes we </w:t>
      </w:r>
      <w:r w:rsidRPr="0006034B">
        <w:rPr>
          <w:rFonts w:ascii="Arial" w:hAnsi="Arial" w:cs="Arial"/>
        </w:rPr>
        <w:t xml:space="preserve">request </w:t>
      </w:r>
      <w:r w:rsidR="00C545F5" w:rsidRPr="0006034B">
        <w:rPr>
          <w:rFonts w:ascii="Arial" w:hAnsi="Arial" w:cs="Arial"/>
        </w:rPr>
        <w:t xml:space="preserve">you revise the </w:t>
      </w:r>
      <w:r w:rsidR="008319E9" w:rsidRPr="0006034B">
        <w:rPr>
          <w:rFonts w:ascii="Arial" w:hAnsi="Arial" w:cs="Arial"/>
        </w:rPr>
        <w:t xml:space="preserve">first subpoint to read </w:t>
      </w:r>
      <w:r w:rsidRPr="0006034B">
        <w:rPr>
          <w:rFonts w:ascii="Arial" w:hAnsi="Arial" w:cs="Arial"/>
        </w:rPr>
        <w:t>“a treaty signed by the U.S. Commissioner</w:t>
      </w:r>
      <w:r w:rsidR="001C19EA" w:rsidRPr="0006034B">
        <w:rPr>
          <w:rFonts w:ascii="Arial" w:hAnsi="Arial" w:cs="Arial"/>
        </w:rPr>
        <w:t xml:space="preserve"> or representative</w:t>
      </w:r>
      <w:r w:rsidRPr="0006034B">
        <w:rPr>
          <w:rFonts w:ascii="Arial" w:hAnsi="Arial" w:cs="Arial"/>
        </w:rPr>
        <w:t xml:space="preserve"> and </w:t>
      </w:r>
      <w:r w:rsidR="008319E9" w:rsidRPr="0006034B">
        <w:rPr>
          <w:rFonts w:ascii="Arial" w:hAnsi="Arial" w:cs="Arial"/>
        </w:rPr>
        <w:t xml:space="preserve">one or more </w:t>
      </w:r>
      <w:r w:rsidRPr="0006034B">
        <w:rPr>
          <w:rFonts w:ascii="Arial" w:hAnsi="Arial" w:cs="Arial"/>
        </w:rPr>
        <w:t>tribal representatives;”</w:t>
      </w:r>
    </w:p>
    <w:p w14:paraId="50182520" w14:textId="77777777" w:rsidR="00AF3B68" w:rsidRPr="0006034B" w:rsidRDefault="00AF3B68" w:rsidP="00636863">
      <w:pPr>
        <w:spacing w:after="0"/>
        <w:rPr>
          <w:rFonts w:ascii="Arial" w:hAnsi="Arial" w:cs="Arial"/>
          <w:color w:val="000000" w:themeColor="text1"/>
        </w:rPr>
      </w:pPr>
    </w:p>
    <w:p w14:paraId="2EA735C7" w14:textId="2A757AFE" w:rsidR="002652F0" w:rsidRPr="0006034B" w:rsidRDefault="001148B0" w:rsidP="00636863">
      <w:pPr>
        <w:spacing w:after="0"/>
        <w:rPr>
          <w:rFonts w:ascii="Arial" w:hAnsi="Arial" w:cs="Arial"/>
          <w:color w:val="000000" w:themeColor="text1"/>
        </w:rPr>
      </w:pPr>
      <w:r w:rsidRPr="0006034B">
        <w:rPr>
          <w:rFonts w:ascii="Arial" w:hAnsi="Arial" w:cs="Arial"/>
          <w:color w:val="000000" w:themeColor="text1"/>
        </w:rPr>
        <w:t xml:space="preserve">We understand the purpose of defining the terms “control” and “custody” </w:t>
      </w:r>
      <w:r w:rsidR="002652F0" w:rsidRPr="0006034B">
        <w:rPr>
          <w:rFonts w:ascii="Arial" w:hAnsi="Arial" w:cs="Arial"/>
          <w:color w:val="000000" w:themeColor="text1"/>
        </w:rPr>
        <w:t xml:space="preserve">here </w:t>
      </w:r>
      <w:r w:rsidRPr="0006034B">
        <w:rPr>
          <w:rFonts w:ascii="Arial" w:hAnsi="Arial" w:cs="Arial"/>
          <w:color w:val="000000" w:themeColor="text1"/>
        </w:rPr>
        <w:t xml:space="preserve">to distinguish </w:t>
      </w:r>
      <w:r w:rsidR="002652F0" w:rsidRPr="0006034B">
        <w:rPr>
          <w:rFonts w:ascii="Arial" w:hAnsi="Arial" w:cs="Arial"/>
          <w:color w:val="000000" w:themeColor="text1"/>
        </w:rPr>
        <w:t>whether a museum o</w:t>
      </w:r>
      <w:r w:rsidR="00E87359" w:rsidRPr="0006034B">
        <w:rPr>
          <w:rFonts w:ascii="Arial" w:hAnsi="Arial" w:cs="Arial"/>
          <w:color w:val="000000" w:themeColor="text1"/>
        </w:rPr>
        <w:t>r</w:t>
      </w:r>
      <w:r w:rsidR="002652F0" w:rsidRPr="0006034B">
        <w:rPr>
          <w:rFonts w:ascii="Arial" w:hAnsi="Arial" w:cs="Arial"/>
          <w:color w:val="000000" w:themeColor="text1"/>
        </w:rPr>
        <w:t xml:space="preserve"> Federal agency has sufficient legal interest to independently direct, manage, oversee, or restrict the use of a cultural item and to convey legal interest. However, we must point out that this </w:t>
      </w:r>
      <w:r w:rsidR="00D255CC" w:rsidRPr="0006034B">
        <w:rPr>
          <w:rFonts w:ascii="Arial" w:hAnsi="Arial" w:cs="Arial"/>
          <w:color w:val="000000" w:themeColor="text1"/>
        </w:rPr>
        <w:t xml:space="preserve">proposed </w:t>
      </w:r>
      <w:r w:rsidR="00776160" w:rsidRPr="0006034B">
        <w:rPr>
          <w:rFonts w:ascii="Arial" w:hAnsi="Arial" w:cs="Arial"/>
          <w:color w:val="000000" w:themeColor="text1"/>
        </w:rPr>
        <w:t xml:space="preserve">new </w:t>
      </w:r>
      <w:r w:rsidR="002652F0" w:rsidRPr="0006034B">
        <w:rPr>
          <w:rFonts w:ascii="Arial" w:hAnsi="Arial" w:cs="Arial"/>
          <w:color w:val="000000" w:themeColor="text1"/>
        </w:rPr>
        <w:t xml:space="preserve">scheme is </w:t>
      </w:r>
      <w:r w:rsidR="00D255CC" w:rsidRPr="0006034B">
        <w:rPr>
          <w:rFonts w:ascii="Arial" w:hAnsi="Arial" w:cs="Arial"/>
          <w:color w:val="000000" w:themeColor="text1"/>
        </w:rPr>
        <w:t xml:space="preserve">inconsistent with </w:t>
      </w:r>
      <w:r w:rsidR="002652F0" w:rsidRPr="0006034B">
        <w:rPr>
          <w:rFonts w:ascii="Arial" w:hAnsi="Arial" w:cs="Arial"/>
          <w:color w:val="000000" w:themeColor="text1"/>
        </w:rPr>
        <w:t xml:space="preserve">the statute’s clear </w:t>
      </w:r>
      <w:r w:rsidR="00D255CC" w:rsidRPr="0006034B">
        <w:rPr>
          <w:rFonts w:ascii="Arial" w:hAnsi="Arial" w:cs="Arial"/>
          <w:color w:val="000000" w:themeColor="text1"/>
        </w:rPr>
        <w:t xml:space="preserve">language requiring museums and Federal agencies to provide Indian </w:t>
      </w:r>
      <w:r w:rsidR="00E87359" w:rsidRPr="0006034B">
        <w:rPr>
          <w:rFonts w:ascii="Arial" w:hAnsi="Arial" w:cs="Arial"/>
          <w:color w:val="000000" w:themeColor="text1"/>
        </w:rPr>
        <w:t>T</w:t>
      </w:r>
      <w:r w:rsidR="00D255CC" w:rsidRPr="0006034B">
        <w:rPr>
          <w:rFonts w:ascii="Arial" w:hAnsi="Arial" w:cs="Arial"/>
          <w:color w:val="000000" w:themeColor="text1"/>
        </w:rPr>
        <w:t>ribes and Native Hawaiian organizations with summaries and inventories of cultural items in their “possession or control</w:t>
      </w:r>
      <w:r w:rsidR="00672E11" w:rsidRPr="0006034B">
        <w:rPr>
          <w:rFonts w:ascii="Arial" w:hAnsi="Arial" w:cs="Arial"/>
          <w:color w:val="000000" w:themeColor="text1"/>
        </w:rPr>
        <w:t>.</w:t>
      </w:r>
      <w:r w:rsidR="00D255CC" w:rsidRPr="0006034B">
        <w:rPr>
          <w:rFonts w:ascii="Arial" w:hAnsi="Arial" w:cs="Arial"/>
          <w:color w:val="000000" w:themeColor="text1"/>
        </w:rPr>
        <w:t xml:space="preserve">” </w:t>
      </w:r>
      <w:r w:rsidR="00672E11" w:rsidRPr="0006034B">
        <w:rPr>
          <w:rFonts w:ascii="Arial" w:hAnsi="Arial" w:cs="Arial"/>
          <w:color w:val="000000" w:themeColor="text1"/>
        </w:rPr>
        <w:t>W</w:t>
      </w:r>
      <w:r w:rsidR="00EC1D6E" w:rsidRPr="0006034B">
        <w:rPr>
          <w:rFonts w:ascii="Arial" w:hAnsi="Arial" w:cs="Arial"/>
          <w:color w:val="000000" w:themeColor="text1"/>
        </w:rPr>
        <w:t xml:space="preserve">hile your proposed scheme </w:t>
      </w:r>
      <w:r w:rsidR="00D255CC" w:rsidRPr="0006034B">
        <w:rPr>
          <w:rFonts w:ascii="Arial" w:hAnsi="Arial" w:cs="Arial"/>
          <w:color w:val="000000" w:themeColor="text1"/>
        </w:rPr>
        <w:t xml:space="preserve">would </w:t>
      </w:r>
      <w:proofErr w:type="gramStart"/>
      <w:r w:rsidR="00D255CC" w:rsidRPr="0006034B">
        <w:rPr>
          <w:rFonts w:ascii="Arial" w:hAnsi="Arial" w:cs="Arial"/>
          <w:color w:val="000000" w:themeColor="text1"/>
        </w:rPr>
        <w:t>definitely be</w:t>
      </w:r>
      <w:proofErr w:type="gramEnd"/>
      <w:r w:rsidR="00D255CC" w:rsidRPr="0006034B">
        <w:rPr>
          <w:rFonts w:ascii="Arial" w:hAnsi="Arial" w:cs="Arial"/>
          <w:color w:val="000000" w:themeColor="text1"/>
        </w:rPr>
        <w:t xml:space="preserve"> </w:t>
      </w:r>
      <w:r w:rsidR="00EC1D6E" w:rsidRPr="0006034B">
        <w:rPr>
          <w:rFonts w:ascii="Arial" w:hAnsi="Arial" w:cs="Arial"/>
          <w:color w:val="000000" w:themeColor="text1"/>
        </w:rPr>
        <w:t xml:space="preserve">more convenient </w:t>
      </w:r>
      <w:r w:rsidR="00D255CC" w:rsidRPr="0006034B">
        <w:rPr>
          <w:rFonts w:ascii="Arial" w:hAnsi="Arial" w:cs="Arial"/>
          <w:color w:val="000000" w:themeColor="text1"/>
        </w:rPr>
        <w:t xml:space="preserve">for museums and Federal agencies to implement, </w:t>
      </w:r>
      <w:r w:rsidR="00EC1D6E" w:rsidRPr="0006034B">
        <w:rPr>
          <w:rFonts w:ascii="Arial" w:hAnsi="Arial" w:cs="Arial"/>
          <w:color w:val="000000" w:themeColor="text1"/>
        </w:rPr>
        <w:t xml:space="preserve">it will </w:t>
      </w:r>
      <w:r w:rsidR="00D255CC" w:rsidRPr="0006034B">
        <w:rPr>
          <w:rFonts w:ascii="Arial" w:hAnsi="Arial" w:cs="Arial"/>
          <w:color w:val="000000" w:themeColor="text1"/>
        </w:rPr>
        <w:t xml:space="preserve">systematically deprive Indian </w:t>
      </w:r>
      <w:r w:rsidR="00E87359" w:rsidRPr="0006034B">
        <w:rPr>
          <w:rFonts w:ascii="Arial" w:hAnsi="Arial" w:cs="Arial"/>
          <w:color w:val="000000" w:themeColor="text1"/>
        </w:rPr>
        <w:t>T</w:t>
      </w:r>
      <w:r w:rsidR="00D255CC" w:rsidRPr="0006034B">
        <w:rPr>
          <w:rFonts w:ascii="Arial" w:hAnsi="Arial" w:cs="Arial"/>
          <w:color w:val="000000" w:themeColor="text1"/>
        </w:rPr>
        <w:t xml:space="preserve">ribes and Native Hawaiian organizations of information on holdings or collections in a museum or Federal agency’s possession but not in their control. </w:t>
      </w:r>
      <w:r w:rsidR="00672E11" w:rsidRPr="0006034B">
        <w:rPr>
          <w:rFonts w:ascii="Arial" w:hAnsi="Arial" w:cs="Arial"/>
          <w:color w:val="000000" w:themeColor="text1"/>
        </w:rPr>
        <w:t xml:space="preserve">It is also inconsistent with the clear Congressional language and constitutes an abuse of executive discretion. </w:t>
      </w:r>
      <w:r w:rsidR="00EC1D6E" w:rsidRPr="0006034B">
        <w:rPr>
          <w:rFonts w:ascii="Arial" w:hAnsi="Arial" w:cs="Arial"/>
          <w:color w:val="000000" w:themeColor="text1"/>
        </w:rPr>
        <w:t>We request that you revise Subpart C to focus on Native American collections or holdings in the possession or control of museums and Federal agencies, as intended by Congress.</w:t>
      </w:r>
    </w:p>
    <w:p w14:paraId="3B2671EF" w14:textId="77777777" w:rsidR="001148B0" w:rsidRPr="0006034B" w:rsidRDefault="001148B0" w:rsidP="00636863">
      <w:pPr>
        <w:spacing w:after="0"/>
        <w:rPr>
          <w:rFonts w:ascii="Arial" w:hAnsi="Arial" w:cs="Arial"/>
          <w:color w:val="000000" w:themeColor="text1"/>
        </w:rPr>
      </w:pPr>
    </w:p>
    <w:p w14:paraId="703984B1" w14:textId="5F4723E0" w:rsidR="00E55243" w:rsidRPr="0006034B" w:rsidRDefault="00E55243" w:rsidP="00636863">
      <w:pPr>
        <w:spacing w:after="0"/>
        <w:rPr>
          <w:rFonts w:ascii="Arial" w:hAnsi="Arial" w:cs="Arial"/>
          <w:color w:val="000000" w:themeColor="text1"/>
        </w:rPr>
      </w:pPr>
      <w:r w:rsidRPr="0006034B">
        <w:rPr>
          <w:rFonts w:ascii="Arial" w:hAnsi="Arial" w:cs="Arial"/>
          <w:color w:val="000000" w:themeColor="text1"/>
        </w:rPr>
        <w:t xml:space="preserve">We strongly object to the definitions of the terms </w:t>
      </w:r>
      <w:r w:rsidR="00456D2E" w:rsidRPr="0006034B">
        <w:rPr>
          <w:rFonts w:ascii="Arial" w:hAnsi="Arial" w:cs="Arial"/>
          <w:color w:val="000000" w:themeColor="text1"/>
        </w:rPr>
        <w:t xml:space="preserve">“ARPA Indian lands” and “ARPA Public Lands” </w:t>
      </w:r>
      <w:r w:rsidRPr="0006034B">
        <w:rPr>
          <w:rFonts w:ascii="Arial" w:hAnsi="Arial" w:cs="Arial"/>
          <w:color w:val="000000" w:themeColor="text1"/>
        </w:rPr>
        <w:t xml:space="preserve">for reasons we will explain in </w:t>
      </w:r>
      <w:r w:rsidRPr="0006034B">
        <w:rPr>
          <w:rFonts w:ascii="Arial" w:hAnsi="Arial" w:cs="Arial"/>
        </w:rPr>
        <w:t>§ 10.6</w:t>
      </w:r>
      <w:r w:rsidRPr="0006034B">
        <w:rPr>
          <w:rFonts w:ascii="Arial" w:hAnsi="Arial" w:cs="Arial"/>
          <w:color w:val="000000" w:themeColor="text1"/>
        </w:rPr>
        <w:t>. and request that they be deleted here.</w:t>
      </w:r>
    </w:p>
    <w:p w14:paraId="473843C8" w14:textId="548D2FB7" w:rsidR="00EC1D6E" w:rsidRPr="0006034B" w:rsidRDefault="00EC1D6E" w:rsidP="00636863">
      <w:pPr>
        <w:spacing w:after="0"/>
        <w:rPr>
          <w:rFonts w:ascii="Arial" w:hAnsi="Arial" w:cs="Arial"/>
          <w:color w:val="000000" w:themeColor="text1"/>
        </w:rPr>
      </w:pPr>
    </w:p>
    <w:p w14:paraId="21E23984" w14:textId="0416AE3E" w:rsidR="00EC1D6E" w:rsidRPr="0006034B" w:rsidRDefault="00EC1D6E" w:rsidP="00EC1D6E">
      <w:pPr>
        <w:spacing w:after="0"/>
        <w:rPr>
          <w:rFonts w:ascii="Arial" w:hAnsi="Arial" w:cs="Arial"/>
        </w:rPr>
      </w:pPr>
      <w:r w:rsidRPr="0006034B">
        <w:rPr>
          <w:rFonts w:ascii="Arial" w:hAnsi="Arial" w:cs="Arial"/>
          <w:color w:val="000000" w:themeColor="text1"/>
        </w:rPr>
        <w:t xml:space="preserve">We welcome inclusion of the definition of “consultation” drawn from the House Committee on Interior and Insular Affairs Report on the bill that became NAGPRA. </w:t>
      </w:r>
      <w:proofErr w:type="gramStart"/>
      <w:r w:rsidRPr="0006034B">
        <w:rPr>
          <w:rFonts w:ascii="Arial" w:hAnsi="Arial" w:cs="Arial"/>
        </w:rPr>
        <w:t>H.Rept</w:t>
      </w:r>
      <w:proofErr w:type="gramEnd"/>
      <w:r w:rsidRPr="0006034B">
        <w:rPr>
          <w:rFonts w:ascii="Arial" w:hAnsi="Arial" w:cs="Arial"/>
        </w:rPr>
        <w:t xml:space="preserve"> 101-877, at 16. We look forward to the next phase of “joint deliberations” in our government-to-government consultation on this draft proposal prior to its publication </w:t>
      </w:r>
      <w:r w:rsidR="00FD4A0D" w:rsidRPr="0006034B">
        <w:rPr>
          <w:rFonts w:ascii="Arial" w:hAnsi="Arial" w:cs="Arial"/>
        </w:rPr>
        <w:t>f</w:t>
      </w:r>
      <w:r w:rsidRPr="0006034B">
        <w:rPr>
          <w:rFonts w:ascii="Arial" w:hAnsi="Arial" w:cs="Arial"/>
        </w:rPr>
        <w:t>or public comment.</w:t>
      </w:r>
    </w:p>
    <w:p w14:paraId="75272948" w14:textId="7A67A82A" w:rsidR="001F16D8" w:rsidRPr="0006034B" w:rsidRDefault="001F16D8" w:rsidP="00EC1D6E">
      <w:pPr>
        <w:spacing w:after="0"/>
        <w:rPr>
          <w:rFonts w:ascii="Arial" w:hAnsi="Arial" w:cs="Arial"/>
        </w:rPr>
      </w:pPr>
    </w:p>
    <w:p w14:paraId="75AB3A95" w14:textId="7DCC4E77" w:rsidR="001F16D8" w:rsidRPr="0006034B" w:rsidRDefault="001F16D8" w:rsidP="00EC1D6E">
      <w:pPr>
        <w:spacing w:after="0"/>
        <w:rPr>
          <w:rFonts w:ascii="Arial" w:hAnsi="Arial" w:cs="Arial"/>
        </w:rPr>
      </w:pPr>
      <w:r w:rsidRPr="0006034B">
        <w:rPr>
          <w:rFonts w:ascii="Arial" w:hAnsi="Arial" w:cs="Arial"/>
        </w:rPr>
        <w:t>We are generally leery of laundry list type definitions like that proposed for “holding or collection,” primarily because something will inevitably have been left out.</w:t>
      </w:r>
    </w:p>
    <w:p w14:paraId="21EB17BB" w14:textId="52FA1502" w:rsidR="001F16D8" w:rsidRPr="0006034B" w:rsidRDefault="001F16D8" w:rsidP="00EC1D6E">
      <w:pPr>
        <w:spacing w:after="0"/>
        <w:rPr>
          <w:rFonts w:ascii="Arial" w:hAnsi="Arial" w:cs="Arial"/>
        </w:rPr>
      </w:pPr>
    </w:p>
    <w:p w14:paraId="5F04D0C8" w14:textId="0282F309" w:rsidR="001F16D8" w:rsidRPr="0006034B" w:rsidRDefault="001F16D8" w:rsidP="00EC1D6E">
      <w:pPr>
        <w:spacing w:after="0"/>
        <w:rPr>
          <w:rFonts w:ascii="Arial" w:hAnsi="Arial" w:cs="Arial"/>
        </w:rPr>
      </w:pPr>
      <w:r w:rsidRPr="0006034B">
        <w:rPr>
          <w:rFonts w:ascii="Arial" w:hAnsi="Arial" w:cs="Arial"/>
        </w:rPr>
        <w:t xml:space="preserve">The proposed definition of “human remains” includes </w:t>
      </w:r>
      <w:r w:rsidR="008921A8" w:rsidRPr="0006034B">
        <w:rPr>
          <w:rFonts w:ascii="Arial" w:hAnsi="Arial" w:cs="Arial"/>
        </w:rPr>
        <w:t xml:space="preserve">one </w:t>
      </w:r>
      <w:r w:rsidRPr="0006034B">
        <w:rPr>
          <w:rFonts w:ascii="Arial" w:hAnsi="Arial" w:cs="Arial"/>
        </w:rPr>
        <w:t>exemption</w:t>
      </w:r>
      <w:r w:rsidR="008921A8" w:rsidRPr="0006034B">
        <w:rPr>
          <w:rFonts w:ascii="Arial" w:hAnsi="Arial" w:cs="Arial"/>
        </w:rPr>
        <w:t xml:space="preserve"> and two </w:t>
      </w:r>
      <w:r w:rsidR="004F045B" w:rsidRPr="0006034B">
        <w:rPr>
          <w:rFonts w:ascii="Arial" w:hAnsi="Arial" w:cs="Arial"/>
        </w:rPr>
        <w:t>instructions that</w:t>
      </w:r>
      <w:r w:rsidRPr="0006034B">
        <w:rPr>
          <w:rFonts w:ascii="Arial" w:hAnsi="Arial" w:cs="Arial"/>
        </w:rPr>
        <w:t xml:space="preserve"> are not in the statute. </w:t>
      </w:r>
      <w:r w:rsidR="008921A8" w:rsidRPr="0006034B">
        <w:rPr>
          <w:rFonts w:ascii="Arial" w:hAnsi="Arial" w:cs="Arial"/>
        </w:rPr>
        <w:t>We request that the exemption be revised to read: “</w:t>
      </w:r>
      <w:r w:rsidR="00302178" w:rsidRPr="0006034B">
        <w:rPr>
          <w:rFonts w:ascii="Arial" w:hAnsi="Arial" w:cs="Arial"/>
        </w:rPr>
        <w:t xml:space="preserve">(1) </w:t>
      </w:r>
      <w:r w:rsidR="008921A8" w:rsidRPr="0006034B">
        <w:rPr>
          <w:rFonts w:ascii="Arial" w:hAnsi="Arial" w:cs="Arial"/>
        </w:rPr>
        <w:t>This term does not include human remains or portions of human remains that</w:t>
      </w:r>
      <w:r w:rsidR="008921A8" w:rsidRPr="0006034B">
        <w:rPr>
          <w:rFonts w:ascii="Arial" w:hAnsi="Arial" w:cs="Arial"/>
          <w:u w:val="single"/>
        </w:rPr>
        <w:t>, after consultation with culturally or geographically affiliated Indian tribes or Native Hawaiian organizations are determined by the preponderance of evidence</w:t>
      </w:r>
      <w:r w:rsidR="008921A8" w:rsidRPr="0006034B">
        <w:rPr>
          <w:rFonts w:ascii="Arial" w:hAnsi="Arial" w:cs="Arial"/>
        </w:rPr>
        <w:t xml:space="preserve"> to have been freely given or naturally shed by the individual from whose body they were obtained.” </w:t>
      </w:r>
      <w:r w:rsidR="00302178" w:rsidRPr="0006034B">
        <w:rPr>
          <w:rFonts w:ascii="Arial" w:hAnsi="Arial" w:cs="Arial"/>
        </w:rPr>
        <w:t xml:space="preserve">We request that the two instructions currently numbered as (2) and (3) be combined under one subheading reading </w:t>
      </w:r>
      <w:r w:rsidR="00302178" w:rsidRPr="0006034B">
        <w:rPr>
          <w:rFonts w:ascii="Arial" w:hAnsi="Arial" w:cs="Arial"/>
          <w:u w:val="single"/>
        </w:rPr>
        <w:t>“(2) For purposes of determin</w:t>
      </w:r>
      <w:r w:rsidR="007019FB" w:rsidRPr="0006034B">
        <w:rPr>
          <w:rFonts w:ascii="Arial" w:hAnsi="Arial" w:cs="Arial"/>
          <w:u w:val="single"/>
        </w:rPr>
        <w:t>ing</w:t>
      </w:r>
      <w:r w:rsidR="00302178" w:rsidRPr="0006034B">
        <w:rPr>
          <w:rFonts w:ascii="Arial" w:hAnsi="Arial" w:cs="Arial"/>
          <w:u w:val="single"/>
        </w:rPr>
        <w:t xml:space="preserve"> cultural or geographic affiliation: </w:t>
      </w:r>
      <w:r w:rsidR="00302178" w:rsidRPr="0006034B">
        <w:rPr>
          <w:rFonts w:ascii="Arial" w:hAnsi="Arial" w:cs="Arial"/>
        </w:rPr>
        <w:t xml:space="preserve">(i) Human remains incorporated into a funerary object, sacred object, or object of cultural patrimony are considered part of the cultural item rather than as </w:t>
      </w:r>
      <w:r w:rsidR="00302178" w:rsidRPr="0006034B">
        <w:rPr>
          <w:rFonts w:ascii="Arial" w:hAnsi="Arial" w:cs="Arial"/>
          <w:u w:val="single"/>
        </w:rPr>
        <w:t xml:space="preserve">separate </w:t>
      </w:r>
      <w:r w:rsidR="00302178" w:rsidRPr="0006034B">
        <w:rPr>
          <w:rFonts w:ascii="Arial" w:hAnsi="Arial" w:cs="Arial"/>
        </w:rPr>
        <w:t>human remains; and (ii) Human remains incorporated into an object or item that is not a funerary object, sacred object, or object of cultural patrimony are considered human remains.”</w:t>
      </w:r>
    </w:p>
    <w:p w14:paraId="18772EF8" w14:textId="2F51ABFF" w:rsidR="00302178" w:rsidRPr="0006034B" w:rsidRDefault="00302178" w:rsidP="00EC1D6E">
      <w:pPr>
        <w:spacing w:after="0"/>
        <w:rPr>
          <w:rFonts w:ascii="Arial" w:hAnsi="Arial" w:cs="Arial"/>
        </w:rPr>
      </w:pPr>
    </w:p>
    <w:p w14:paraId="6B402F8C" w14:textId="79630B20" w:rsidR="00302178" w:rsidRPr="0006034B" w:rsidRDefault="00302178" w:rsidP="00EC1D6E">
      <w:pPr>
        <w:spacing w:after="0"/>
        <w:rPr>
          <w:rFonts w:ascii="Arial" w:hAnsi="Arial" w:cs="Arial"/>
          <w:color w:val="000000" w:themeColor="text1"/>
        </w:rPr>
      </w:pPr>
      <w:r w:rsidRPr="0006034B">
        <w:rPr>
          <w:rFonts w:ascii="Arial" w:hAnsi="Arial" w:cs="Arial"/>
        </w:rPr>
        <w:t>We welcome the revision of the definition of “Native American,” with one slight correction. We recommend that the firs</w:t>
      </w:r>
      <w:r w:rsidR="00B74A94" w:rsidRPr="0006034B">
        <w:rPr>
          <w:rFonts w:ascii="Arial" w:hAnsi="Arial" w:cs="Arial"/>
        </w:rPr>
        <w:t>t</w:t>
      </w:r>
      <w:r w:rsidRPr="0006034B">
        <w:rPr>
          <w:rFonts w:ascii="Arial" w:hAnsi="Arial" w:cs="Arial"/>
        </w:rPr>
        <w:t xml:space="preserve"> subpart be revised to read: “(1) A tribe included Indian </w:t>
      </w:r>
      <w:r w:rsidR="007019FB" w:rsidRPr="0006034B">
        <w:rPr>
          <w:rFonts w:ascii="Arial" w:hAnsi="Arial" w:cs="Arial"/>
        </w:rPr>
        <w:t>T</w:t>
      </w:r>
      <w:r w:rsidRPr="0006034B">
        <w:rPr>
          <w:rFonts w:ascii="Arial" w:hAnsi="Arial" w:cs="Arial"/>
        </w:rPr>
        <w:t>ribes</w:t>
      </w:r>
      <w:r w:rsidRPr="0006034B">
        <w:rPr>
          <w:rFonts w:ascii="Arial" w:hAnsi="Arial" w:cs="Arial"/>
          <w:u w:val="single"/>
        </w:rPr>
        <w:t>, as well as</w:t>
      </w:r>
      <w:r w:rsidRPr="0006034B">
        <w:rPr>
          <w:rFonts w:ascii="Arial" w:hAnsi="Arial" w:cs="Arial"/>
        </w:rPr>
        <w:t xml:space="preserve"> Indian groups that are not federally recognized.”</w:t>
      </w:r>
    </w:p>
    <w:p w14:paraId="6ADF3DEF" w14:textId="1157DDEE" w:rsidR="006470D3" w:rsidRPr="0006034B" w:rsidRDefault="006470D3" w:rsidP="00636863">
      <w:pPr>
        <w:spacing w:after="0"/>
        <w:rPr>
          <w:rFonts w:ascii="Arial" w:hAnsi="Arial" w:cs="Arial"/>
          <w:color w:val="000000" w:themeColor="text1"/>
        </w:rPr>
      </w:pPr>
    </w:p>
    <w:p w14:paraId="21FA4C16" w14:textId="5F6D760E" w:rsidR="006470D3" w:rsidRPr="0006034B" w:rsidRDefault="008319E9" w:rsidP="00636863">
      <w:pPr>
        <w:spacing w:after="0"/>
        <w:rPr>
          <w:rFonts w:ascii="Arial" w:hAnsi="Arial" w:cs="Arial"/>
          <w:color w:val="000000" w:themeColor="text1"/>
        </w:rPr>
      </w:pPr>
      <w:r w:rsidRPr="0006034B">
        <w:rPr>
          <w:rFonts w:ascii="Arial" w:hAnsi="Arial" w:cs="Arial"/>
          <w:color w:val="000000" w:themeColor="text1"/>
        </w:rPr>
        <w:t>The definition of “r</w:t>
      </w:r>
      <w:r w:rsidR="006470D3" w:rsidRPr="0006034B">
        <w:rPr>
          <w:rFonts w:ascii="Arial" w:hAnsi="Arial" w:cs="Arial"/>
          <w:color w:val="000000" w:themeColor="text1"/>
        </w:rPr>
        <w:t>eceives Federal funds</w:t>
      </w:r>
      <w:r w:rsidRPr="0006034B">
        <w:rPr>
          <w:rFonts w:ascii="Arial" w:hAnsi="Arial" w:cs="Arial"/>
          <w:color w:val="000000" w:themeColor="text1"/>
        </w:rPr>
        <w:t xml:space="preserve">” represents a significant </w:t>
      </w:r>
      <w:r w:rsidR="001C19EA" w:rsidRPr="0006034B">
        <w:rPr>
          <w:rFonts w:ascii="Arial" w:hAnsi="Arial" w:cs="Arial"/>
          <w:color w:val="000000" w:themeColor="text1"/>
        </w:rPr>
        <w:t>expansion of what constitutes a museum</w:t>
      </w:r>
      <w:r w:rsidRPr="0006034B">
        <w:rPr>
          <w:rFonts w:ascii="Arial" w:hAnsi="Arial" w:cs="Arial"/>
          <w:color w:val="000000" w:themeColor="text1"/>
        </w:rPr>
        <w:t xml:space="preserve"> to include institutions that </w:t>
      </w:r>
      <w:r w:rsidR="00BD4092" w:rsidRPr="0006034B">
        <w:rPr>
          <w:rFonts w:ascii="Arial" w:hAnsi="Arial" w:cs="Arial"/>
          <w:color w:val="000000" w:themeColor="text1"/>
        </w:rPr>
        <w:t>receive Federal financial “assistance,” includ</w:t>
      </w:r>
      <w:r w:rsidR="007040D3" w:rsidRPr="0006034B">
        <w:rPr>
          <w:rFonts w:ascii="Arial" w:hAnsi="Arial" w:cs="Arial"/>
          <w:color w:val="000000" w:themeColor="text1"/>
        </w:rPr>
        <w:t xml:space="preserve">ing </w:t>
      </w:r>
      <w:r w:rsidR="00BD4092" w:rsidRPr="0006034B">
        <w:rPr>
          <w:rFonts w:ascii="Arial" w:hAnsi="Arial" w:cs="Arial"/>
          <w:color w:val="000000" w:themeColor="text1"/>
        </w:rPr>
        <w:t>use of “</w:t>
      </w:r>
      <w:r w:rsidRPr="0006034B">
        <w:rPr>
          <w:rFonts w:ascii="Arial" w:hAnsi="Arial" w:cs="Arial"/>
          <w:color w:val="000000" w:themeColor="text1"/>
        </w:rPr>
        <w:t>Federal facilities, property, or services, or other arrangement involving transfer of anything of value for a public purpose authorized by a law of the United States Government.”</w:t>
      </w:r>
      <w:r w:rsidR="00BD4092" w:rsidRPr="0006034B">
        <w:rPr>
          <w:rFonts w:ascii="Arial" w:hAnsi="Arial" w:cs="Arial"/>
          <w:color w:val="000000" w:themeColor="text1"/>
        </w:rPr>
        <w:t xml:space="preserve"> While we welcome the expansion of NAGPRA’s requirements to these additional institutions we are concerned that you have </w:t>
      </w:r>
      <w:r w:rsidR="007040D3" w:rsidRPr="0006034B">
        <w:rPr>
          <w:rFonts w:ascii="Arial" w:hAnsi="Arial" w:cs="Arial"/>
          <w:color w:val="000000" w:themeColor="text1"/>
        </w:rPr>
        <w:t xml:space="preserve">not </w:t>
      </w:r>
      <w:r w:rsidR="00BD4092" w:rsidRPr="0006034B">
        <w:rPr>
          <w:rFonts w:ascii="Arial" w:hAnsi="Arial" w:cs="Arial"/>
          <w:color w:val="000000" w:themeColor="text1"/>
        </w:rPr>
        <w:t xml:space="preserve">provided </w:t>
      </w:r>
      <w:r w:rsidR="007040D3" w:rsidRPr="0006034B">
        <w:rPr>
          <w:rFonts w:ascii="Arial" w:hAnsi="Arial" w:cs="Arial"/>
          <w:color w:val="000000" w:themeColor="text1"/>
        </w:rPr>
        <w:t xml:space="preserve">an </w:t>
      </w:r>
      <w:r w:rsidR="00BD4092" w:rsidRPr="0006034B">
        <w:rPr>
          <w:rFonts w:ascii="Arial" w:hAnsi="Arial" w:cs="Arial"/>
          <w:color w:val="000000" w:themeColor="text1"/>
        </w:rPr>
        <w:t xml:space="preserve">explanation </w:t>
      </w:r>
      <w:r w:rsidR="007040D3" w:rsidRPr="0006034B">
        <w:rPr>
          <w:rFonts w:ascii="Arial" w:hAnsi="Arial" w:cs="Arial"/>
          <w:color w:val="000000" w:themeColor="text1"/>
        </w:rPr>
        <w:t xml:space="preserve">as to why the </w:t>
      </w:r>
      <w:r w:rsidR="00BD4092" w:rsidRPr="0006034B">
        <w:rPr>
          <w:rFonts w:ascii="Arial" w:hAnsi="Arial" w:cs="Arial"/>
          <w:color w:val="000000" w:themeColor="text1"/>
        </w:rPr>
        <w:t xml:space="preserve">change is being made </w:t>
      </w:r>
      <w:r w:rsidR="007040D3" w:rsidRPr="0006034B">
        <w:rPr>
          <w:rFonts w:ascii="Arial" w:hAnsi="Arial" w:cs="Arial"/>
          <w:color w:val="000000" w:themeColor="text1"/>
        </w:rPr>
        <w:t xml:space="preserve">three decades after enactment of the statute </w:t>
      </w:r>
      <w:r w:rsidR="00BD4092" w:rsidRPr="0006034B">
        <w:rPr>
          <w:rFonts w:ascii="Arial" w:hAnsi="Arial" w:cs="Arial"/>
          <w:color w:val="000000" w:themeColor="text1"/>
        </w:rPr>
        <w:t xml:space="preserve">and what the implications are. We reiterate our request for the draft preamble </w:t>
      </w:r>
      <w:r w:rsidR="00BD4092" w:rsidRPr="0006034B">
        <w:rPr>
          <w:rFonts w:ascii="Arial" w:hAnsi="Arial" w:cs="Arial"/>
        </w:rPr>
        <w:t xml:space="preserve">that accompanies this document so we can better understand the full implications of the proposed change. </w:t>
      </w:r>
    </w:p>
    <w:p w14:paraId="1434F0E5" w14:textId="77777777" w:rsidR="008319E9" w:rsidRPr="0006034B" w:rsidRDefault="008319E9" w:rsidP="00636863">
      <w:pPr>
        <w:spacing w:after="0"/>
        <w:rPr>
          <w:rFonts w:ascii="Arial" w:hAnsi="Arial" w:cs="Arial"/>
          <w:color w:val="000000" w:themeColor="text1"/>
        </w:rPr>
      </w:pPr>
    </w:p>
    <w:p w14:paraId="009740A7" w14:textId="53CC3196" w:rsidR="006470D3" w:rsidRPr="0006034B" w:rsidRDefault="00E55243" w:rsidP="00636863">
      <w:pPr>
        <w:spacing w:after="0"/>
        <w:rPr>
          <w:rFonts w:ascii="Arial" w:hAnsi="Arial" w:cs="Arial"/>
          <w:color w:val="000000" w:themeColor="text1"/>
        </w:rPr>
      </w:pPr>
      <w:r w:rsidRPr="0006034B">
        <w:rPr>
          <w:rFonts w:ascii="Arial" w:hAnsi="Arial" w:cs="Arial"/>
          <w:color w:val="000000" w:themeColor="text1"/>
        </w:rPr>
        <w:t>We object to the use of the term “sets of human remains” since it reifies the perspective that</w:t>
      </w:r>
      <w:r w:rsidR="00BD4092" w:rsidRPr="0006034B">
        <w:rPr>
          <w:rFonts w:ascii="Arial" w:hAnsi="Arial" w:cs="Arial"/>
          <w:color w:val="000000" w:themeColor="text1"/>
        </w:rPr>
        <w:t xml:space="preserve"> these individuals are </w:t>
      </w:r>
      <w:r w:rsidRPr="0006034B">
        <w:rPr>
          <w:rFonts w:ascii="Arial" w:hAnsi="Arial" w:cs="Arial"/>
          <w:color w:val="000000" w:themeColor="text1"/>
        </w:rPr>
        <w:t xml:space="preserve">mere curatorial curiosities </w:t>
      </w:r>
      <w:r w:rsidR="00BD4092" w:rsidRPr="0006034B">
        <w:rPr>
          <w:rFonts w:ascii="Arial" w:hAnsi="Arial" w:cs="Arial"/>
          <w:color w:val="000000" w:themeColor="text1"/>
        </w:rPr>
        <w:t xml:space="preserve">to be collected </w:t>
      </w:r>
      <w:r w:rsidRPr="0006034B">
        <w:rPr>
          <w:rFonts w:ascii="Arial" w:hAnsi="Arial" w:cs="Arial"/>
          <w:color w:val="000000" w:themeColor="text1"/>
        </w:rPr>
        <w:t>instead of the remains o</w:t>
      </w:r>
      <w:r w:rsidR="00BD4092" w:rsidRPr="0006034B">
        <w:rPr>
          <w:rFonts w:ascii="Arial" w:hAnsi="Arial" w:cs="Arial"/>
          <w:color w:val="000000" w:themeColor="text1"/>
        </w:rPr>
        <w:t>f</w:t>
      </w:r>
      <w:r w:rsidRPr="0006034B">
        <w:rPr>
          <w:rFonts w:ascii="Arial" w:hAnsi="Arial" w:cs="Arial"/>
          <w:color w:val="000000" w:themeColor="text1"/>
        </w:rPr>
        <w:t xml:space="preserve"> our ancestors and request that instead they be referred to here and throughout the draft as “remains of an individual of Native American ancestry.”</w:t>
      </w:r>
    </w:p>
    <w:p w14:paraId="06D05B0B" w14:textId="02415E83" w:rsidR="006470D3" w:rsidRPr="0006034B" w:rsidRDefault="006470D3" w:rsidP="00636863">
      <w:pPr>
        <w:spacing w:after="0"/>
        <w:rPr>
          <w:rFonts w:ascii="Arial" w:hAnsi="Arial" w:cs="Arial"/>
          <w:color w:val="000000" w:themeColor="text1"/>
        </w:rPr>
      </w:pPr>
    </w:p>
    <w:p w14:paraId="5BAA3806" w14:textId="337A6606" w:rsidR="00E55243" w:rsidRPr="0006034B" w:rsidRDefault="00E55243" w:rsidP="00636863">
      <w:pPr>
        <w:spacing w:after="0"/>
        <w:rPr>
          <w:rFonts w:ascii="Arial" w:hAnsi="Arial" w:cs="Arial"/>
          <w:color w:val="000000" w:themeColor="text1"/>
        </w:rPr>
      </w:pPr>
      <w:r w:rsidRPr="0006034B">
        <w:rPr>
          <w:rFonts w:ascii="Arial" w:hAnsi="Arial" w:cs="Arial"/>
          <w:color w:val="000000" w:themeColor="text1"/>
        </w:rPr>
        <w:t xml:space="preserve">We object to the definition of a </w:t>
      </w:r>
      <w:r w:rsidR="001148B0" w:rsidRPr="0006034B">
        <w:rPr>
          <w:rFonts w:ascii="Arial" w:hAnsi="Arial" w:cs="Arial"/>
          <w:color w:val="000000" w:themeColor="text1"/>
        </w:rPr>
        <w:t>“</w:t>
      </w:r>
      <w:r w:rsidRPr="0006034B">
        <w:rPr>
          <w:rFonts w:ascii="Arial" w:hAnsi="Arial" w:cs="Arial"/>
          <w:color w:val="000000" w:themeColor="text1"/>
        </w:rPr>
        <w:t>summary</w:t>
      </w:r>
      <w:r w:rsidR="001148B0" w:rsidRPr="0006034B">
        <w:rPr>
          <w:rFonts w:ascii="Arial" w:hAnsi="Arial" w:cs="Arial"/>
          <w:color w:val="000000" w:themeColor="text1"/>
        </w:rPr>
        <w:t>”</w:t>
      </w:r>
      <w:r w:rsidRPr="0006034B">
        <w:rPr>
          <w:rFonts w:ascii="Arial" w:hAnsi="Arial" w:cs="Arial"/>
          <w:color w:val="000000" w:themeColor="text1"/>
        </w:rPr>
        <w:t xml:space="preserve"> as “a written description of a hol</w:t>
      </w:r>
      <w:r w:rsidR="00BD4092" w:rsidRPr="0006034B">
        <w:rPr>
          <w:rFonts w:ascii="Arial" w:hAnsi="Arial" w:cs="Arial"/>
          <w:color w:val="000000" w:themeColor="text1"/>
        </w:rPr>
        <w:t>ding o</w:t>
      </w:r>
      <w:r w:rsidRPr="0006034B">
        <w:rPr>
          <w:rFonts w:ascii="Arial" w:hAnsi="Arial" w:cs="Arial"/>
          <w:color w:val="000000" w:themeColor="text1"/>
        </w:rPr>
        <w:t xml:space="preserve">r collection that </w:t>
      </w:r>
      <w:r w:rsidRPr="0006034B">
        <w:rPr>
          <w:rFonts w:ascii="Arial" w:hAnsi="Arial" w:cs="Arial"/>
          <w:color w:val="000000" w:themeColor="text1"/>
          <w:u w:val="single"/>
        </w:rPr>
        <w:t xml:space="preserve">contains </w:t>
      </w:r>
      <w:r w:rsidRPr="0006034B">
        <w:rPr>
          <w:rFonts w:ascii="Arial" w:hAnsi="Arial" w:cs="Arial"/>
          <w:color w:val="000000" w:themeColor="text1"/>
        </w:rPr>
        <w:t xml:space="preserve">an unassociated funerary object, sacred object, or object of cultural patrimony” since it implies that a museum or Federal agency can make such a determination prior to initiation of consultation with lineal descendants, Indian </w:t>
      </w:r>
      <w:r w:rsidR="007019FB" w:rsidRPr="0006034B">
        <w:rPr>
          <w:rFonts w:ascii="Arial" w:hAnsi="Arial" w:cs="Arial"/>
          <w:color w:val="000000" w:themeColor="text1"/>
        </w:rPr>
        <w:t>T</w:t>
      </w:r>
      <w:r w:rsidRPr="0006034B">
        <w:rPr>
          <w:rFonts w:ascii="Arial" w:hAnsi="Arial" w:cs="Arial"/>
          <w:color w:val="000000" w:themeColor="text1"/>
        </w:rPr>
        <w:t xml:space="preserve">ribes, and Native Hawaiian organizations. </w:t>
      </w:r>
      <w:r w:rsidR="00AF3B68" w:rsidRPr="0006034B">
        <w:rPr>
          <w:rFonts w:ascii="Arial" w:hAnsi="Arial" w:cs="Arial"/>
          <w:color w:val="000000" w:themeColor="text1"/>
        </w:rPr>
        <w:t xml:space="preserve">The preamble to the current regulations </w:t>
      </w:r>
      <w:r w:rsidR="004F045B" w:rsidRPr="0006034B">
        <w:rPr>
          <w:rFonts w:ascii="Arial" w:hAnsi="Arial" w:cs="Arial"/>
          <w:color w:val="000000" w:themeColor="text1"/>
        </w:rPr>
        <w:t>explains</w:t>
      </w:r>
      <w:r w:rsidR="00AF3B68" w:rsidRPr="0006034B">
        <w:rPr>
          <w:rFonts w:ascii="Arial" w:hAnsi="Arial" w:cs="Arial"/>
          <w:color w:val="000000" w:themeColor="text1"/>
        </w:rPr>
        <w:t xml:space="preserve"> this distinction succinctly. </w:t>
      </w:r>
      <w:r w:rsidR="007E372C">
        <w:rPr>
          <w:rFonts w:ascii="Arial" w:hAnsi="Arial" w:cs="Arial"/>
          <w:color w:val="000000" w:themeColor="text1"/>
        </w:rPr>
        <w:t>“</w:t>
      </w:r>
      <w:r w:rsidR="00AF3B68" w:rsidRPr="0006034B">
        <w:rPr>
          <w:rFonts w:ascii="Arial" w:hAnsi="Arial" w:cs="Arial"/>
        </w:rPr>
        <w:t xml:space="preserve">The statutory language is unclear whether summaries should include only those unassociated funerary objects, sacred objects, or objects of culturally affiliated with a particular Indian </w:t>
      </w:r>
      <w:r w:rsidR="007019FB" w:rsidRPr="0006034B">
        <w:rPr>
          <w:rFonts w:ascii="Arial" w:hAnsi="Arial" w:cs="Arial"/>
        </w:rPr>
        <w:t>T</w:t>
      </w:r>
      <w:r w:rsidR="00AF3B68" w:rsidRPr="0006034B">
        <w:rPr>
          <w:rFonts w:ascii="Arial" w:hAnsi="Arial" w:cs="Arial"/>
        </w:rPr>
        <w:t xml:space="preserve">ribe or Native Hawaiian </w:t>
      </w:r>
      <w:r w:rsidR="00AF3B68" w:rsidRPr="0006034B">
        <w:rPr>
          <w:rFonts w:ascii="Arial" w:hAnsi="Arial" w:cs="Arial"/>
        </w:rPr>
        <w:lastRenderedPageBreak/>
        <w:t xml:space="preserve">organization, or the entire collection which may include these cultural items. The legislative history and statutory language </w:t>
      </w:r>
      <w:r w:rsidR="007019FB" w:rsidRPr="0006034B">
        <w:rPr>
          <w:rFonts w:ascii="Arial" w:hAnsi="Arial" w:cs="Arial"/>
        </w:rPr>
        <w:t>do</w:t>
      </w:r>
      <w:r w:rsidR="00AF3B68" w:rsidRPr="0006034B">
        <w:rPr>
          <w:rFonts w:ascii="Arial" w:hAnsi="Arial" w:cs="Arial"/>
        </w:rPr>
        <w:t xml:space="preserve"> make it clear that the summary is intended as an initial step in bringing an Indian </w:t>
      </w:r>
      <w:r w:rsidR="007019FB" w:rsidRPr="0006034B">
        <w:rPr>
          <w:rFonts w:ascii="Arial" w:hAnsi="Arial" w:cs="Arial"/>
        </w:rPr>
        <w:t>T</w:t>
      </w:r>
      <w:r w:rsidR="00AF3B68" w:rsidRPr="0006034B">
        <w:rPr>
          <w:rFonts w:ascii="Arial" w:hAnsi="Arial" w:cs="Arial"/>
        </w:rPr>
        <w:t xml:space="preserve">ribe and Native Hawaiian organization into consultation with a museum or Federal agency. Consultation between a museum or Federal agency and an Indian </w:t>
      </w:r>
      <w:r w:rsidR="007019FB" w:rsidRPr="0006034B">
        <w:rPr>
          <w:rFonts w:ascii="Arial" w:hAnsi="Arial" w:cs="Arial"/>
        </w:rPr>
        <w:t>T</w:t>
      </w:r>
      <w:r w:rsidR="00AF3B68" w:rsidRPr="0006034B">
        <w:rPr>
          <w:rFonts w:ascii="Arial" w:hAnsi="Arial" w:cs="Arial"/>
        </w:rPr>
        <w:t xml:space="preserve">ribe or Native Hawaiian organization is not required until after completion of the summary. Identification of specific sacred objects or objects of cultural patrimony must be done in consultation with Indian </w:t>
      </w:r>
      <w:r w:rsidR="009A3CE7" w:rsidRPr="0006034B">
        <w:rPr>
          <w:rFonts w:ascii="Arial" w:hAnsi="Arial" w:cs="Arial"/>
        </w:rPr>
        <w:t>T</w:t>
      </w:r>
      <w:r w:rsidR="00AF3B68" w:rsidRPr="0006034B">
        <w:rPr>
          <w:rFonts w:ascii="Arial" w:hAnsi="Arial" w:cs="Arial"/>
        </w:rPr>
        <w:t xml:space="preserve">ribe representatives and traditional religious leaders since few, if any, </w:t>
      </w:r>
      <w:proofErr w:type="gramStart"/>
      <w:r w:rsidR="00AF3B68" w:rsidRPr="0006034B">
        <w:rPr>
          <w:rFonts w:ascii="Arial" w:hAnsi="Arial" w:cs="Arial"/>
        </w:rPr>
        <w:t>museums</w:t>
      </w:r>
      <w:proofErr w:type="gramEnd"/>
      <w:r w:rsidR="00AF3B68" w:rsidRPr="0006034B">
        <w:rPr>
          <w:rFonts w:ascii="Arial" w:hAnsi="Arial" w:cs="Arial"/>
        </w:rPr>
        <w:t xml:space="preserve"> or Federal agencies have the necessary personnel to make such identifications. Further, identification of specific unassociated funerary objects, sacred objects, and objects of cultural patrimony would require a museum or Federal agency to complete an item-by</w:t>
      </w:r>
      <w:r w:rsidR="009A3CE7" w:rsidRPr="0006034B">
        <w:rPr>
          <w:rFonts w:ascii="Arial" w:hAnsi="Arial" w:cs="Arial"/>
        </w:rPr>
        <w:t>-</w:t>
      </w:r>
      <w:r w:rsidR="00AF3B68" w:rsidRPr="0006034B">
        <w:rPr>
          <w:rFonts w:ascii="Arial" w:hAnsi="Arial" w:cs="Arial"/>
        </w:rPr>
        <w:t xml:space="preserve">item listing first. The drafters opted for the more general approach to completing summaries of collections that may include unassociated funerary objects, sacred objects, or objects of cultural patrimony rather than the itemized list required for the inventories in hopes of enhancing the dialogue between museums, Federal agencies, Indian </w:t>
      </w:r>
      <w:r w:rsidR="006027ED" w:rsidRPr="0006034B">
        <w:rPr>
          <w:rFonts w:ascii="Arial" w:hAnsi="Arial" w:cs="Arial"/>
        </w:rPr>
        <w:t>T</w:t>
      </w:r>
      <w:r w:rsidR="00AF3B68" w:rsidRPr="0006034B">
        <w:rPr>
          <w:rFonts w:ascii="Arial" w:hAnsi="Arial" w:cs="Arial"/>
        </w:rPr>
        <w:t>ribes, and Native Hawaiian organizations required under the Act.</w:t>
      </w:r>
      <w:r w:rsidR="007E372C">
        <w:rPr>
          <w:rFonts w:ascii="Arial" w:hAnsi="Arial" w:cs="Arial"/>
        </w:rPr>
        <w:t>”</w:t>
      </w:r>
      <w:r w:rsidR="00776160" w:rsidRPr="0006034B">
        <w:rPr>
          <w:rStyle w:val="FootnoteReference"/>
          <w:rFonts w:ascii="Arial" w:hAnsi="Arial" w:cs="Arial"/>
        </w:rPr>
        <w:footnoteReference w:id="2"/>
      </w:r>
      <w:r w:rsidR="00AF3B68" w:rsidRPr="0006034B">
        <w:rPr>
          <w:rFonts w:ascii="Arial" w:hAnsi="Arial" w:cs="Arial"/>
        </w:rPr>
        <w:t xml:space="preserve"> W</w:t>
      </w:r>
      <w:r w:rsidRPr="0006034B">
        <w:rPr>
          <w:rFonts w:ascii="Arial" w:hAnsi="Arial" w:cs="Arial"/>
          <w:color w:val="000000" w:themeColor="text1"/>
        </w:rPr>
        <w:t xml:space="preserve">e request that the summary be </w:t>
      </w:r>
      <w:r w:rsidR="001824D2" w:rsidRPr="0006034B">
        <w:rPr>
          <w:rFonts w:ascii="Arial" w:hAnsi="Arial" w:cs="Arial"/>
          <w:color w:val="000000" w:themeColor="text1"/>
        </w:rPr>
        <w:t xml:space="preserve">defined as “a written description of a hold or collection that </w:t>
      </w:r>
      <w:r w:rsidR="001824D2" w:rsidRPr="0006034B">
        <w:rPr>
          <w:rFonts w:ascii="Arial" w:hAnsi="Arial" w:cs="Arial"/>
          <w:color w:val="000000" w:themeColor="text1"/>
          <w:u w:val="single"/>
        </w:rPr>
        <w:t>may contain</w:t>
      </w:r>
      <w:r w:rsidR="001824D2" w:rsidRPr="0006034B">
        <w:rPr>
          <w:rFonts w:ascii="Arial" w:hAnsi="Arial" w:cs="Arial"/>
          <w:color w:val="000000" w:themeColor="text1"/>
        </w:rPr>
        <w:t xml:space="preserve"> an unassociated funerary object, sacred object, or object of cultural patrimony”</w:t>
      </w:r>
      <w:r w:rsidR="00AF3B68" w:rsidRPr="0006034B">
        <w:rPr>
          <w:rFonts w:ascii="Arial" w:hAnsi="Arial" w:cs="Arial"/>
          <w:color w:val="000000" w:themeColor="text1"/>
        </w:rPr>
        <w:t xml:space="preserve"> and that this phrase be used throughout the draft.</w:t>
      </w:r>
    </w:p>
    <w:p w14:paraId="65CC6683" w14:textId="77777777" w:rsidR="00E55243" w:rsidRPr="0006034B" w:rsidRDefault="00E55243" w:rsidP="00636863">
      <w:pPr>
        <w:spacing w:after="0"/>
        <w:rPr>
          <w:rFonts w:ascii="Arial" w:hAnsi="Arial" w:cs="Arial"/>
          <w:color w:val="000000" w:themeColor="text1"/>
        </w:rPr>
      </w:pPr>
    </w:p>
    <w:p w14:paraId="2CAD7F72" w14:textId="40030FBF" w:rsidR="00636863" w:rsidRPr="0006034B" w:rsidRDefault="00076514" w:rsidP="00636863">
      <w:pPr>
        <w:spacing w:after="0"/>
        <w:rPr>
          <w:rFonts w:ascii="Arial" w:hAnsi="Arial" w:cs="Arial"/>
          <w:b/>
          <w:bCs/>
          <w:i/>
          <w:iCs/>
        </w:rPr>
      </w:pPr>
      <w:r w:rsidRPr="0006034B">
        <w:rPr>
          <w:rFonts w:ascii="Arial" w:hAnsi="Arial" w:cs="Arial"/>
          <w:b/>
          <w:bCs/>
          <w:i/>
          <w:iCs/>
        </w:rPr>
        <w:t>§ 10.3 Cultural Affiliation.</w:t>
      </w:r>
    </w:p>
    <w:p w14:paraId="507FE6D5" w14:textId="55C7480D" w:rsidR="00947065" w:rsidRPr="0006034B" w:rsidRDefault="00947065" w:rsidP="00636863">
      <w:pPr>
        <w:spacing w:after="0"/>
        <w:rPr>
          <w:rFonts w:ascii="Arial" w:hAnsi="Arial" w:cs="Arial"/>
        </w:rPr>
      </w:pPr>
    </w:p>
    <w:p w14:paraId="5144069B" w14:textId="79A8C9BF" w:rsidR="00636863" w:rsidRPr="0006034B" w:rsidRDefault="00947065" w:rsidP="00636863">
      <w:pPr>
        <w:spacing w:after="0"/>
        <w:rPr>
          <w:rFonts w:ascii="Arial" w:hAnsi="Arial" w:cs="Arial"/>
        </w:rPr>
      </w:pPr>
      <w:r w:rsidRPr="0006034B">
        <w:rPr>
          <w:rFonts w:ascii="Arial" w:hAnsi="Arial" w:cs="Arial"/>
        </w:rPr>
        <w:t xml:space="preserve">No requested changes </w:t>
      </w:r>
      <w:proofErr w:type="gramStart"/>
      <w:r w:rsidRPr="0006034B">
        <w:rPr>
          <w:rFonts w:ascii="Arial" w:hAnsi="Arial" w:cs="Arial"/>
        </w:rPr>
        <w:t>at this time</w:t>
      </w:r>
      <w:proofErr w:type="gramEnd"/>
      <w:r w:rsidRPr="0006034B">
        <w:rPr>
          <w:rFonts w:ascii="Arial" w:hAnsi="Arial" w:cs="Arial"/>
        </w:rPr>
        <w:t>.</w:t>
      </w:r>
    </w:p>
    <w:p w14:paraId="3C735CB0" w14:textId="77777777" w:rsidR="003F2AFE" w:rsidRPr="0006034B" w:rsidRDefault="003F2AFE" w:rsidP="00636863">
      <w:pPr>
        <w:spacing w:after="0"/>
        <w:rPr>
          <w:rFonts w:ascii="Arial" w:hAnsi="Arial" w:cs="Arial"/>
          <w:b/>
          <w:bCs/>
        </w:rPr>
      </w:pPr>
    </w:p>
    <w:p w14:paraId="34B6276B" w14:textId="77777777" w:rsidR="00584329" w:rsidRDefault="00584329" w:rsidP="00636863">
      <w:pPr>
        <w:spacing w:after="0"/>
        <w:rPr>
          <w:rFonts w:ascii="Arial" w:hAnsi="Arial" w:cs="Arial"/>
          <w:b/>
          <w:bCs/>
        </w:rPr>
      </w:pPr>
    </w:p>
    <w:p w14:paraId="39071F11" w14:textId="394F5D2C" w:rsidR="00076514" w:rsidRPr="0006034B" w:rsidRDefault="00076514" w:rsidP="00636863">
      <w:pPr>
        <w:spacing w:after="0"/>
        <w:rPr>
          <w:rFonts w:ascii="Arial" w:hAnsi="Arial" w:cs="Arial"/>
          <w:b/>
          <w:bCs/>
        </w:rPr>
      </w:pPr>
      <w:r w:rsidRPr="0006034B">
        <w:rPr>
          <w:rFonts w:ascii="Arial" w:hAnsi="Arial" w:cs="Arial"/>
          <w:b/>
          <w:bCs/>
        </w:rPr>
        <w:t>Subpart B – Federal or Tribal Lands after November 16, 1990</w:t>
      </w:r>
    </w:p>
    <w:p w14:paraId="0CE81246" w14:textId="77777777" w:rsidR="00636863" w:rsidRPr="0006034B" w:rsidRDefault="00636863" w:rsidP="00636863">
      <w:pPr>
        <w:spacing w:after="0"/>
        <w:rPr>
          <w:rFonts w:ascii="Arial" w:hAnsi="Arial" w:cs="Arial"/>
          <w:b/>
          <w:bCs/>
        </w:rPr>
      </w:pPr>
    </w:p>
    <w:p w14:paraId="67212579" w14:textId="3E11B8F5" w:rsidR="00076514" w:rsidRPr="0006034B" w:rsidRDefault="00076514" w:rsidP="00636863">
      <w:pPr>
        <w:spacing w:after="0"/>
        <w:rPr>
          <w:rFonts w:ascii="Arial" w:hAnsi="Arial" w:cs="Arial"/>
          <w:b/>
          <w:bCs/>
          <w:i/>
          <w:iCs/>
        </w:rPr>
      </w:pPr>
      <w:r w:rsidRPr="0006034B">
        <w:rPr>
          <w:rFonts w:ascii="Arial" w:hAnsi="Arial" w:cs="Arial"/>
          <w:b/>
          <w:bCs/>
          <w:i/>
          <w:iCs/>
        </w:rPr>
        <w:t xml:space="preserve">§ 10.4 General. </w:t>
      </w:r>
    </w:p>
    <w:p w14:paraId="5FE4112C" w14:textId="77777777" w:rsidR="007C5529" w:rsidRPr="0006034B" w:rsidRDefault="007C5529" w:rsidP="00636863">
      <w:pPr>
        <w:spacing w:after="0"/>
        <w:rPr>
          <w:rFonts w:ascii="Arial" w:hAnsi="Arial" w:cs="Arial"/>
        </w:rPr>
      </w:pPr>
    </w:p>
    <w:p w14:paraId="07023253" w14:textId="77777777" w:rsidR="00947065" w:rsidRPr="0006034B" w:rsidRDefault="00636863" w:rsidP="00636863">
      <w:pPr>
        <w:spacing w:after="0"/>
        <w:rPr>
          <w:rFonts w:ascii="Arial" w:hAnsi="Arial" w:cs="Arial"/>
        </w:rPr>
      </w:pPr>
      <w:r w:rsidRPr="0006034B">
        <w:rPr>
          <w:rFonts w:ascii="Arial" w:hAnsi="Arial" w:cs="Arial"/>
        </w:rPr>
        <w:t>Subsection 10.4 (b)(</w:t>
      </w:r>
      <w:r w:rsidR="0079263D" w:rsidRPr="0006034B">
        <w:rPr>
          <w:rFonts w:ascii="Arial" w:hAnsi="Arial" w:cs="Arial"/>
        </w:rPr>
        <w:t>1</w:t>
      </w:r>
      <w:r w:rsidRPr="0006034B">
        <w:rPr>
          <w:rFonts w:ascii="Arial" w:hAnsi="Arial" w:cs="Arial"/>
        </w:rPr>
        <w:t xml:space="preserve">) </w:t>
      </w:r>
      <w:r w:rsidR="0079263D" w:rsidRPr="0006034B">
        <w:rPr>
          <w:rFonts w:ascii="Arial" w:hAnsi="Arial" w:cs="Arial"/>
        </w:rPr>
        <w:t xml:space="preserve">of the draft </w:t>
      </w:r>
      <w:r w:rsidRPr="0006034B">
        <w:rPr>
          <w:rFonts w:ascii="Arial" w:hAnsi="Arial" w:cs="Arial"/>
        </w:rPr>
        <w:t xml:space="preserve">specifies the requirements and processes related to establishment of </w:t>
      </w:r>
      <w:r w:rsidR="007C5529" w:rsidRPr="0006034B">
        <w:rPr>
          <w:rFonts w:ascii="Arial" w:hAnsi="Arial" w:cs="Arial"/>
        </w:rPr>
        <w:t xml:space="preserve">a written </w:t>
      </w:r>
      <w:r w:rsidRPr="0006034B">
        <w:rPr>
          <w:rFonts w:ascii="Arial" w:hAnsi="Arial" w:cs="Arial"/>
        </w:rPr>
        <w:t>comprehensive agreement</w:t>
      </w:r>
      <w:r w:rsidR="007C5529" w:rsidRPr="0006034B">
        <w:rPr>
          <w:rFonts w:ascii="Arial" w:hAnsi="Arial" w:cs="Arial"/>
        </w:rPr>
        <w:t xml:space="preserve"> for land managing activities that are likely to result in the discovery or excavation of cultural items. </w:t>
      </w:r>
      <w:r w:rsidR="0079263D" w:rsidRPr="0006034B">
        <w:rPr>
          <w:rFonts w:ascii="Arial" w:hAnsi="Arial" w:cs="Arial"/>
        </w:rPr>
        <w:t xml:space="preserve">We note that </w:t>
      </w:r>
      <w:bookmarkStart w:id="0" w:name="_Hlk78460921"/>
      <w:r w:rsidR="009B3765" w:rsidRPr="0006034B">
        <w:rPr>
          <w:rFonts w:ascii="Arial" w:hAnsi="Arial" w:cs="Arial"/>
        </w:rPr>
        <w:t xml:space="preserve">§ 10.5 </w:t>
      </w:r>
      <w:bookmarkEnd w:id="0"/>
      <w:r w:rsidR="009B3765" w:rsidRPr="0006034B">
        <w:rPr>
          <w:rFonts w:ascii="Arial" w:hAnsi="Arial" w:cs="Arial"/>
        </w:rPr>
        <w:t xml:space="preserve">(d) of the draft allows the </w:t>
      </w:r>
      <w:r w:rsidR="0079263D" w:rsidRPr="0006034B">
        <w:rPr>
          <w:rFonts w:ascii="Arial" w:hAnsi="Arial" w:cs="Arial"/>
        </w:rPr>
        <w:t xml:space="preserve">comprehensive agreement </w:t>
      </w:r>
      <w:r w:rsidR="009B3765" w:rsidRPr="0006034B">
        <w:rPr>
          <w:rFonts w:ascii="Arial" w:hAnsi="Arial" w:cs="Arial"/>
        </w:rPr>
        <w:t xml:space="preserve">to serve in </w:t>
      </w:r>
      <w:r w:rsidR="0079263D" w:rsidRPr="0006034B">
        <w:rPr>
          <w:rFonts w:ascii="Arial" w:hAnsi="Arial" w:cs="Arial"/>
        </w:rPr>
        <w:t xml:space="preserve">lieu of the excavation procedures </w:t>
      </w:r>
      <w:r w:rsidR="009B3765" w:rsidRPr="0006034B">
        <w:rPr>
          <w:rFonts w:ascii="Arial" w:hAnsi="Arial" w:cs="Arial"/>
        </w:rPr>
        <w:t xml:space="preserve">at </w:t>
      </w:r>
      <w:bookmarkStart w:id="1" w:name="_Hlk79573578"/>
      <w:bookmarkStart w:id="2" w:name="_Hlk80973972"/>
      <w:r w:rsidR="009B3765" w:rsidRPr="0006034B">
        <w:rPr>
          <w:rFonts w:ascii="Arial" w:hAnsi="Arial" w:cs="Arial"/>
        </w:rPr>
        <w:t>§ 10.6</w:t>
      </w:r>
      <w:bookmarkEnd w:id="1"/>
      <w:r w:rsidR="009B3765" w:rsidRPr="0006034B">
        <w:rPr>
          <w:rFonts w:ascii="Arial" w:hAnsi="Arial" w:cs="Arial"/>
        </w:rPr>
        <w:t xml:space="preserve">. </w:t>
      </w:r>
      <w:bookmarkEnd w:id="2"/>
    </w:p>
    <w:p w14:paraId="1B3E951F" w14:textId="77777777" w:rsidR="00947065" w:rsidRPr="0006034B" w:rsidRDefault="00947065" w:rsidP="00636863">
      <w:pPr>
        <w:spacing w:after="0"/>
        <w:rPr>
          <w:rFonts w:ascii="Arial" w:hAnsi="Arial" w:cs="Arial"/>
        </w:rPr>
      </w:pPr>
    </w:p>
    <w:p w14:paraId="65A526D1" w14:textId="11D2D6BE" w:rsidR="00947065" w:rsidRPr="0006034B" w:rsidRDefault="0079263D" w:rsidP="00636863">
      <w:pPr>
        <w:spacing w:after="0"/>
        <w:rPr>
          <w:rFonts w:ascii="Arial" w:hAnsi="Arial" w:cs="Arial"/>
        </w:rPr>
      </w:pPr>
      <w:r w:rsidRPr="0006034B">
        <w:rPr>
          <w:rFonts w:ascii="Arial" w:hAnsi="Arial" w:cs="Arial"/>
        </w:rPr>
        <w:t>The common meaning of the term “agreement” is a negotiated and binding arrangement between parties as to a course of action</w:t>
      </w:r>
      <w:r w:rsidR="00947065" w:rsidRPr="0006034B">
        <w:rPr>
          <w:rFonts w:ascii="Arial" w:hAnsi="Arial" w:cs="Arial"/>
        </w:rPr>
        <w:t xml:space="preserve">, and the current regulations </w:t>
      </w:r>
      <w:r w:rsidR="009B3765" w:rsidRPr="0006034B">
        <w:rPr>
          <w:rFonts w:ascii="Arial" w:hAnsi="Arial" w:cs="Arial"/>
        </w:rPr>
        <w:t>echo this common meaning by saying that “whenever possible, Federal agencies should enter into comprehensive agreements with Indian tribes and Native Hawaiian organizations that are affiliated with human remains, funerary objects, sacred objects, or objects of cultural patrimony and have claimed, or are likely to claim, those human remains, funerary objects, sacred objects, or objects of cultural patrimony excavated intentionally or discovered inadvertently on Federal lands.</w:t>
      </w:r>
      <w:r w:rsidR="00233818" w:rsidRPr="0006034B">
        <w:rPr>
          <w:rStyle w:val="FootnoteReference"/>
          <w:rFonts w:ascii="Arial" w:hAnsi="Arial" w:cs="Arial"/>
        </w:rPr>
        <w:footnoteReference w:id="3"/>
      </w:r>
    </w:p>
    <w:p w14:paraId="23A048B5" w14:textId="77777777" w:rsidR="00947065" w:rsidRPr="0006034B" w:rsidRDefault="00947065" w:rsidP="00636863">
      <w:pPr>
        <w:spacing w:after="0"/>
        <w:rPr>
          <w:rFonts w:ascii="Arial" w:hAnsi="Arial" w:cs="Arial"/>
        </w:rPr>
      </w:pPr>
    </w:p>
    <w:p w14:paraId="3E26B8FA" w14:textId="5E1F906D" w:rsidR="0079263D" w:rsidRPr="0006034B" w:rsidRDefault="00947065" w:rsidP="00636863">
      <w:pPr>
        <w:spacing w:after="0"/>
        <w:rPr>
          <w:rFonts w:ascii="Arial" w:hAnsi="Arial" w:cs="Arial"/>
        </w:rPr>
      </w:pPr>
      <w:r w:rsidRPr="0006034B">
        <w:rPr>
          <w:rFonts w:ascii="Arial" w:hAnsi="Arial" w:cs="Arial"/>
        </w:rPr>
        <w:t>We are dismayed to see that the draft proposal changes that current regulatory requirement so that only the official of the Federal agency or DHHL is required to sign the comprehensive agre</w:t>
      </w:r>
      <w:r w:rsidR="00F22B7A" w:rsidRPr="0006034B">
        <w:rPr>
          <w:rFonts w:ascii="Arial" w:hAnsi="Arial" w:cs="Arial"/>
        </w:rPr>
        <w:t xml:space="preserve">ement. </w:t>
      </w:r>
      <w:bookmarkStart w:id="3" w:name="_Hlk78461047"/>
      <w:r w:rsidR="00F22B7A" w:rsidRPr="0006034B">
        <w:rPr>
          <w:rFonts w:ascii="Arial" w:hAnsi="Arial" w:cs="Arial"/>
        </w:rPr>
        <w:t>§ 10.4 (b)(1)(ii)</w:t>
      </w:r>
      <w:bookmarkEnd w:id="3"/>
      <w:r w:rsidR="00F22B7A" w:rsidRPr="0006034B">
        <w:rPr>
          <w:rFonts w:ascii="Arial" w:hAnsi="Arial" w:cs="Arial"/>
        </w:rPr>
        <w:t xml:space="preserve">. Only afterward is the Federal agency or DHHL required to provide a copy of the signed agreement to all consulting parties. § 10.4 (b)(2)(i). Such an arrangement as </w:t>
      </w:r>
      <w:r w:rsidR="00F22B7A" w:rsidRPr="0006034B">
        <w:rPr>
          <w:rFonts w:ascii="Arial" w:hAnsi="Arial" w:cs="Arial"/>
        </w:rPr>
        <w:lastRenderedPageBreak/>
        <w:t xml:space="preserve">proposed does not constitute a binding arrangement between parties and should not be provided any deference in complying with the regular requirements for discoveries or excavations of cultural items. We support the idea of developing such binding agreements, but only with the concurrence of all consulting parties. </w:t>
      </w:r>
      <w:r w:rsidR="009B3765" w:rsidRPr="0006034B">
        <w:rPr>
          <w:rFonts w:ascii="Arial" w:hAnsi="Arial" w:cs="Arial"/>
        </w:rPr>
        <w:t xml:space="preserve">We request that you change text at § 10.4 (b)(1) to state “The written comprehensive agreement must: … (ii) Be signed by an official for the Federal agency or DHHL </w:t>
      </w:r>
      <w:r w:rsidR="009B3765" w:rsidRPr="0006034B">
        <w:rPr>
          <w:rFonts w:ascii="Arial" w:hAnsi="Arial" w:cs="Arial"/>
          <w:u w:val="single"/>
        </w:rPr>
        <w:t>and all consulting parties</w:t>
      </w:r>
      <w:r w:rsidR="009B3765" w:rsidRPr="0006034B">
        <w:rPr>
          <w:rFonts w:ascii="Arial" w:hAnsi="Arial" w:cs="Arial"/>
        </w:rPr>
        <w:t>, and</w:t>
      </w:r>
      <w:r w:rsidR="0073114F" w:rsidRPr="0006034B">
        <w:rPr>
          <w:rFonts w:ascii="Arial" w:hAnsi="Arial" w:cs="Arial"/>
        </w:rPr>
        <w:t xml:space="preserve">” </w:t>
      </w:r>
    </w:p>
    <w:p w14:paraId="1DE7D471" w14:textId="77777777" w:rsidR="0079263D" w:rsidRPr="0006034B" w:rsidRDefault="0079263D" w:rsidP="00636863">
      <w:pPr>
        <w:spacing w:after="0"/>
        <w:rPr>
          <w:rFonts w:ascii="Arial" w:hAnsi="Arial" w:cs="Arial"/>
        </w:rPr>
      </w:pPr>
    </w:p>
    <w:p w14:paraId="5E6C2A77" w14:textId="70AED3DF" w:rsidR="00076514" w:rsidRPr="0006034B" w:rsidRDefault="00076514" w:rsidP="00636863">
      <w:pPr>
        <w:spacing w:after="0"/>
        <w:rPr>
          <w:rFonts w:ascii="Arial" w:hAnsi="Arial" w:cs="Arial"/>
          <w:b/>
          <w:bCs/>
          <w:i/>
          <w:iCs/>
        </w:rPr>
      </w:pPr>
      <w:r w:rsidRPr="0006034B">
        <w:rPr>
          <w:rFonts w:ascii="Arial" w:hAnsi="Arial" w:cs="Arial"/>
          <w:b/>
          <w:bCs/>
          <w:i/>
          <w:iCs/>
        </w:rPr>
        <w:t xml:space="preserve">§ 10.5 Discovery. </w:t>
      </w:r>
    </w:p>
    <w:p w14:paraId="4F186193" w14:textId="5C5E626E" w:rsidR="00734E8C" w:rsidRPr="0006034B" w:rsidRDefault="00734E8C" w:rsidP="00636863">
      <w:pPr>
        <w:spacing w:after="0"/>
        <w:rPr>
          <w:rFonts w:ascii="Arial" w:hAnsi="Arial" w:cs="Arial"/>
        </w:rPr>
      </w:pPr>
    </w:p>
    <w:p w14:paraId="23B99BCE" w14:textId="69DCD0CA" w:rsidR="001C19EA" w:rsidRPr="0006034B" w:rsidRDefault="0045385A" w:rsidP="001C19EA">
      <w:pPr>
        <w:rPr>
          <w:rFonts w:ascii="Arial" w:hAnsi="Arial" w:cs="Arial"/>
        </w:rPr>
      </w:pPr>
      <w:r w:rsidRPr="0006034B">
        <w:rPr>
          <w:rFonts w:ascii="Arial" w:hAnsi="Arial" w:cs="Arial"/>
          <w:color w:val="000000"/>
        </w:rPr>
        <w:t xml:space="preserve">Table 1 to </w:t>
      </w:r>
      <w:r w:rsidRPr="0006034B">
        <w:rPr>
          <w:rFonts w:ascii="Arial" w:hAnsi="Arial" w:cs="Arial"/>
        </w:rPr>
        <w:t xml:space="preserve">§ </w:t>
      </w:r>
      <w:r w:rsidR="001C19EA" w:rsidRPr="0006034B">
        <w:rPr>
          <w:rFonts w:ascii="Arial" w:hAnsi="Arial" w:cs="Arial"/>
          <w:color w:val="000000"/>
        </w:rPr>
        <w:t xml:space="preserve">10.5 lists </w:t>
      </w:r>
      <w:r w:rsidRPr="0006034B">
        <w:rPr>
          <w:rFonts w:ascii="Arial" w:hAnsi="Arial" w:cs="Arial"/>
          <w:color w:val="000000"/>
        </w:rPr>
        <w:t>t</w:t>
      </w:r>
      <w:r w:rsidR="001C19EA" w:rsidRPr="0006034B">
        <w:rPr>
          <w:rFonts w:ascii="Arial" w:hAnsi="Arial" w:cs="Arial"/>
          <w:color w:val="000000"/>
        </w:rPr>
        <w:t xml:space="preserve">he appropriate official </w:t>
      </w:r>
      <w:r w:rsidRPr="0006034B">
        <w:rPr>
          <w:rFonts w:ascii="Arial" w:hAnsi="Arial" w:cs="Arial"/>
          <w:color w:val="000000"/>
        </w:rPr>
        <w:t xml:space="preserve">to report a discovery </w:t>
      </w:r>
      <w:r w:rsidR="005960A0" w:rsidRPr="0006034B">
        <w:rPr>
          <w:rFonts w:ascii="Arial" w:hAnsi="Arial" w:cs="Arial"/>
          <w:color w:val="000000"/>
        </w:rPr>
        <w:t xml:space="preserve">on </w:t>
      </w:r>
      <w:r w:rsidRPr="0006034B">
        <w:rPr>
          <w:rFonts w:ascii="Arial" w:hAnsi="Arial" w:cs="Arial"/>
          <w:color w:val="000000"/>
        </w:rPr>
        <w:t xml:space="preserve">various types of Federal or tribal lands. The table states that for </w:t>
      </w:r>
      <w:r w:rsidR="001C19EA" w:rsidRPr="0006034B">
        <w:rPr>
          <w:rFonts w:ascii="Arial" w:hAnsi="Arial" w:cs="Arial"/>
          <w:color w:val="000000"/>
        </w:rPr>
        <w:t xml:space="preserve">“Federal lands in Alaska selected but not yet conveyed to Alaska </w:t>
      </w:r>
      <w:r w:rsidRPr="0006034B">
        <w:rPr>
          <w:rFonts w:ascii="Arial" w:hAnsi="Arial" w:cs="Arial"/>
          <w:color w:val="000000"/>
        </w:rPr>
        <w:t>Native C</w:t>
      </w:r>
      <w:r w:rsidR="001C19EA" w:rsidRPr="0006034B">
        <w:rPr>
          <w:rFonts w:ascii="Arial" w:hAnsi="Arial" w:cs="Arial"/>
          <w:color w:val="000000"/>
        </w:rPr>
        <w:t xml:space="preserve">orporations </w:t>
      </w:r>
      <w:r w:rsidR="001C19EA" w:rsidRPr="0006034B">
        <w:rPr>
          <w:rFonts w:ascii="Arial" w:hAnsi="Arial" w:cs="Arial"/>
          <w:color w:val="000000"/>
          <w:u w:val="single"/>
        </w:rPr>
        <w:t>or groups</w:t>
      </w:r>
      <w:r w:rsidR="001C19EA" w:rsidRPr="0006034B">
        <w:rPr>
          <w:rFonts w:ascii="Arial" w:hAnsi="Arial" w:cs="Arial"/>
          <w:color w:val="000000"/>
        </w:rPr>
        <w:t xml:space="preserve">” </w:t>
      </w:r>
      <w:r w:rsidRPr="0006034B">
        <w:rPr>
          <w:rFonts w:ascii="Arial" w:hAnsi="Arial" w:cs="Arial"/>
          <w:color w:val="000000"/>
        </w:rPr>
        <w:t xml:space="preserve">the appropriate official is the representative of the </w:t>
      </w:r>
      <w:r w:rsidR="001C19EA" w:rsidRPr="0006034B">
        <w:rPr>
          <w:rFonts w:ascii="Arial" w:hAnsi="Arial" w:cs="Arial"/>
          <w:color w:val="000000"/>
        </w:rPr>
        <w:t xml:space="preserve">Bureau of Land </w:t>
      </w:r>
      <w:r w:rsidR="004F045B" w:rsidRPr="0006034B">
        <w:rPr>
          <w:rFonts w:ascii="Arial" w:hAnsi="Arial" w:cs="Arial"/>
          <w:color w:val="000000"/>
        </w:rPr>
        <w:t>Management,</w:t>
      </w:r>
      <w:r w:rsidR="002B028D" w:rsidRPr="0006034B">
        <w:rPr>
          <w:rFonts w:ascii="Arial" w:hAnsi="Arial" w:cs="Arial"/>
          <w:color w:val="000000"/>
        </w:rPr>
        <w:t xml:space="preserve"> </w:t>
      </w:r>
      <w:r w:rsidR="005960A0" w:rsidRPr="0006034B">
        <w:rPr>
          <w:rFonts w:ascii="Arial" w:hAnsi="Arial" w:cs="Arial"/>
          <w:color w:val="000000"/>
        </w:rPr>
        <w:t xml:space="preserve">and the additional point of contact is the “Alaska Native Corporation </w:t>
      </w:r>
      <w:r w:rsidR="005960A0" w:rsidRPr="0006034B">
        <w:rPr>
          <w:rFonts w:ascii="Arial" w:hAnsi="Arial" w:cs="Arial"/>
          <w:color w:val="000000"/>
          <w:u w:val="single"/>
        </w:rPr>
        <w:t>or group</w:t>
      </w:r>
      <w:r w:rsidR="005960A0" w:rsidRPr="0006034B">
        <w:rPr>
          <w:rFonts w:ascii="Arial" w:hAnsi="Arial" w:cs="Arial"/>
          <w:color w:val="000000"/>
        </w:rPr>
        <w:t xml:space="preserve">.” </w:t>
      </w:r>
      <w:r w:rsidR="002B028D" w:rsidRPr="0006034B">
        <w:rPr>
          <w:rFonts w:ascii="Arial" w:hAnsi="Arial" w:cs="Arial"/>
          <w:color w:val="000000"/>
        </w:rPr>
        <w:t xml:space="preserve">We are unclear to what you are referring </w:t>
      </w:r>
      <w:r w:rsidR="00A15662" w:rsidRPr="0006034B">
        <w:rPr>
          <w:rFonts w:ascii="Arial" w:hAnsi="Arial" w:cs="Arial"/>
          <w:color w:val="000000"/>
        </w:rPr>
        <w:t xml:space="preserve">with the term “or group” </w:t>
      </w:r>
      <w:r w:rsidR="002B028D" w:rsidRPr="0006034B">
        <w:rPr>
          <w:rFonts w:ascii="Arial" w:hAnsi="Arial" w:cs="Arial"/>
          <w:color w:val="000000"/>
        </w:rPr>
        <w:t>in the first and third cell</w:t>
      </w:r>
      <w:r w:rsidR="00A15662" w:rsidRPr="0006034B">
        <w:rPr>
          <w:rFonts w:ascii="Arial" w:hAnsi="Arial" w:cs="Arial"/>
          <w:color w:val="000000"/>
        </w:rPr>
        <w:t>.</w:t>
      </w:r>
      <w:r w:rsidR="002B028D" w:rsidRPr="0006034B">
        <w:rPr>
          <w:rFonts w:ascii="Arial" w:hAnsi="Arial" w:cs="Arial"/>
          <w:color w:val="000000"/>
        </w:rPr>
        <w:t>”</w:t>
      </w:r>
      <w:r w:rsidR="002B028D" w:rsidRPr="0006034B">
        <w:rPr>
          <w:rFonts w:ascii="Arial" w:hAnsi="Arial" w:cs="Arial"/>
        </w:rPr>
        <w:t xml:space="preserve"> The Alaska Native Claims Settlement Act </w:t>
      </w:r>
      <w:r w:rsidR="002B028D" w:rsidRPr="0006034B">
        <w:rPr>
          <w:rFonts w:ascii="Arial" w:hAnsi="Arial" w:cs="Arial"/>
          <w:color w:val="000000"/>
        </w:rPr>
        <w:t>only established regional and village Alaska Native Corporations. “Alaska Native Group” is not a thing under ANCSA. We request the term be deleted here.</w:t>
      </w:r>
      <w:r w:rsidR="00C66701" w:rsidRPr="0006034B">
        <w:rPr>
          <w:rFonts w:ascii="Arial" w:hAnsi="Arial" w:cs="Arial"/>
          <w:color w:val="000000"/>
        </w:rPr>
        <w:t xml:space="preserve"> S</w:t>
      </w:r>
      <w:r w:rsidR="002B028D" w:rsidRPr="0006034B">
        <w:rPr>
          <w:rFonts w:ascii="Arial" w:hAnsi="Arial" w:cs="Arial"/>
          <w:color w:val="000000"/>
        </w:rPr>
        <w:t xml:space="preserve">econdly, identification of the Bureau of Land Management as the “Federal agency with primary management authority” for all Federal lands in Alaska selected buy not yet conveyed to Alaska Native Corporations is an error. </w:t>
      </w:r>
      <w:r w:rsidR="001C19EA" w:rsidRPr="0006034B">
        <w:rPr>
          <w:rFonts w:ascii="Arial" w:hAnsi="Arial" w:cs="Arial"/>
          <w:color w:val="000000"/>
        </w:rPr>
        <w:t xml:space="preserve">While </w:t>
      </w:r>
      <w:r w:rsidRPr="0006034B">
        <w:rPr>
          <w:rFonts w:ascii="Arial" w:hAnsi="Arial" w:cs="Arial"/>
          <w:color w:val="000000"/>
        </w:rPr>
        <w:t xml:space="preserve">most selected but not yet conveyed lands are BLM lands, not all are. The </w:t>
      </w:r>
      <w:r w:rsidR="001C19EA" w:rsidRPr="0006034B">
        <w:rPr>
          <w:rFonts w:ascii="Arial" w:hAnsi="Arial" w:cs="Arial"/>
          <w:color w:val="000000"/>
        </w:rPr>
        <w:t xml:space="preserve">Forest Service manages large </w:t>
      </w:r>
      <w:r w:rsidR="001824D2" w:rsidRPr="0006034B">
        <w:rPr>
          <w:rFonts w:ascii="Arial" w:hAnsi="Arial" w:cs="Arial"/>
          <w:color w:val="000000"/>
        </w:rPr>
        <w:t xml:space="preserve">tracts </w:t>
      </w:r>
      <w:r w:rsidR="001C19EA" w:rsidRPr="0006034B">
        <w:rPr>
          <w:rFonts w:ascii="Arial" w:hAnsi="Arial" w:cs="Arial"/>
          <w:color w:val="000000"/>
        </w:rPr>
        <w:t xml:space="preserve">land that have been selected by </w:t>
      </w:r>
      <w:r w:rsidRPr="0006034B">
        <w:rPr>
          <w:rFonts w:ascii="Arial" w:hAnsi="Arial" w:cs="Arial"/>
          <w:color w:val="000000"/>
        </w:rPr>
        <w:t>Alaska Native Corpo</w:t>
      </w:r>
      <w:r w:rsidR="002B028D" w:rsidRPr="0006034B">
        <w:rPr>
          <w:rFonts w:ascii="Arial" w:hAnsi="Arial" w:cs="Arial"/>
          <w:color w:val="000000"/>
        </w:rPr>
        <w:t xml:space="preserve">rations </w:t>
      </w:r>
      <w:r w:rsidRPr="0006034B">
        <w:rPr>
          <w:rFonts w:ascii="Arial" w:hAnsi="Arial" w:cs="Arial"/>
          <w:color w:val="000000"/>
        </w:rPr>
        <w:t xml:space="preserve">but </w:t>
      </w:r>
      <w:r w:rsidR="001C19EA" w:rsidRPr="0006034B">
        <w:rPr>
          <w:rFonts w:ascii="Arial" w:hAnsi="Arial" w:cs="Arial"/>
          <w:color w:val="000000"/>
        </w:rPr>
        <w:t xml:space="preserve">not yet conveyed. </w:t>
      </w:r>
      <w:r w:rsidRPr="0006034B">
        <w:rPr>
          <w:rFonts w:ascii="Arial" w:hAnsi="Arial" w:cs="Arial"/>
          <w:color w:val="000000"/>
        </w:rPr>
        <w:t xml:space="preserve">The U.S. Fish and Wildlife Service may also manage small </w:t>
      </w:r>
      <w:r w:rsidR="001824D2" w:rsidRPr="0006034B">
        <w:rPr>
          <w:rFonts w:ascii="Arial" w:hAnsi="Arial" w:cs="Arial"/>
          <w:color w:val="000000"/>
        </w:rPr>
        <w:t xml:space="preserve">tracts </w:t>
      </w:r>
      <w:r w:rsidRPr="0006034B">
        <w:rPr>
          <w:rFonts w:ascii="Arial" w:hAnsi="Arial" w:cs="Arial"/>
          <w:color w:val="000000"/>
        </w:rPr>
        <w:t xml:space="preserve">of land that were selected but not yet conveyed. </w:t>
      </w:r>
      <w:r w:rsidR="00C66701" w:rsidRPr="0006034B">
        <w:rPr>
          <w:rFonts w:ascii="Arial" w:hAnsi="Arial" w:cs="Arial"/>
          <w:color w:val="000000"/>
        </w:rPr>
        <w:t xml:space="preserve">We request that this second cell </w:t>
      </w:r>
      <w:r w:rsidR="00C66701" w:rsidRPr="0006034B">
        <w:rPr>
          <w:rFonts w:ascii="Arial" w:hAnsi="Arial" w:cs="Arial"/>
        </w:rPr>
        <w:t>be changed to read “Federal agency with primary management authority.”</w:t>
      </w:r>
    </w:p>
    <w:p w14:paraId="65E87916" w14:textId="78403A0C" w:rsidR="00AB18C1" w:rsidRPr="0006034B" w:rsidRDefault="000E67D3" w:rsidP="00636863">
      <w:pPr>
        <w:spacing w:after="0"/>
        <w:rPr>
          <w:rFonts w:ascii="Arial" w:hAnsi="Arial" w:cs="Arial"/>
        </w:rPr>
      </w:pPr>
      <w:r w:rsidRPr="0006034B">
        <w:rPr>
          <w:rFonts w:ascii="Arial" w:hAnsi="Arial" w:cs="Arial"/>
        </w:rPr>
        <w:t xml:space="preserve">Subsection 10.5 (c) </w:t>
      </w:r>
      <w:r w:rsidR="00694A14" w:rsidRPr="0006034B">
        <w:rPr>
          <w:rFonts w:ascii="Arial" w:hAnsi="Arial" w:cs="Arial"/>
        </w:rPr>
        <w:t xml:space="preserve">of the draft </w:t>
      </w:r>
      <w:r w:rsidRPr="0006034B">
        <w:rPr>
          <w:rFonts w:ascii="Arial" w:hAnsi="Arial" w:cs="Arial"/>
        </w:rPr>
        <w:t xml:space="preserve">outlines the requirements </w:t>
      </w:r>
      <w:r w:rsidR="00734E8C" w:rsidRPr="0006034B">
        <w:rPr>
          <w:rFonts w:ascii="Arial" w:hAnsi="Arial" w:cs="Arial"/>
        </w:rPr>
        <w:t xml:space="preserve">that </w:t>
      </w:r>
      <w:r w:rsidRPr="0006034B">
        <w:rPr>
          <w:rFonts w:ascii="Arial" w:hAnsi="Arial" w:cs="Arial"/>
        </w:rPr>
        <w:t xml:space="preserve">the appropriate official must take to respond to a discovery </w:t>
      </w:r>
      <w:r w:rsidR="00734E8C" w:rsidRPr="0006034B">
        <w:rPr>
          <w:rFonts w:ascii="Arial" w:hAnsi="Arial" w:cs="Arial"/>
        </w:rPr>
        <w:t xml:space="preserve">of cultural items </w:t>
      </w:r>
      <w:r w:rsidRPr="0006034B">
        <w:rPr>
          <w:rFonts w:ascii="Arial" w:hAnsi="Arial" w:cs="Arial"/>
        </w:rPr>
        <w:t>on Federal land</w:t>
      </w:r>
      <w:r w:rsidR="00734E8C" w:rsidRPr="0006034B">
        <w:rPr>
          <w:rFonts w:ascii="Arial" w:hAnsi="Arial" w:cs="Arial"/>
        </w:rPr>
        <w:t>, including ensuring that a reasonable effort has been made to secure and protect the cultural items and that any ground-disturbing activity</w:t>
      </w:r>
      <w:r w:rsidR="002B1E14" w:rsidRPr="0006034B">
        <w:rPr>
          <w:rFonts w:ascii="Arial" w:hAnsi="Arial" w:cs="Arial"/>
        </w:rPr>
        <w:t xml:space="preserve"> </w:t>
      </w:r>
      <w:proofErr w:type="gramStart"/>
      <w:r w:rsidR="002B1E14" w:rsidRPr="0006034B">
        <w:rPr>
          <w:rFonts w:ascii="Arial" w:hAnsi="Arial" w:cs="Arial"/>
        </w:rPr>
        <w:t>in the area of</w:t>
      </w:r>
      <w:proofErr w:type="gramEnd"/>
      <w:r w:rsidR="002B1E14" w:rsidRPr="0006034B">
        <w:rPr>
          <w:rFonts w:ascii="Arial" w:hAnsi="Arial" w:cs="Arial"/>
        </w:rPr>
        <w:t xml:space="preserve"> the discovery has stopped. Use of the term “ground-disturbing activity” in this requirement seems to refer to the requirements in § 10.5 (b) which focus on the immediate cessation of intentional ground-disturbing activities</w:t>
      </w:r>
      <w:r w:rsidR="00AB18C1" w:rsidRPr="0006034B">
        <w:rPr>
          <w:rFonts w:ascii="Arial" w:hAnsi="Arial" w:cs="Arial"/>
        </w:rPr>
        <w:t xml:space="preserve"> such as c</w:t>
      </w:r>
      <w:r w:rsidR="002B1E14" w:rsidRPr="0006034B">
        <w:rPr>
          <w:rFonts w:ascii="Arial" w:hAnsi="Arial" w:cs="Arial"/>
        </w:rPr>
        <w:t xml:space="preserve">onstruction, mining, logging, or agriculture. </w:t>
      </w:r>
      <w:r w:rsidR="00AB18C1" w:rsidRPr="0006034B">
        <w:rPr>
          <w:rFonts w:ascii="Arial" w:hAnsi="Arial" w:cs="Arial"/>
        </w:rPr>
        <w:t xml:space="preserve">Left unaddressed </w:t>
      </w:r>
      <w:r w:rsidR="00496CA9" w:rsidRPr="0006034B">
        <w:rPr>
          <w:rFonts w:ascii="Arial" w:hAnsi="Arial" w:cs="Arial"/>
        </w:rPr>
        <w:t>is</w:t>
      </w:r>
      <w:r w:rsidR="00AB18C1" w:rsidRPr="0006034B">
        <w:rPr>
          <w:rFonts w:ascii="Arial" w:hAnsi="Arial" w:cs="Arial"/>
        </w:rPr>
        <w:t xml:space="preserve"> the common situation where the ground-disturbing activity is unintentional, such as natural erosion</w:t>
      </w:r>
      <w:r w:rsidR="00F22B7A" w:rsidRPr="0006034B">
        <w:rPr>
          <w:rFonts w:ascii="Arial" w:hAnsi="Arial" w:cs="Arial"/>
        </w:rPr>
        <w:t xml:space="preserve"> or wildfires</w:t>
      </w:r>
      <w:r w:rsidR="00085107" w:rsidRPr="0006034B">
        <w:rPr>
          <w:rFonts w:ascii="Arial" w:hAnsi="Arial" w:cs="Arial"/>
        </w:rPr>
        <w:t xml:space="preserve"> which cannot be stopped solely by regulatory edict. </w:t>
      </w:r>
      <w:r w:rsidR="00AB18C1" w:rsidRPr="0006034B">
        <w:rPr>
          <w:rFonts w:ascii="Arial" w:hAnsi="Arial" w:cs="Arial"/>
        </w:rPr>
        <w:t>We request that you change the first sentence of this subsection to state: “</w:t>
      </w:r>
      <w:r w:rsidR="00AB18C1" w:rsidRPr="0006034B">
        <w:rPr>
          <w:rFonts w:ascii="Arial" w:hAnsi="Arial" w:cs="Arial"/>
          <w:i/>
          <w:iCs/>
        </w:rPr>
        <w:t xml:space="preserve">No later than 5 business days after receiving written documentation of a discovery, the appropriate official must ensure that a reasonable effort has been made to secure and protect the cultural items and that any ground-disturbing activity in the area of the discovery has stopped </w:t>
      </w:r>
      <w:r w:rsidR="00AB18C1" w:rsidRPr="0006034B">
        <w:rPr>
          <w:rFonts w:ascii="Arial" w:hAnsi="Arial" w:cs="Arial"/>
          <w:i/>
          <w:iCs/>
          <w:u w:val="single"/>
        </w:rPr>
        <w:t>or, for unintentional ground-disturb</w:t>
      </w:r>
      <w:r w:rsidR="00094120" w:rsidRPr="0006034B">
        <w:rPr>
          <w:rFonts w:ascii="Arial" w:hAnsi="Arial" w:cs="Arial"/>
          <w:i/>
          <w:iCs/>
          <w:u w:val="single"/>
        </w:rPr>
        <w:t xml:space="preserve">ances, </w:t>
      </w:r>
      <w:r w:rsidR="00AB18C1" w:rsidRPr="0006034B">
        <w:rPr>
          <w:rFonts w:ascii="Arial" w:hAnsi="Arial" w:cs="Arial"/>
          <w:i/>
          <w:iCs/>
          <w:u w:val="single"/>
        </w:rPr>
        <w:t>adequately mitigated so as to prevent additional damage to the cultural item.</w:t>
      </w:r>
      <w:r w:rsidR="00AB18C1" w:rsidRPr="0006034B">
        <w:rPr>
          <w:rFonts w:ascii="Arial" w:hAnsi="Arial" w:cs="Arial"/>
          <w:u w:val="single"/>
        </w:rPr>
        <w:t>”</w:t>
      </w:r>
    </w:p>
    <w:p w14:paraId="440A9088" w14:textId="77777777" w:rsidR="00AB18C1" w:rsidRPr="0006034B" w:rsidRDefault="00AB18C1" w:rsidP="00636863">
      <w:pPr>
        <w:spacing w:after="0"/>
        <w:rPr>
          <w:rFonts w:ascii="Arial" w:hAnsi="Arial" w:cs="Arial"/>
        </w:rPr>
      </w:pPr>
    </w:p>
    <w:p w14:paraId="1C8104F6" w14:textId="5BDFAD3C" w:rsidR="003A389B" w:rsidRPr="0006034B" w:rsidRDefault="00085107" w:rsidP="00636863">
      <w:pPr>
        <w:spacing w:after="0"/>
        <w:rPr>
          <w:rFonts w:ascii="Arial" w:hAnsi="Arial" w:cs="Arial"/>
        </w:rPr>
      </w:pPr>
      <w:r w:rsidRPr="0006034B">
        <w:rPr>
          <w:rFonts w:ascii="Arial" w:hAnsi="Arial" w:cs="Arial"/>
        </w:rPr>
        <w:t xml:space="preserve">There is also an important requirement in the current regulations that the draft proposal removes. Under the current regulations, the responsible Federal agency official is required to notify any known lineal descendant and likely affiliated Indian </w:t>
      </w:r>
      <w:r w:rsidR="00496CA9" w:rsidRPr="0006034B">
        <w:rPr>
          <w:rFonts w:ascii="Arial" w:hAnsi="Arial" w:cs="Arial"/>
        </w:rPr>
        <w:t>T</w:t>
      </w:r>
      <w:r w:rsidRPr="0006034B">
        <w:rPr>
          <w:rFonts w:ascii="Arial" w:hAnsi="Arial" w:cs="Arial"/>
        </w:rPr>
        <w:t>ribes or Native Hawaiian organizations within three working days of receipt of written confirmation of a discovery and to initiate consultation.</w:t>
      </w:r>
      <w:r w:rsidR="00233818" w:rsidRPr="0006034B">
        <w:rPr>
          <w:rStyle w:val="FootnoteReference"/>
          <w:rFonts w:ascii="Arial" w:hAnsi="Arial" w:cs="Arial"/>
        </w:rPr>
        <w:footnoteReference w:id="4"/>
      </w:r>
      <w:r w:rsidRPr="0006034B">
        <w:rPr>
          <w:rFonts w:ascii="Arial" w:hAnsi="Arial" w:cs="Arial"/>
        </w:rPr>
        <w:t xml:space="preserve"> The draft proposal removes this requirement and allows the appropriate official to take actions regarding the discovered cultural items, including stabilizing or covering </w:t>
      </w:r>
      <w:r w:rsidRPr="0006034B">
        <w:rPr>
          <w:rFonts w:ascii="Arial" w:hAnsi="Arial" w:cs="Arial"/>
        </w:rPr>
        <w:lastRenderedPageBreak/>
        <w:t>them</w:t>
      </w:r>
      <w:r w:rsidR="00BE2ECB" w:rsidRPr="0006034B">
        <w:rPr>
          <w:rFonts w:ascii="Arial" w:hAnsi="Arial" w:cs="Arial"/>
        </w:rPr>
        <w:t xml:space="preserve">, § 10.5 (c)(1), evaluating the </w:t>
      </w:r>
      <w:r w:rsidRPr="0006034B">
        <w:rPr>
          <w:rFonts w:ascii="Arial" w:hAnsi="Arial" w:cs="Arial"/>
        </w:rPr>
        <w:t>potential need for excavating them</w:t>
      </w:r>
      <w:r w:rsidR="00BE2ECB" w:rsidRPr="0006034B">
        <w:rPr>
          <w:rFonts w:ascii="Arial" w:hAnsi="Arial" w:cs="Arial"/>
        </w:rPr>
        <w:t xml:space="preserve">, § 10.5 (d), and certifying that the ground-disturbing activity may proceed, § 10.5 (e), with no input from the lineal descendants and affiliated Indian </w:t>
      </w:r>
      <w:r w:rsidR="00496CA9" w:rsidRPr="0006034B">
        <w:rPr>
          <w:rFonts w:ascii="Arial" w:hAnsi="Arial" w:cs="Arial"/>
        </w:rPr>
        <w:t>T</w:t>
      </w:r>
      <w:r w:rsidR="00BE2ECB" w:rsidRPr="0006034B">
        <w:rPr>
          <w:rFonts w:ascii="Arial" w:hAnsi="Arial" w:cs="Arial"/>
        </w:rPr>
        <w:t xml:space="preserve">ribes and Native Hawaiian organizations. We strongly object to the removal of the </w:t>
      </w:r>
      <w:r w:rsidR="001824D2" w:rsidRPr="0006034B">
        <w:rPr>
          <w:rFonts w:ascii="Arial" w:hAnsi="Arial" w:cs="Arial"/>
        </w:rPr>
        <w:t xml:space="preserve">consultation </w:t>
      </w:r>
      <w:r w:rsidR="004F045B" w:rsidRPr="0006034B">
        <w:rPr>
          <w:rFonts w:ascii="Arial" w:hAnsi="Arial" w:cs="Arial"/>
        </w:rPr>
        <w:t>requirement and</w:t>
      </w:r>
      <w:r w:rsidR="00BE2ECB" w:rsidRPr="0006034B">
        <w:rPr>
          <w:rFonts w:ascii="Arial" w:hAnsi="Arial" w:cs="Arial"/>
        </w:rPr>
        <w:t xml:space="preserve"> request th</w:t>
      </w:r>
      <w:r w:rsidR="003A389B" w:rsidRPr="0006034B">
        <w:rPr>
          <w:rFonts w:ascii="Arial" w:hAnsi="Arial" w:cs="Arial"/>
        </w:rPr>
        <w:t>e current regulatory consultation requirement be retained as the first point under § 10.5 (c). We also request that the certification that an activity may resume required at § 10.5 (d) be provided to all consulting parties at the same time it is sent to the person responsible for the ground-disturbing activity.</w:t>
      </w:r>
      <w:r w:rsidR="007039A4" w:rsidRPr="0006034B">
        <w:rPr>
          <w:rFonts w:ascii="Arial" w:hAnsi="Arial" w:cs="Arial"/>
        </w:rPr>
        <w:t xml:space="preserve"> This will provide effective notice to the consulting parties so they may decide whether they wish to challenge the appropriate official</w:t>
      </w:r>
      <w:r w:rsidR="001824D2" w:rsidRPr="0006034B">
        <w:rPr>
          <w:rFonts w:ascii="Arial" w:hAnsi="Arial" w:cs="Arial"/>
        </w:rPr>
        <w:t>’</w:t>
      </w:r>
      <w:r w:rsidR="007039A4" w:rsidRPr="0006034B">
        <w:rPr>
          <w:rFonts w:ascii="Arial" w:hAnsi="Arial" w:cs="Arial"/>
        </w:rPr>
        <w:t>s decision to allow the ground-disturbing activity to proceed.</w:t>
      </w:r>
      <w:r w:rsidR="00776160" w:rsidRPr="0006034B">
        <w:rPr>
          <w:rFonts w:ascii="Arial" w:hAnsi="Arial" w:cs="Arial"/>
        </w:rPr>
        <w:t xml:space="preserve"> Lastly, the draft proposal removes the requirement that following consultation the Federal agency official must complete a written plan of action and execute the actions called for in it.</w:t>
      </w:r>
      <w:r w:rsidR="00776160" w:rsidRPr="0006034B">
        <w:rPr>
          <w:rStyle w:val="FootnoteReference"/>
          <w:rFonts w:ascii="Arial" w:hAnsi="Arial" w:cs="Arial"/>
        </w:rPr>
        <w:footnoteReference w:id="5"/>
      </w:r>
      <w:r w:rsidR="00776160" w:rsidRPr="0006034B">
        <w:rPr>
          <w:rFonts w:ascii="Arial" w:hAnsi="Arial" w:cs="Arial"/>
        </w:rPr>
        <w:t xml:space="preserve"> We request that these requirements be added back into the proposal</w:t>
      </w:r>
    </w:p>
    <w:p w14:paraId="7508218D" w14:textId="77777777" w:rsidR="003A389B" w:rsidRPr="0006034B" w:rsidRDefault="003A389B" w:rsidP="00636863">
      <w:pPr>
        <w:spacing w:after="0"/>
        <w:rPr>
          <w:rFonts w:ascii="Arial" w:hAnsi="Arial" w:cs="Arial"/>
        </w:rPr>
      </w:pPr>
    </w:p>
    <w:p w14:paraId="3E497D3F" w14:textId="53AB5EA9" w:rsidR="00076514" w:rsidRPr="0006034B" w:rsidRDefault="00076514" w:rsidP="00636863">
      <w:pPr>
        <w:spacing w:after="0"/>
        <w:rPr>
          <w:rFonts w:ascii="Arial" w:hAnsi="Arial" w:cs="Arial"/>
          <w:b/>
          <w:bCs/>
          <w:i/>
          <w:iCs/>
        </w:rPr>
      </w:pPr>
      <w:r w:rsidRPr="0006034B">
        <w:rPr>
          <w:rFonts w:ascii="Arial" w:hAnsi="Arial" w:cs="Arial"/>
          <w:b/>
          <w:bCs/>
          <w:i/>
          <w:iCs/>
        </w:rPr>
        <w:t xml:space="preserve">§ 10.6 Excavation. </w:t>
      </w:r>
    </w:p>
    <w:p w14:paraId="705B5208" w14:textId="1A226C99" w:rsidR="00636863" w:rsidRPr="0006034B" w:rsidRDefault="00636863" w:rsidP="00636863">
      <w:pPr>
        <w:spacing w:after="0"/>
        <w:rPr>
          <w:rFonts w:ascii="Arial" w:hAnsi="Arial" w:cs="Arial"/>
        </w:rPr>
      </w:pPr>
    </w:p>
    <w:p w14:paraId="5E6EDB15" w14:textId="07845855" w:rsidR="00D830C9" w:rsidRPr="0006034B" w:rsidRDefault="00C26F65" w:rsidP="007A6ACE">
      <w:pPr>
        <w:spacing w:after="0"/>
        <w:rPr>
          <w:rFonts w:ascii="Arial" w:hAnsi="Arial" w:cs="Arial"/>
        </w:rPr>
      </w:pPr>
      <w:r w:rsidRPr="0006034B">
        <w:rPr>
          <w:rFonts w:ascii="Arial" w:hAnsi="Arial" w:cs="Arial"/>
        </w:rPr>
        <w:t>NAGPRA requires that “the intentional removal from or excavation of Native American cultural items from Federal or tribal lands for purposes of discovery, study, or removal of such items is permitted only if (1) such items are excavated or removed pursuant to a permit issued under section 470cc of title 16 which shall be consistent with this chapter.”</w:t>
      </w:r>
      <w:r w:rsidR="00233818" w:rsidRPr="0006034B">
        <w:rPr>
          <w:rStyle w:val="FootnoteReference"/>
          <w:rFonts w:ascii="Arial" w:hAnsi="Arial" w:cs="Arial"/>
        </w:rPr>
        <w:footnoteReference w:id="6"/>
      </w:r>
      <w:r w:rsidRPr="0006034B">
        <w:rPr>
          <w:rFonts w:ascii="Arial" w:hAnsi="Arial" w:cs="Arial"/>
        </w:rPr>
        <w:t xml:space="preserve"> </w:t>
      </w:r>
      <w:r w:rsidR="00D830C9" w:rsidRPr="0006034B">
        <w:rPr>
          <w:rFonts w:ascii="Arial" w:hAnsi="Arial" w:cs="Arial"/>
        </w:rPr>
        <w:t xml:space="preserve">ARPA use of the phrase </w:t>
      </w:r>
      <w:r w:rsidR="00776160" w:rsidRPr="0006034B">
        <w:rPr>
          <w:rFonts w:ascii="Arial" w:hAnsi="Arial" w:cs="Arial"/>
        </w:rPr>
        <w:t>“</w:t>
      </w:r>
      <w:r w:rsidR="00D830C9" w:rsidRPr="0006034B">
        <w:rPr>
          <w:rFonts w:ascii="Arial" w:hAnsi="Arial" w:cs="Arial"/>
        </w:rPr>
        <w:t>excavated or removed</w:t>
      </w:r>
      <w:r w:rsidR="00776160" w:rsidRPr="0006034B">
        <w:rPr>
          <w:rFonts w:ascii="Arial" w:hAnsi="Arial" w:cs="Arial"/>
        </w:rPr>
        <w:t>”</w:t>
      </w:r>
      <w:r w:rsidR="00D830C9" w:rsidRPr="0006034B">
        <w:rPr>
          <w:rFonts w:ascii="Arial" w:hAnsi="Arial" w:cs="Arial"/>
        </w:rPr>
        <w:t xml:space="preserve"> recognizes that not all archaeological resources are buried in the ground, some are sitting on the surface, some are sitting on a shelf in a traditional religious leader’s home. The draft proposal completely ignores the statutory requirements regarding removal of cultural items and focuses exclusively on excavations. We request that the draft proposal be revised to specifically address the removal of cultural items from Federal and </w:t>
      </w:r>
      <w:r w:rsidR="00496CA9" w:rsidRPr="0006034B">
        <w:rPr>
          <w:rFonts w:ascii="Arial" w:hAnsi="Arial" w:cs="Arial"/>
        </w:rPr>
        <w:t>T</w:t>
      </w:r>
      <w:r w:rsidR="00D830C9" w:rsidRPr="0006034B">
        <w:rPr>
          <w:rFonts w:ascii="Arial" w:hAnsi="Arial" w:cs="Arial"/>
        </w:rPr>
        <w:t>ribal lands outside of excavations</w:t>
      </w:r>
      <w:r w:rsidR="00776160" w:rsidRPr="0006034B">
        <w:rPr>
          <w:rFonts w:ascii="Arial" w:hAnsi="Arial" w:cs="Arial"/>
        </w:rPr>
        <w:t xml:space="preserve"> as required by the Act.</w:t>
      </w:r>
    </w:p>
    <w:p w14:paraId="342AA49E" w14:textId="77777777" w:rsidR="00D830C9" w:rsidRPr="0006034B" w:rsidRDefault="00D830C9" w:rsidP="007A6ACE">
      <w:pPr>
        <w:spacing w:after="0"/>
        <w:rPr>
          <w:rFonts w:ascii="Arial" w:hAnsi="Arial" w:cs="Arial"/>
        </w:rPr>
      </w:pPr>
    </w:p>
    <w:p w14:paraId="63FF917C" w14:textId="34D5AC53" w:rsidR="005561A9" w:rsidRPr="0006034B" w:rsidRDefault="00A6754B" w:rsidP="00636863">
      <w:pPr>
        <w:spacing w:after="0"/>
        <w:rPr>
          <w:rFonts w:ascii="Arial" w:hAnsi="Arial" w:cs="Arial"/>
        </w:rPr>
      </w:pPr>
      <w:r w:rsidRPr="0006034B">
        <w:rPr>
          <w:rFonts w:ascii="Arial" w:hAnsi="Arial" w:cs="Arial"/>
        </w:rPr>
        <w:t xml:space="preserve">Congress clearly directs that the provisions of ARPA must be interpreted from 1990 onward to apply to all </w:t>
      </w:r>
      <w:r w:rsidR="001824D2" w:rsidRPr="0006034B">
        <w:rPr>
          <w:rFonts w:ascii="Arial" w:hAnsi="Arial" w:cs="Arial"/>
        </w:rPr>
        <w:t>Federal and Indian lands</w:t>
      </w:r>
      <w:r w:rsidR="007A6ACE" w:rsidRPr="0006034B">
        <w:rPr>
          <w:rFonts w:ascii="Arial" w:hAnsi="Arial" w:cs="Arial"/>
        </w:rPr>
        <w:t xml:space="preserve"> in a manner consistent with NAGPRA.</w:t>
      </w:r>
      <w:r w:rsidRPr="0006034B">
        <w:rPr>
          <w:rFonts w:ascii="Arial" w:hAnsi="Arial" w:cs="Arial"/>
        </w:rPr>
        <w:t xml:space="preserve"> </w:t>
      </w:r>
      <w:r w:rsidR="007A6ACE" w:rsidRPr="0006034B">
        <w:rPr>
          <w:rFonts w:ascii="Arial" w:hAnsi="Arial" w:cs="Arial"/>
        </w:rPr>
        <w:t xml:space="preserve">The </w:t>
      </w:r>
      <w:r w:rsidR="00676D38" w:rsidRPr="0006034B">
        <w:rPr>
          <w:rFonts w:ascii="Arial" w:hAnsi="Arial" w:cs="Arial"/>
        </w:rPr>
        <w:t xml:space="preserve">opening paragraph of § 10.6 seems to </w:t>
      </w:r>
      <w:r w:rsidR="007A6ACE" w:rsidRPr="0006034B">
        <w:rPr>
          <w:rFonts w:ascii="Arial" w:hAnsi="Arial" w:cs="Arial"/>
        </w:rPr>
        <w:t xml:space="preserve">reverse the clear Congressional direction by trying to </w:t>
      </w:r>
      <w:r w:rsidR="005561A9" w:rsidRPr="0006034B">
        <w:rPr>
          <w:rFonts w:ascii="Arial" w:hAnsi="Arial" w:cs="Arial"/>
        </w:rPr>
        <w:t>make NAGPRA consistent with ARPA instead of making ARPA consistent with NAGPRA</w:t>
      </w:r>
      <w:r w:rsidR="007A6ACE" w:rsidRPr="0006034B">
        <w:rPr>
          <w:rFonts w:ascii="Arial" w:hAnsi="Arial" w:cs="Arial"/>
        </w:rPr>
        <w:t xml:space="preserve">. </w:t>
      </w:r>
      <w:r w:rsidR="005561A9" w:rsidRPr="0006034B">
        <w:rPr>
          <w:rFonts w:ascii="Arial" w:hAnsi="Arial" w:cs="Arial"/>
        </w:rPr>
        <w:t xml:space="preserve">The draft states that </w:t>
      </w:r>
      <w:r w:rsidR="00676D38" w:rsidRPr="0006034B">
        <w:rPr>
          <w:rFonts w:ascii="Arial" w:hAnsi="Arial" w:cs="Arial"/>
        </w:rPr>
        <w:t>“a permit under Section 4 of ARPA</w:t>
      </w:r>
      <w:r w:rsidR="00227C34" w:rsidRPr="0006034B">
        <w:rPr>
          <w:rFonts w:ascii="Arial" w:hAnsi="Arial" w:cs="Arial"/>
        </w:rPr>
        <w:t xml:space="preserve"> (16 U.S.C. 470cc) i</w:t>
      </w:r>
      <w:r w:rsidR="00676D38" w:rsidRPr="0006034B">
        <w:rPr>
          <w:rFonts w:ascii="Arial" w:hAnsi="Arial" w:cs="Arial"/>
        </w:rPr>
        <w:t xml:space="preserve">s required when the excavation is on Federal lands or Tribal lands that are also ARPA Indian lands or ARPA Public lands…” </w:t>
      </w:r>
      <w:r w:rsidR="005561A9" w:rsidRPr="0006034B">
        <w:rPr>
          <w:rFonts w:ascii="Arial" w:hAnsi="Arial" w:cs="Arial"/>
        </w:rPr>
        <w:t xml:space="preserve">and fails to address </w:t>
      </w:r>
      <w:r w:rsidR="00676D38" w:rsidRPr="0006034B">
        <w:rPr>
          <w:rFonts w:ascii="Arial" w:hAnsi="Arial" w:cs="Arial"/>
        </w:rPr>
        <w:t xml:space="preserve">other lands </w:t>
      </w:r>
      <w:r w:rsidR="005561A9" w:rsidRPr="0006034B">
        <w:rPr>
          <w:rFonts w:ascii="Arial" w:hAnsi="Arial" w:cs="Arial"/>
        </w:rPr>
        <w:t xml:space="preserve">covered by the statute, </w:t>
      </w:r>
      <w:r w:rsidR="00676D38" w:rsidRPr="0006034B">
        <w:rPr>
          <w:rFonts w:ascii="Arial" w:hAnsi="Arial" w:cs="Arial"/>
        </w:rPr>
        <w:t>specifically private lands within the exterior boundary of any Indian reservation and lands administered for the benefit of Native Hawaiians pursuant to the Hawaiian Homes Commission Act, 1920, and section 4 of Pub. L. 86-3</w:t>
      </w:r>
      <w:r w:rsidR="005561A9" w:rsidRPr="0006034B">
        <w:rPr>
          <w:rFonts w:ascii="Arial" w:hAnsi="Arial" w:cs="Arial"/>
        </w:rPr>
        <w:t xml:space="preserve">. </w:t>
      </w:r>
      <w:r w:rsidR="00D830C9" w:rsidRPr="0006034B">
        <w:rPr>
          <w:rFonts w:ascii="Arial" w:hAnsi="Arial" w:cs="Arial"/>
        </w:rPr>
        <w:t xml:space="preserve">Restricting applicability of the ARPA requirements </w:t>
      </w:r>
      <w:r w:rsidR="00227C34" w:rsidRPr="0006034B">
        <w:rPr>
          <w:rFonts w:ascii="Arial" w:hAnsi="Arial" w:cs="Arial"/>
        </w:rPr>
        <w:t xml:space="preserve">arbitrarily and capriciously narrows the clear language of </w:t>
      </w:r>
      <w:r w:rsidR="00D830C9" w:rsidRPr="0006034B">
        <w:rPr>
          <w:rFonts w:ascii="Arial" w:hAnsi="Arial" w:cs="Arial"/>
        </w:rPr>
        <w:t xml:space="preserve">statute </w:t>
      </w:r>
      <w:r w:rsidR="00227C34" w:rsidRPr="0006034B">
        <w:rPr>
          <w:rFonts w:ascii="Arial" w:hAnsi="Arial" w:cs="Arial"/>
        </w:rPr>
        <w:t xml:space="preserve">and is clearly an abuse of administrative discretion. </w:t>
      </w:r>
      <w:r w:rsidR="005561A9" w:rsidRPr="0006034B">
        <w:rPr>
          <w:rFonts w:ascii="Arial" w:hAnsi="Arial" w:cs="Arial"/>
        </w:rPr>
        <w:t>The current regulations include a section specifically designed to accommodate Congressional intent by address</w:t>
      </w:r>
      <w:r w:rsidR="00434D25" w:rsidRPr="0006034B">
        <w:rPr>
          <w:rFonts w:ascii="Arial" w:hAnsi="Arial" w:cs="Arial"/>
        </w:rPr>
        <w:t xml:space="preserve">ing </w:t>
      </w:r>
      <w:r w:rsidR="005561A9" w:rsidRPr="0006034B">
        <w:rPr>
          <w:rFonts w:ascii="Arial" w:hAnsi="Arial" w:cs="Arial"/>
        </w:rPr>
        <w:t>the required permitting requirements.</w:t>
      </w:r>
      <w:r w:rsidR="00233818" w:rsidRPr="0006034B">
        <w:rPr>
          <w:rStyle w:val="FootnoteReference"/>
          <w:rFonts w:ascii="Arial" w:hAnsi="Arial" w:cs="Arial"/>
        </w:rPr>
        <w:footnoteReference w:id="7"/>
      </w:r>
      <w:r w:rsidR="005561A9" w:rsidRPr="0006034B">
        <w:rPr>
          <w:rFonts w:ascii="Arial" w:hAnsi="Arial" w:cs="Arial"/>
        </w:rPr>
        <w:t xml:space="preserve"> We request that the second sentence of the opening paragraph of § 10.6 be deleted in its entirety</w:t>
      </w:r>
      <w:r w:rsidR="00A86E25" w:rsidRPr="0006034B">
        <w:rPr>
          <w:rFonts w:ascii="Arial" w:hAnsi="Arial" w:cs="Arial"/>
        </w:rPr>
        <w:t xml:space="preserve"> and that the provisions addressing the applicability to ARPA’s excavation and removal section be added to address private lands within the exterior boundary of any Indian reservation and lands administered for the benefit of Native </w:t>
      </w:r>
      <w:r w:rsidR="00A86E25" w:rsidRPr="0006034B">
        <w:rPr>
          <w:rFonts w:ascii="Arial" w:hAnsi="Arial" w:cs="Arial"/>
        </w:rPr>
        <w:lastRenderedPageBreak/>
        <w:t>Hawaiians pursuant to the Hawaiian Homes Commission Act, 1920, and section 4 of Pub. L. 86-3.</w:t>
      </w:r>
    </w:p>
    <w:p w14:paraId="338661DC" w14:textId="77777777" w:rsidR="00584329" w:rsidRDefault="00584329" w:rsidP="00636863">
      <w:pPr>
        <w:spacing w:after="0"/>
        <w:rPr>
          <w:rFonts w:ascii="Arial" w:hAnsi="Arial" w:cs="Arial"/>
          <w:b/>
          <w:bCs/>
          <w:i/>
          <w:iCs/>
        </w:rPr>
      </w:pPr>
      <w:bookmarkStart w:id="4" w:name="_Hlk78464162"/>
    </w:p>
    <w:p w14:paraId="62CBF839" w14:textId="4B1303D2" w:rsidR="00076514" w:rsidRPr="0006034B" w:rsidRDefault="00076514" w:rsidP="00636863">
      <w:pPr>
        <w:spacing w:after="0"/>
        <w:rPr>
          <w:rFonts w:ascii="Arial" w:hAnsi="Arial" w:cs="Arial"/>
          <w:b/>
          <w:bCs/>
          <w:i/>
          <w:iCs/>
        </w:rPr>
      </w:pPr>
      <w:r w:rsidRPr="0006034B">
        <w:rPr>
          <w:rFonts w:ascii="Arial" w:hAnsi="Arial" w:cs="Arial"/>
          <w:b/>
          <w:bCs/>
          <w:i/>
          <w:iCs/>
        </w:rPr>
        <w:t xml:space="preserve">§ 10.7 </w:t>
      </w:r>
      <w:bookmarkEnd w:id="4"/>
      <w:r w:rsidRPr="0006034B">
        <w:rPr>
          <w:rFonts w:ascii="Arial" w:hAnsi="Arial" w:cs="Arial"/>
          <w:b/>
          <w:bCs/>
          <w:i/>
          <w:iCs/>
        </w:rPr>
        <w:t xml:space="preserve">Disposition. </w:t>
      </w:r>
    </w:p>
    <w:p w14:paraId="5B5994E2" w14:textId="4BAB6022" w:rsidR="00636863" w:rsidRPr="0006034B" w:rsidRDefault="00636863" w:rsidP="00636863">
      <w:pPr>
        <w:spacing w:after="0"/>
        <w:rPr>
          <w:rFonts w:ascii="Arial" w:hAnsi="Arial" w:cs="Arial"/>
        </w:rPr>
      </w:pPr>
    </w:p>
    <w:p w14:paraId="768BD006" w14:textId="2F4076B9" w:rsidR="00BF6263" w:rsidRPr="0006034B" w:rsidRDefault="000533AA" w:rsidP="00BF6263">
      <w:pPr>
        <w:spacing w:after="0"/>
        <w:rPr>
          <w:rFonts w:ascii="Arial" w:hAnsi="Arial" w:cs="Arial"/>
        </w:rPr>
      </w:pPr>
      <w:r w:rsidRPr="0006034B">
        <w:rPr>
          <w:rFonts w:ascii="Arial" w:hAnsi="Arial" w:cs="Arial"/>
        </w:rPr>
        <w:t xml:space="preserve">Subsection § 10.7 (a) starts with the startling statement that “consultation on cultural items </w:t>
      </w:r>
      <w:r w:rsidRPr="0006034B">
        <w:rPr>
          <w:rFonts w:ascii="Arial" w:hAnsi="Arial" w:cs="Arial"/>
          <w:u w:val="single"/>
        </w:rPr>
        <w:t>may</w:t>
      </w:r>
      <w:r w:rsidRPr="0006034B">
        <w:rPr>
          <w:rFonts w:ascii="Arial" w:hAnsi="Arial" w:cs="Arial"/>
        </w:rPr>
        <w:t xml:space="preserve"> be required to determine the disposition of cultural items…” Under the current regulations, </w:t>
      </w:r>
      <w:r w:rsidR="00BF6263" w:rsidRPr="0006034B">
        <w:rPr>
          <w:rFonts w:ascii="Arial" w:hAnsi="Arial" w:cs="Arial"/>
        </w:rPr>
        <w:t>upon receiving notice of, or otherwise becoming aware of, an inadvertent discovery or planned activity that has resulted or may result in the intentional excavation or inadvertent discovery of human remains, funerary objects, sacred objects, or objects of cultural patrimony on Federal lands, the responsible Federal agency official must … take appropriate steps to identify the lineal descendant, Indian tribe, or</w:t>
      </w:r>
      <w:r w:rsidR="00227C34" w:rsidRPr="0006034B">
        <w:rPr>
          <w:rFonts w:ascii="Arial" w:hAnsi="Arial" w:cs="Arial"/>
        </w:rPr>
        <w:t xml:space="preserve"> </w:t>
      </w:r>
      <w:r w:rsidR="00BF6263" w:rsidRPr="0006034B">
        <w:rPr>
          <w:rFonts w:ascii="Arial" w:hAnsi="Arial" w:cs="Arial"/>
        </w:rPr>
        <w:t>Native Hawaiian organization entitled to custody of the human remains, funerary objects, sacred</w:t>
      </w:r>
      <w:r w:rsidR="00227C34" w:rsidRPr="0006034B">
        <w:rPr>
          <w:rFonts w:ascii="Arial" w:hAnsi="Arial" w:cs="Arial"/>
        </w:rPr>
        <w:t xml:space="preserve"> </w:t>
      </w:r>
      <w:r w:rsidR="00BF6263" w:rsidRPr="0006034B">
        <w:rPr>
          <w:rFonts w:ascii="Arial" w:hAnsi="Arial" w:cs="Arial"/>
        </w:rPr>
        <w:t>objects, or objects of cultural patrimony …”</w:t>
      </w:r>
      <w:r w:rsidR="00233818" w:rsidRPr="0006034B">
        <w:rPr>
          <w:rStyle w:val="FootnoteReference"/>
          <w:rFonts w:ascii="Arial" w:hAnsi="Arial" w:cs="Arial"/>
        </w:rPr>
        <w:footnoteReference w:id="8"/>
      </w:r>
      <w:r w:rsidR="00BF6263" w:rsidRPr="0006034B">
        <w:rPr>
          <w:rFonts w:ascii="Arial" w:hAnsi="Arial" w:cs="Arial"/>
        </w:rPr>
        <w:t xml:space="preserve"> It is hard for us to imag</w:t>
      </w:r>
      <w:r w:rsidR="00F81C25" w:rsidRPr="0006034B">
        <w:rPr>
          <w:rFonts w:ascii="Arial" w:hAnsi="Arial" w:cs="Arial"/>
        </w:rPr>
        <w:t>e</w:t>
      </w:r>
      <w:r w:rsidR="00BF6263" w:rsidRPr="0006034B">
        <w:rPr>
          <w:rFonts w:ascii="Arial" w:hAnsi="Arial" w:cs="Arial"/>
        </w:rPr>
        <w:t xml:space="preserve"> any situation in which </w:t>
      </w:r>
      <w:r w:rsidR="00F81C25" w:rsidRPr="0006034B">
        <w:rPr>
          <w:rFonts w:ascii="Arial" w:hAnsi="Arial" w:cs="Arial"/>
        </w:rPr>
        <w:t xml:space="preserve">the appropriate official should not be required to consult on such an important matter as the disposition of cultural items. We request that the first sentence of </w:t>
      </w:r>
      <w:bookmarkStart w:id="5" w:name="_Hlk80546517"/>
      <w:bookmarkStart w:id="6" w:name="_Hlk79391939"/>
      <w:r w:rsidR="00F81C25" w:rsidRPr="0006034B">
        <w:rPr>
          <w:rFonts w:ascii="Arial" w:hAnsi="Arial" w:cs="Arial"/>
        </w:rPr>
        <w:t xml:space="preserve">§ </w:t>
      </w:r>
      <w:bookmarkEnd w:id="5"/>
      <w:r w:rsidR="00F81C25" w:rsidRPr="0006034B">
        <w:rPr>
          <w:rFonts w:ascii="Arial" w:hAnsi="Arial" w:cs="Arial"/>
        </w:rPr>
        <w:t>10.7 (a)</w:t>
      </w:r>
      <w:bookmarkEnd w:id="6"/>
      <w:r w:rsidR="00F81C25" w:rsidRPr="0006034B">
        <w:rPr>
          <w:rFonts w:ascii="Arial" w:hAnsi="Arial" w:cs="Arial"/>
        </w:rPr>
        <w:t xml:space="preserve"> be revised to read: “Consultation on cultural items </w:t>
      </w:r>
      <w:r w:rsidR="00F81C25" w:rsidRPr="0006034B">
        <w:rPr>
          <w:rFonts w:ascii="Arial" w:hAnsi="Arial" w:cs="Arial"/>
          <w:u w:val="single"/>
        </w:rPr>
        <w:t>is</w:t>
      </w:r>
      <w:r w:rsidR="00F81C25" w:rsidRPr="0006034B">
        <w:rPr>
          <w:rFonts w:ascii="Arial" w:hAnsi="Arial" w:cs="Arial"/>
        </w:rPr>
        <w:t xml:space="preserve"> required to determine the disposition of a cultural item and </w:t>
      </w:r>
      <w:r w:rsidR="00625611" w:rsidRPr="0006034B">
        <w:rPr>
          <w:rFonts w:ascii="Arial" w:hAnsi="Arial" w:cs="Arial"/>
        </w:rPr>
        <w:t>m</w:t>
      </w:r>
      <w:r w:rsidR="00F81C25" w:rsidRPr="0006034B">
        <w:rPr>
          <w:rFonts w:ascii="Arial" w:hAnsi="Arial" w:cs="Arial"/>
        </w:rPr>
        <w:t>ay continue until the appropriate official sends a disposition statement for the cultural items under paragraph (d) of this section.</w:t>
      </w:r>
      <w:r w:rsidR="00227C34" w:rsidRPr="0006034B">
        <w:rPr>
          <w:rFonts w:ascii="Arial" w:hAnsi="Arial" w:cs="Arial"/>
        </w:rPr>
        <w:t>”</w:t>
      </w:r>
    </w:p>
    <w:p w14:paraId="4CA21E2B" w14:textId="026C3D61" w:rsidR="00434D25" w:rsidRPr="0006034B" w:rsidRDefault="00434D25" w:rsidP="00BF6263">
      <w:pPr>
        <w:spacing w:after="0"/>
        <w:rPr>
          <w:rFonts w:ascii="Arial" w:hAnsi="Arial" w:cs="Arial"/>
        </w:rPr>
      </w:pPr>
    </w:p>
    <w:p w14:paraId="2B6071EB" w14:textId="2F349659" w:rsidR="00625611" w:rsidRPr="0006034B" w:rsidRDefault="00434D25" w:rsidP="00636863">
      <w:pPr>
        <w:spacing w:after="0"/>
        <w:rPr>
          <w:rFonts w:ascii="Arial" w:hAnsi="Arial" w:cs="Arial"/>
        </w:rPr>
      </w:pPr>
      <w:r w:rsidRPr="0006034B">
        <w:rPr>
          <w:rFonts w:ascii="Arial" w:hAnsi="Arial" w:cs="Arial"/>
        </w:rPr>
        <w:t xml:space="preserve">We are shocked that to see that </w:t>
      </w:r>
      <w:bookmarkStart w:id="7" w:name="_Hlk81032325"/>
      <w:r w:rsidRPr="0006034B">
        <w:rPr>
          <w:rFonts w:ascii="Arial" w:hAnsi="Arial" w:cs="Arial"/>
        </w:rPr>
        <w:t xml:space="preserve">§ </w:t>
      </w:r>
      <w:r w:rsidR="00625611" w:rsidRPr="0006034B">
        <w:rPr>
          <w:rFonts w:ascii="Arial" w:hAnsi="Arial" w:cs="Arial"/>
        </w:rPr>
        <w:t xml:space="preserve">10.7 (b) and </w:t>
      </w:r>
      <w:r w:rsidRPr="0006034B">
        <w:rPr>
          <w:rFonts w:ascii="Arial" w:hAnsi="Arial" w:cs="Arial"/>
        </w:rPr>
        <w:t>§ 1</w:t>
      </w:r>
      <w:r w:rsidR="00625611" w:rsidRPr="0006034B">
        <w:rPr>
          <w:rFonts w:ascii="Arial" w:hAnsi="Arial" w:cs="Arial"/>
        </w:rPr>
        <w:t xml:space="preserve">0.7 (c) </w:t>
      </w:r>
      <w:bookmarkEnd w:id="7"/>
      <w:r w:rsidRPr="0006034B">
        <w:rPr>
          <w:rFonts w:ascii="Arial" w:hAnsi="Arial" w:cs="Arial"/>
        </w:rPr>
        <w:t xml:space="preserve">of the draft have removed the current requirement for </w:t>
      </w:r>
      <w:r w:rsidR="00625611" w:rsidRPr="0006034B">
        <w:rPr>
          <w:rFonts w:ascii="Arial" w:hAnsi="Arial" w:cs="Arial"/>
        </w:rPr>
        <w:t>publication of a notice of intended disposition to ensure due process. Identifying all lineal descendants</w:t>
      </w:r>
      <w:r w:rsidRPr="0006034B">
        <w:rPr>
          <w:rFonts w:ascii="Arial" w:hAnsi="Arial" w:cs="Arial"/>
        </w:rPr>
        <w:t xml:space="preserve"> and selecting the most appropriate individual descendant is a </w:t>
      </w:r>
      <w:r w:rsidR="00625611" w:rsidRPr="0006034B">
        <w:rPr>
          <w:rFonts w:ascii="Arial" w:hAnsi="Arial" w:cs="Arial"/>
        </w:rPr>
        <w:t xml:space="preserve">notoriously difficult </w:t>
      </w:r>
      <w:r w:rsidRPr="0006034B">
        <w:rPr>
          <w:rFonts w:ascii="Arial" w:hAnsi="Arial" w:cs="Arial"/>
        </w:rPr>
        <w:t xml:space="preserve">task </w:t>
      </w:r>
      <w:r w:rsidR="00625611" w:rsidRPr="0006034B">
        <w:rPr>
          <w:rFonts w:ascii="Arial" w:hAnsi="Arial" w:cs="Arial"/>
        </w:rPr>
        <w:t xml:space="preserve">since, unlike with </w:t>
      </w:r>
      <w:r w:rsidR="00A029A1" w:rsidRPr="0006034B">
        <w:rPr>
          <w:rFonts w:ascii="Arial" w:hAnsi="Arial" w:cs="Arial"/>
        </w:rPr>
        <w:t xml:space="preserve">Indian </w:t>
      </w:r>
      <w:r w:rsidR="00B24865" w:rsidRPr="0006034B">
        <w:rPr>
          <w:rFonts w:ascii="Arial" w:hAnsi="Arial" w:cs="Arial"/>
        </w:rPr>
        <w:t>T</w:t>
      </w:r>
      <w:r w:rsidR="00625611" w:rsidRPr="0006034B">
        <w:rPr>
          <w:rFonts w:ascii="Arial" w:hAnsi="Arial" w:cs="Arial"/>
        </w:rPr>
        <w:t>ribes</w:t>
      </w:r>
      <w:r w:rsidR="00A029A1" w:rsidRPr="0006034B">
        <w:rPr>
          <w:rFonts w:ascii="Arial" w:hAnsi="Arial" w:cs="Arial"/>
        </w:rPr>
        <w:t>,</w:t>
      </w:r>
      <w:r w:rsidR="00625611" w:rsidRPr="0006034B">
        <w:rPr>
          <w:rFonts w:ascii="Arial" w:hAnsi="Arial" w:cs="Arial"/>
        </w:rPr>
        <w:t xml:space="preserve"> there is no set list </w:t>
      </w:r>
      <w:r w:rsidR="007014DD" w:rsidRPr="0006034B">
        <w:rPr>
          <w:rFonts w:ascii="Arial" w:hAnsi="Arial" w:cs="Arial"/>
        </w:rPr>
        <w:t xml:space="preserve">equivalent to the list of Federally recognized </w:t>
      </w:r>
      <w:r w:rsidR="00B24865" w:rsidRPr="0006034B">
        <w:rPr>
          <w:rFonts w:ascii="Arial" w:hAnsi="Arial" w:cs="Arial"/>
        </w:rPr>
        <w:t>T</w:t>
      </w:r>
      <w:r w:rsidR="007014DD" w:rsidRPr="0006034B">
        <w:rPr>
          <w:rFonts w:ascii="Arial" w:hAnsi="Arial" w:cs="Arial"/>
        </w:rPr>
        <w:t xml:space="preserve">ribes from which to begin the search. In determining probate, the </w:t>
      </w:r>
      <w:r w:rsidR="007D69D2" w:rsidRPr="0006034B">
        <w:rPr>
          <w:rFonts w:ascii="Arial" w:hAnsi="Arial" w:cs="Arial"/>
        </w:rPr>
        <w:t>Office of Hearings and Appeals</w:t>
      </w:r>
      <w:r w:rsidR="007014DD" w:rsidRPr="0006034B">
        <w:rPr>
          <w:rFonts w:ascii="Arial" w:hAnsi="Arial" w:cs="Arial"/>
        </w:rPr>
        <w:t xml:space="preserve"> relies on a highly trained administrative law judge and public notice at least </w:t>
      </w:r>
      <w:r w:rsidR="007D69D2" w:rsidRPr="0006034B">
        <w:rPr>
          <w:rFonts w:ascii="Arial" w:hAnsi="Arial" w:cs="Arial"/>
        </w:rPr>
        <w:t>21 days prior to any probate proceedings.</w:t>
      </w:r>
      <w:r w:rsidR="007014DD" w:rsidRPr="0006034B">
        <w:rPr>
          <w:rFonts w:ascii="Arial" w:hAnsi="Arial" w:cs="Arial"/>
        </w:rPr>
        <w:t xml:space="preserve"> It is unconscionable that the draft would propose to eliminate the notice of intended disposition when the same type of task </w:t>
      </w:r>
      <w:r w:rsidR="009F329B" w:rsidRPr="0006034B">
        <w:rPr>
          <w:rFonts w:ascii="Arial" w:hAnsi="Arial" w:cs="Arial"/>
        </w:rPr>
        <w:t xml:space="preserve">for our precious ancestors is </w:t>
      </w:r>
      <w:r w:rsidR="007014DD" w:rsidRPr="0006034B">
        <w:rPr>
          <w:rFonts w:ascii="Arial" w:hAnsi="Arial" w:cs="Arial"/>
        </w:rPr>
        <w:t>being done by a land manager</w:t>
      </w:r>
      <w:r w:rsidR="001A1298" w:rsidRPr="0006034B">
        <w:rPr>
          <w:rFonts w:ascii="Arial" w:hAnsi="Arial" w:cs="Arial"/>
        </w:rPr>
        <w:t xml:space="preserve"> unfamiliar with this complicated process. We request the current notice requirements be retained in § 10.7 (b) and § 10.7 (c).</w:t>
      </w:r>
    </w:p>
    <w:p w14:paraId="2933D8DA" w14:textId="4512E38F" w:rsidR="007014DD" w:rsidRPr="0006034B" w:rsidRDefault="007014DD" w:rsidP="00636863">
      <w:pPr>
        <w:spacing w:after="0"/>
        <w:rPr>
          <w:rFonts w:ascii="Arial" w:hAnsi="Arial" w:cs="Arial"/>
        </w:rPr>
      </w:pPr>
    </w:p>
    <w:p w14:paraId="283CA135" w14:textId="091E3882" w:rsidR="007D69D2" w:rsidRPr="0006034B" w:rsidRDefault="007014DD" w:rsidP="00636863">
      <w:pPr>
        <w:spacing w:after="0"/>
        <w:rPr>
          <w:rFonts w:ascii="Arial" w:hAnsi="Arial" w:cs="Arial"/>
        </w:rPr>
      </w:pPr>
      <w:r w:rsidRPr="0006034B">
        <w:rPr>
          <w:rFonts w:ascii="Arial" w:hAnsi="Arial" w:cs="Arial"/>
        </w:rPr>
        <w:t xml:space="preserve">Section </w:t>
      </w:r>
      <w:r w:rsidR="007D69D2" w:rsidRPr="0006034B">
        <w:rPr>
          <w:rFonts w:ascii="Arial" w:hAnsi="Arial" w:cs="Arial"/>
        </w:rPr>
        <w:t xml:space="preserve">10.7 (d)(2) </w:t>
      </w:r>
      <w:r w:rsidRPr="0006034B">
        <w:rPr>
          <w:rFonts w:ascii="Arial" w:hAnsi="Arial" w:cs="Arial"/>
        </w:rPr>
        <w:t xml:space="preserve">of the draft would change the publication of notices of </w:t>
      </w:r>
      <w:r w:rsidR="007D69D2" w:rsidRPr="0006034B">
        <w:rPr>
          <w:rFonts w:ascii="Arial" w:hAnsi="Arial" w:cs="Arial"/>
        </w:rPr>
        <w:t xml:space="preserve">intended disposition </w:t>
      </w:r>
      <w:r w:rsidRPr="0006034B">
        <w:rPr>
          <w:rFonts w:ascii="Arial" w:hAnsi="Arial" w:cs="Arial"/>
        </w:rPr>
        <w:t xml:space="preserve">from local newspapers to the </w:t>
      </w:r>
      <w:r w:rsidR="007D69D2" w:rsidRPr="0006034B">
        <w:rPr>
          <w:rFonts w:ascii="Arial" w:hAnsi="Arial" w:cs="Arial"/>
        </w:rPr>
        <w:t>Federal Register</w:t>
      </w:r>
      <w:r w:rsidRPr="0006034B">
        <w:rPr>
          <w:rFonts w:ascii="Arial" w:hAnsi="Arial" w:cs="Arial"/>
        </w:rPr>
        <w:t xml:space="preserve">. We acknowledge that the </w:t>
      </w:r>
      <w:r w:rsidR="007D69D2" w:rsidRPr="0006034B">
        <w:rPr>
          <w:rFonts w:ascii="Arial" w:hAnsi="Arial" w:cs="Arial"/>
        </w:rPr>
        <w:t>Federal Register is easier to access</w:t>
      </w:r>
      <w:r w:rsidRPr="0006034B">
        <w:rPr>
          <w:rFonts w:ascii="Arial" w:hAnsi="Arial" w:cs="Arial"/>
        </w:rPr>
        <w:t xml:space="preserve"> and monitor</w:t>
      </w:r>
      <w:r w:rsidR="001A1298" w:rsidRPr="0006034B">
        <w:rPr>
          <w:rFonts w:ascii="Arial" w:hAnsi="Arial" w:cs="Arial"/>
        </w:rPr>
        <w:t xml:space="preserve"> than the myriad of local newspapers</w:t>
      </w:r>
      <w:r w:rsidRPr="0006034B">
        <w:rPr>
          <w:rFonts w:ascii="Arial" w:hAnsi="Arial" w:cs="Arial"/>
        </w:rPr>
        <w:t xml:space="preserve"> but are concerned that the time between submission and publication can be a matter of months or years, instead of mere days when local newspapers are used. We request that the change to the Federal Register only be made if it can be assured that the time between submission to publication is reduced to a reasonable period, such as 30 days.</w:t>
      </w:r>
    </w:p>
    <w:p w14:paraId="39DF515F" w14:textId="47416B60" w:rsidR="007D69D2" w:rsidRPr="0006034B" w:rsidRDefault="007D69D2" w:rsidP="00636863">
      <w:pPr>
        <w:spacing w:after="0"/>
        <w:rPr>
          <w:rFonts w:ascii="Arial" w:hAnsi="Arial" w:cs="Arial"/>
        </w:rPr>
      </w:pPr>
    </w:p>
    <w:p w14:paraId="33C10EC1" w14:textId="7BA7A59B" w:rsidR="007D69D2" w:rsidRPr="0006034B" w:rsidRDefault="007014DD" w:rsidP="00636863">
      <w:pPr>
        <w:spacing w:after="0"/>
        <w:rPr>
          <w:rFonts w:ascii="Arial" w:hAnsi="Arial" w:cs="Arial"/>
        </w:rPr>
      </w:pPr>
      <w:proofErr w:type="gramStart"/>
      <w:r w:rsidRPr="0006034B">
        <w:rPr>
          <w:rFonts w:ascii="Arial" w:hAnsi="Arial" w:cs="Arial"/>
        </w:rPr>
        <w:t>In order to</w:t>
      </w:r>
      <w:proofErr w:type="gramEnd"/>
      <w:r w:rsidRPr="0006034B">
        <w:rPr>
          <w:rFonts w:ascii="Arial" w:hAnsi="Arial" w:cs="Arial"/>
        </w:rPr>
        <w:t xml:space="preserve"> ensure expedient publication of notices of intended disposition in the Federal Register, we request that </w:t>
      </w:r>
      <w:r w:rsidR="00E21E86" w:rsidRPr="0006034B">
        <w:rPr>
          <w:rFonts w:ascii="Arial" w:hAnsi="Arial" w:cs="Arial"/>
        </w:rPr>
        <w:t xml:space="preserve">§ </w:t>
      </w:r>
      <w:r w:rsidR="007D69D2" w:rsidRPr="0006034B">
        <w:rPr>
          <w:rFonts w:ascii="Arial" w:hAnsi="Arial" w:cs="Arial"/>
        </w:rPr>
        <w:t>10.</w:t>
      </w:r>
      <w:r w:rsidR="0040213C" w:rsidRPr="0006034B">
        <w:rPr>
          <w:rFonts w:ascii="Arial" w:hAnsi="Arial" w:cs="Arial"/>
        </w:rPr>
        <w:t xml:space="preserve">7 (d)(2)(ii) </w:t>
      </w:r>
      <w:r w:rsidR="00E21E86" w:rsidRPr="0006034B">
        <w:rPr>
          <w:rFonts w:ascii="Arial" w:hAnsi="Arial" w:cs="Arial"/>
        </w:rPr>
        <w:t>be changed to read “</w:t>
      </w:r>
      <w:r w:rsidR="0040213C" w:rsidRPr="0006034B">
        <w:rPr>
          <w:rFonts w:ascii="Arial" w:hAnsi="Arial" w:cs="Arial"/>
          <w:u w:val="single"/>
        </w:rPr>
        <w:t xml:space="preserve">Within </w:t>
      </w:r>
      <w:r w:rsidR="00094120" w:rsidRPr="0006034B">
        <w:rPr>
          <w:rFonts w:ascii="Arial" w:hAnsi="Arial" w:cs="Arial"/>
          <w:u w:val="single"/>
        </w:rPr>
        <w:t>14</w:t>
      </w:r>
      <w:r w:rsidR="0040213C" w:rsidRPr="0006034B">
        <w:rPr>
          <w:rFonts w:ascii="Arial" w:hAnsi="Arial" w:cs="Arial"/>
          <w:u w:val="single"/>
        </w:rPr>
        <w:t xml:space="preserve"> days of receipt,</w:t>
      </w:r>
      <w:r w:rsidR="0040213C" w:rsidRPr="0006034B">
        <w:rPr>
          <w:rFonts w:ascii="Arial" w:hAnsi="Arial" w:cs="Arial"/>
        </w:rPr>
        <w:t xml:space="preserve"> the Manager, National NAGPRA Program, will…</w:t>
      </w:r>
      <w:r w:rsidR="00E21E86" w:rsidRPr="0006034B">
        <w:rPr>
          <w:rFonts w:ascii="Arial" w:hAnsi="Arial" w:cs="Arial"/>
        </w:rPr>
        <w:t>”</w:t>
      </w:r>
    </w:p>
    <w:p w14:paraId="698914CE" w14:textId="4AF01972" w:rsidR="009D4CB9" w:rsidRPr="0006034B" w:rsidRDefault="009D4CB9" w:rsidP="00636863">
      <w:pPr>
        <w:spacing w:after="0"/>
        <w:rPr>
          <w:rFonts w:ascii="Arial" w:hAnsi="Arial" w:cs="Arial"/>
        </w:rPr>
      </w:pPr>
    </w:p>
    <w:p w14:paraId="780D18DB" w14:textId="51D0F2AD" w:rsidR="009D4CB9" w:rsidRPr="0006034B" w:rsidRDefault="009D4CB9" w:rsidP="00636863">
      <w:pPr>
        <w:spacing w:after="0"/>
        <w:rPr>
          <w:rFonts w:ascii="Arial" w:hAnsi="Arial" w:cs="Arial"/>
        </w:rPr>
      </w:pPr>
      <w:proofErr w:type="gramStart"/>
      <w:r w:rsidRPr="0006034B">
        <w:rPr>
          <w:rFonts w:ascii="Arial" w:hAnsi="Arial" w:cs="Arial"/>
        </w:rPr>
        <w:t>In order to</w:t>
      </w:r>
      <w:proofErr w:type="gramEnd"/>
      <w:r w:rsidRPr="0006034B">
        <w:rPr>
          <w:rFonts w:ascii="Arial" w:hAnsi="Arial" w:cs="Arial"/>
        </w:rPr>
        <w:t xml:space="preserve"> ensure expedient publication of notices of proposed transfer or reinterment in the Federal Register, we request that § 10.7 (e)(3)(ii) be changed to read “</w:t>
      </w:r>
      <w:r w:rsidRPr="0006034B">
        <w:rPr>
          <w:rFonts w:ascii="Arial" w:hAnsi="Arial" w:cs="Arial"/>
          <w:u w:val="single"/>
        </w:rPr>
        <w:t>Within 14 days of receipt,</w:t>
      </w:r>
      <w:r w:rsidRPr="0006034B">
        <w:rPr>
          <w:rFonts w:ascii="Arial" w:hAnsi="Arial" w:cs="Arial"/>
        </w:rPr>
        <w:t xml:space="preserve"> the Manager, National NAGPRA Program, will…”</w:t>
      </w:r>
    </w:p>
    <w:p w14:paraId="685E9FA0" w14:textId="2C01CF7E" w:rsidR="00076514" w:rsidRPr="0006034B" w:rsidRDefault="00076514" w:rsidP="00636863">
      <w:pPr>
        <w:spacing w:after="0"/>
        <w:rPr>
          <w:rFonts w:ascii="Arial" w:hAnsi="Arial" w:cs="Arial"/>
          <w:b/>
          <w:bCs/>
        </w:rPr>
      </w:pPr>
      <w:r w:rsidRPr="0006034B">
        <w:rPr>
          <w:rFonts w:ascii="Arial" w:hAnsi="Arial" w:cs="Arial"/>
          <w:b/>
          <w:bCs/>
        </w:rPr>
        <w:lastRenderedPageBreak/>
        <w:t>Subpart C – Museum or Federal Agency Holdings or Collections</w:t>
      </w:r>
    </w:p>
    <w:p w14:paraId="3162A46E" w14:textId="77777777" w:rsidR="00636863" w:rsidRPr="0006034B" w:rsidRDefault="00636863" w:rsidP="00636863">
      <w:pPr>
        <w:spacing w:after="0"/>
        <w:rPr>
          <w:rFonts w:ascii="Arial" w:hAnsi="Arial" w:cs="Arial"/>
          <w:b/>
          <w:bCs/>
        </w:rPr>
      </w:pPr>
    </w:p>
    <w:p w14:paraId="36A42CC7" w14:textId="304AEF59" w:rsidR="00076514" w:rsidRPr="0006034B" w:rsidRDefault="00076514" w:rsidP="00636863">
      <w:pPr>
        <w:spacing w:after="0"/>
        <w:rPr>
          <w:rFonts w:ascii="Arial" w:hAnsi="Arial" w:cs="Arial"/>
          <w:b/>
          <w:bCs/>
          <w:i/>
          <w:iCs/>
        </w:rPr>
      </w:pPr>
      <w:r w:rsidRPr="0006034B">
        <w:rPr>
          <w:rFonts w:ascii="Arial" w:hAnsi="Arial" w:cs="Arial"/>
          <w:b/>
          <w:bCs/>
          <w:i/>
          <w:iCs/>
        </w:rPr>
        <w:t xml:space="preserve">§ 10.8 General. </w:t>
      </w:r>
    </w:p>
    <w:p w14:paraId="45CCE593" w14:textId="12145C4B" w:rsidR="00636863" w:rsidRPr="0006034B" w:rsidRDefault="00636863" w:rsidP="00636863">
      <w:pPr>
        <w:spacing w:after="0"/>
        <w:rPr>
          <w:rFonts w:ascii="Arial" w:hAnsi="Arial" w:cs="Arial"/>
        </w:rPr>
      </w:pPr>
    </w:p>
    <w:p w14:paraId="32255BD3" w14:textId="7700B09B" w:rsidR="006A214A" w:rsidRPr="0006034B" w:rsidRDefault="006A214A" w:rsidP="00636863">
      <w:pPr>
        <w:spacing w:after="0"/>
        <w:rPr>
          <w:rFonts w:ascii="Arial" w:hAnsi="Arial" w:cs="Arial"/>
        </w:rPr>
      </w:pPr>
      <w:r w:rsidRPr="0006034B">
        <w:rPr>
          <w:rFonts w:ascii="Arial" w:hAnsi="Arial" w:cs="Arial"/>
        </w:rPr>
        <w:t xml:space="preserve">Section 10.8 of the drafts starts with another startling statement: “Each museum and Federal agency that has </w:t>
      </w:r>
      <w:r w:rsidRPr="0006034B">
        <w:rPr>
          <w:rFonts w:ascii="Arial" w:hAnsi="Arial" w:cs="Arial"/>
          <w:u w:val="single"/>
        </w:rPr>
        <w:t>control</w:t>
      </w:r>
      <w:r w:rsidRPr="0006034B">
        <w:rPr>
          <w:rFonts w:ascii="Arial" w:hAnsi="Arial" w:cs="Arial"/>
        </w:rPr>
        <w:t xml:space="preserve"> of a holding or collection that contains museum remains, associated funerary objects, unassociated funerary objects, sacred objects, or objects of cultural patrimony must comply with the requirements of this subpart, regardless of physical location of the holding or collection.”</w:t>
      </w:r>
      <w:r w:rsidR="004C79EC" w:rsidRPr="0006034B">
        <w:rPr>
          <w:rFonts w:ascii="Arial" w:hAnsi="Arial" w:cs="Arial"/>
        </w:rPr>
        <w:t xml:space="preserve"> The </w:t>
      </w:r>
      <w:r w:rsidR="00087160" w:rsidRPr="0006034B">
        <w:rPr>
          <w:rFonts w:ascii="Arial" w:hAnsi="Arial" w:cs="Arial"/>
        </w:rPr>
        <w:t xml:space="preserve">statement in the draft clearly contrasts with </w:t>
      </w:r>
      <w:r w:rsidR="004C79EC" w:rsidRPr="0006034B">
        <w:rPr>
          <w:rFonts w:ascii="Arial" w:hAnsi="Arial" w:cs="Arial"/>
        </w:rPr>
        <w:t>the statutory requirements:</w:t>
      </w:r>
    </w:p>
    <w:p w14:paraId="6A6F651B" w14:textId="7259F34D" w:rsidR="004C79EC" w:rsidRPr="0006034B" w:rsidRDefault="004C79EC" w:rsidP="004C79EC">
      <w:pPr>
        <w:pStyle w:val="ListParagraph"/>
        <w:numPr>
          <w:ilvl w:val="0"/>
          <w:numId w:val="1"/>
        </w:numPr>
        <w:spacing w:after="0"/>
        <w:rPr>
          <w:rFonts w:ascii="Arial" w:hAnsi="Arial" w:cs="Arial"/>
        </w:rPr>
      </w:pPr>
      <w:r w:rsidRPr="0006034B">
        <w:rPr>
          <w:rFonts w:ascii="Arial" w:hAnsi="Arial" w:cs="Arial"/>
        </w:rPr>
        <w:t xml:space="preserve">“Each Federal agency and each museum which has </w:t>
      </w:r>
      <w:r w:rsidRPr="0006034B">
        <w:rPr>
          <w:rFonts w:ascii="Arial" w:hAnsi="Arial" w:cs="Arial"/>
          <w:u w:val="single"/>
        </w:rPr>
        <w:t>possession or control</w:t>
      </w:r>
      <w:r w:rsidRPr="0006034B">
        <w:rPr>
          <w:rFonts w:ascii="Arial" w:hAnsi="Arial" w:cs="Arial"/>
        </w:rPr>
        <w:t xml:space="preserve"> over holdings or collections of Native American human remains and associated funerary objects shall compile an inventory of such items and, to the extent possible based on information possessed by such museum or Federal agency, identify the geographical and cultural affiliation of such item.”</w:t>
      </w:r>
      <w:r w:rsidR="00233818" w:rsidRPr="0006034B">
        <w:rPr>
          <w:rStyle w:val="FootnoteReference"/>
          <w:rFonts w:ascii="Arial" w:hAnsi="Arial" w:cs="Arial"/>
        </w:rPr>
        <w:footnoteReference w:id="9"/>
      </w:r>
    </w:p>
    <w:p w14:paraId="7AC77441" w14:textId="6EA1A31C" w:rsidR="004C79EC" w:rsidRPr="0006034B" w:rsidRDefault="004C79EC" w:rsidP="004C79EC">
      <w:pPr>
        <w:pStyle w:val="ListParagraph"/>
        <w:numPr>
          <w:ilvl w:val="0"/>
          <w:numId w:val="1"/>
        </w:numPr>
        <w:spacing w:after="0"/>
        <w:rPr>
          <w:rFonts w:ascii="Arial" w:hAnsi="Arial" w:cs="Arial"/>
        </w:rPr>
      </w:pPr>
      <w:r w:rsidRPr="0006034B">
        <w:rPr>
          <w:rFonts w:ascii="Arial" w:hAnsi="Arial" w:cs="Arial"/>
        </w:rPr>
        <w:t xml:space="preserve">“Each Federal agency or museum which has </w:t>
      </w:r>
      <w:r w:rsidRPr="0006034B">
        <w:rPr>
          <w:rFonts w:ascii="Arial" w:hAnsi="Arial" w:cs="Arial"/>
          <w:u w:val="single"/>
        </w:rPr>
        <w:t>possession or control</w:t>
      </w:r>
      <w:r w:rsidRPr="0006034B">
        <w:rPr>
          <w:rFonts w:ascii="Arial" w:hAnsi="Arial" w:cs="Arial"/>
        </w:rPr>
        <w:t xml:space="preserve"> over holdings or collections of Native American unassociated funerary objects, sacred objects, or objects of cultural patrimony shall provide a written summary of such objects based upon available information held by such agency or museum.”</w:t>
      </w:r>
      <w:r w:rsidR="00233818" w:rsidRPr="0006034B">
        <w:rPr>
          <w:rStyle w:val="FootnoteReference"/>
          <w:rFonts w:ascii="Arial" w:hAnsi="Arial" w:cs="Arial"/>
        </w:rPr>
        <w:footnoteReference w:id="10"/>
      </w:r>
    </w:p>
    <w:p w14:paraId="1E7683D0" w14:textId="200CEA35" w:rsidR="000F0B09" w:rsidRPr="0006034B" w:rsidRDefault="004C79EC" w:rsidP="004C79EC">
      <w:pPr>
        <w:spacing w:after="0"/>
        <w:rPr>
          <w:rFonts w:ascii="Arial" w:hAnsi="Arial" w:cs="Arial"/>
        </w:rPr>
      </w:pPr>
      <w:bookmarkStart w:id="8" w:name="_Hlk81517811"/>
      <w:r w:rsidRPr="0006034B">
        <w:rPr>
          <w:rFonts w:ascii="Arial" w:hAnsi="Arial" w:cs="Arial"/>
        </w:rPr>
        <w:t xml:space="preserve">Eliminating the concept </w:t>
      </w:r>
      <w:r w:rsidR="007039A4" w:rsidRPr="0006034B">
        <w:rPr>
          <w:rFonts w:ascii="Arial" w:hAnsi="Arial" w:cs="Arial"/>
        </w:rPr>
        <w:t xml:space="preserve">“possession” </w:t>
      </w:r>
      <w:r w:rsidR="000F0B09" w:rsidRPr="0006034B">
        <w:rPr>
          <w:rFonts w:ascii="Arial" w:hAnsi="Arial" w:cs="Arial"/>
        </w:rPr>
        <w:t xml:space="preserve">arbitrarily and capriciously </w:t>
      </w:r>
      <w:r w:rsidR="007039A4" w:rsidRPr="0006034B">
        <w:rPr>
          <w:rFonts w:ascii="Arial" w:hAnsi="Arial" w:cs="Arial"/>
        </w:rPr>
        <w:t xml:space="preserve">narrows </w:t>
      </w:r>
      <w:r w:rsidR="000F0B09" w:rsidRPr="0006034B">
        <w:rPr>
          <w:rFonts w:ascii="Arial" w:hAnsi="Arial" w:cs="Arial"/>
        </w:rPr>
        <w:t>the clear language of the i</w:t>
      </w:r>
      <w:r w:rsidR="007039A4" w:rsidRPr="0006034B">
        <w:rPr>
          <w:rFonts w:ascii="Arial" w:hAnsi="Arial" w:cs="Arial"/>
        </w:rPr>
        <w:t>nventory and summary provisions of the statute</w:t>
      </w:r>
      <w:r w:rsidR="000F0B09" w:rsidRPr="0006034B">
        <w:rPr>
          <w:rFonts w:ascii="Arial" w:hAnsi="Arial" w:cs="Arial"/>
        </w:rPr>
        <w:t xml:space="preserve"> and is clearly an abuse of administrative discretion.</w:t>
      </w:r>
      <w:r w:rsidR="00153064" w:rsidRPr="0006034B">
        <w:rPr>
          <w:rFonts w:ascii="Arial" w:hAnsi="Arial" w:cs="Arial"/>
        </w:rPr>
        <w:t xml:space="preserve"> </w:t>
      </w:r>
      <w:bookmarkEnd w:id="8"/>
      <w:r w:rsidR="00153064" w:rsidRPr="0006034B">
        <w:rPr>
          <w:rFonts w:ascii="Arial" w:hAnsi="Arial" w:cs="Arial"/>
        </w:rPr>
        <w:t xml:space="preserve">This improper reduction is clearly </w:t>
      </w:r>
      <w:proofErr w:type="gramStart"/>
      <w:r w:rsidR="00153064" w:rsidRPr="0006034B">
        <w:rPr>
          <w:rFonts w:ascii="Arial" w:hAnsi="Arial" w:cs="Arial"/>
        </w:rPr>
        <w:t>adverse</w:t>
      </w:r>
      <w:proofErr w:type="gramEnd"/>
      <w:r w:rsidR="00153064" w:rsidRPr="0006034B">
        <w:rPr>
          <w:rFonts w:ascii="Arial" w:hAnsi="Arial" w:cs="Arial"/>
        </w:rPr>
        <w:t xml:space="preserve"> to the interests of lineal descendants, Indian </w:t>
      </w:r>
      <w:r w:rsidR="00B24865" w:rsidRPr="0006034B">
        <w:rPr>
          <w:rFonts w:ascii="Arial" w:hAnsi="Arial" w:cs="Arial"/>
        </w:rPr>
        <w:t>T</w:t>
      </w:r>
      <w:r w:rsidR="00153064" w:rsidRPr="0006034B">
        <w:rPr>
          <w:rFonts w:ascii="Arial" w:hAnsi="Arial" w:cs="Arial"/>
        </w:rPr>
        <w:t>ribes, and Native Hawaiian organizations seeking to repatriate cultural items.</w:t>
      </w:r>
      <w:r w:rsidR="00776160" w:rsidRPr="0006034B">
        <w:rPr>
          <w:rFonts w:ascii="Arial" w:hAnsi="Arial" w:cs="Arial"/>
        </w:rPr>
        <w:t xml:space="preserve"> We request that the draft be revised to address cultural items in the possession or control of a museum or Federal agency as required by the Act.</w:t>
      </w:r>
    </w:p>
    <w:p w14:paraId="7D816F52" w14:textId="69989905" w:rsidR="000F0B09" w:rsidRPr="0006034B" w:rsidRDefault="000F0B09" w:rsidP="004C79EC">
      <w:pPr>
        <w:spacing w:after="0"/>
        <w:rPr>
          <w:rFonts w:ascii="Arial" w:hAnsi="Arial" w:cs="Arial"/>
        </w:rPr>
      </w:pPr>
    </w:p>
    <w:p w14:paraId="438BF84C" w14:textId="1B50D7BB" w:rsidR="006A214A" w:rsidRPr="0006034B" w:rsidRDefault="000F0B09" w:rsidP="00636863">
      <w:pPr>
        <w:spacing w:after="0"/>
        <w:rPr>
          <w:rFonts w:ascii="Arial" w:hAnsi="Arial" w:cs="Arial"/>
        </w:rPr>
      </w:pPr>
      <w:r w:rsidRPr="0006034B">
        <w:rPr>
          <w:rFonts w:ascii="Arial" w:hAnsi="Arial" w:cs="Arial"/>
        </w:rPr>
        <w:t>Subsection 10.8 (c) proposes a new regulatory requirement that no later than 395 days of the publication of the final rule in the Federal Register, each museum must submit a statement describing Federal agency holdings or collections in its custody to the</w:t>
      </w:r>
      <w:r w:rsidR="005328DD" w:rsidRPr="0006034B">
        <w:rPr>
          <w:rFonts w:ascii="Arial" w:hAnsi="Arial" w:cs="Arial"/>
        </w:rPr>
        <w:t xml:space="preserve"> </w:t>
      </w:r>
      <w:r w:rsidRPr="0006034B">
        <w:rPr>
          <w:rFonts w:ascii="Arial" w:hAnsi="Arial" w:cs="Arial"/>
        </w:rPr>
        <w:t>controlling agency and to the National Park Service. We agree in general</w:t>
      </w:r>
      <w:r w:rsidR="005328DD" w:rsidRPr="0006034B">
        <w:rPr>
          <w:rFonts w:ascii="Arial" w:hAnsi="Arial" w:cs="Arial"/>
        </w:rPr>
        <w:t xml:space="preserve"> with this requirement but request several clarifications. It is unclear exactly what form or how much detail this statement will include. We request that the vague requirement of a “statement,” that each museum must provide a summary of Federal agency holdings and collections that meets the requirements of § 10.9 (a)(1) and an itemized list of human remains and associated funerary objects that meets the requirements of </w:t>
      </w:r>
      <w:bookmarkStart w:id="9" w:name="_Hlk79413941"/>
      <w:r w:rsidR="005328DD" w:rsidRPr="0006034B">
        <w:rPr>
          <w:rFonts w:ascii="Arial" w:hAnsi="Arial" w:cs="Arial"/>
        </w:rPr>
        <w:t>§ 10.10 (a)</w:t>
      </w:r>
      <w:bookmarkEnd w:id="9"/>
      <w:r w:rsidR="005328DD" w:rsidRPr="0006034B">
        <w:rPr>
          <w:rFonts w:ascii="Arial" w:hAnsi="Arial" w:cs="Arial"/>
        </w:rPr>
        <w:t>.</w:t>
      </w:r>
      <w:r w:rsidR="00C476F8" w:rsidRPr="0006034B">
        <w:rPr>
          <w:rFonts w:ascii="Arial" w:hAnsi="Arial" w:cs="Arial"/>
        </w:rPr>
        <w:t xml:space="preserve"> We also request that museums and Federal agencies also </w:t>
      </w:r>
      <w:r w:rsidR="00CF2649" w:rsidRPr="0006034B">
        <w:rPr>
          <w:rFonts w:ascii="Arial" w:hAnsi="Arial" w:cs="Arial"/>
        </w:rPr>
        <w:t xml:space="preserve">be required to </w:t>
      </w:r>
      <w:r w:rsidR="00C476F8" w:rsidRPr="0006034B">
        <w:rPr>
          <w:rFonts w:ascii="Arial" w:hAnsi="Arial" w:cs="Arial"/>
        </w:rPr>
        <w:t xml:space="preserve">submit summaries and itemized lists of human remains and associated funerary objects in their possession that are under control of other institutions such as state agencies or other institutions that receive Federal assistance as proposed in </w:t>
      </w:r>
      <w:bookmarkStart w:id="10" w:name="_Hlk79616277"/>
      <w:r w:rsidR="00C476F8" w:rsidRPr="0006034B">
        <w:rPr>
          <w:rFonts w:ascii="Arial" w:hAnsi="Arial" w:cs="Arial"/>
        </w:rPr>
        <w:t xml:space="preserve">§ 10.2 (a) </w:t>
      </w:r>
      <w:bookmarkEnd w:id="10"/>
      <w:r w:rsidR="00C476F8" w:rsidRPr="0006034B">
        <w:rPr>
          <w:rFonts w:ascii="Arial" w:hAnsi="Arial" w:cs="Arial"/>
        </w:rPr>
        <w:t>Receives Federal Funds.</w:t>
      </w:r>
      <w:r w:rsidR="00CF2649" w:rsidRPr="0006034B">
        <w:rPr>
          <w:rFonts w:ascii="Arial" w:hAnsi="Arial" w:cs="Arial"/>
        </w:rPr>
        <w:t xml:space="preserve"> Lastly, </w:t>
      </w:r>
      <w:bookmarkStart w:id="11" w:name="_Hlk80966724"/>
      <w:r w:rsidR="00CF2649" w:rsidRPr="0006034B">
        <w:rPr>
          <w:rFonts w:ascii="Arial" w:hAnsi="Arial" w:cs="Arial"/>
        </w:rPr>
        <w:t>the draft proposal leave</w:t>
      </w:r>
      <w:r w:rsidR="00B24865" w:rsidRPr="0006034B">
        <w:rPr>
          <w:rFonts w:ascii="Arial" w:hAnsi="Arial" w:cs="Arial"/>
        </w:rPr>
        <w:t>s</w:t>
      </w:r>
      <w:r w:rsidR="00CF2649" w:rsidRPr="0006034B">
        <w:rPr>
          <w:rFonts w:ascii="Arial" w:hAnsi="Arial" w:cs="Arial"/>
        </w:rPr>
        <w:t xml:space="preserve"> culturally and geo</w:t>
      </w:r>
      <w:r w:rsidR="004F045B" w:rsidRPr="0006034B">
        <w:rPr>
          <w:rFonts w:ascii="Arial" w:hAnsi="Arial" w:cs="Arial"/>
        </w:rPr>
        <w:t>gr</w:t>
      </w:r>
      <w:r w:rsidR="00CF2649" w:rsidRPr="0006034B">
        <w:rPr>
          <w:rFonts w:ascii="Arial" w:hAnsi="Arial" w:cs="Arial"/>
        </w:rPr>
        <w:t xml:space="preserve">aphically affiliated Indian </w:t>
      </w:r>
      <w:r w:rsidR="00B24865" w:rsidRPr="0006034B">
        <w:rPr>
          <w:rFonts w:ascii="Arial" w:hAnsi="Arial" w:cs="Arial"/>
        </w:rPr>
        <w:t>T</w:t>
      </w:r>
      <w:r w:rsidR="00CF2649" w:rsidRPr="0006034B">
        <w:rPr>
          <w:rFonts w:ascii="Arial" w:hAnsi="Arial" w:cs="Arial"/>
        </w:rPr>
        <w:t xml:space="preserve">ribes and Native Hawaiian organizations completely in the dark. </w:t>
      </w:r>
      <w:bookmarkStart w:id="12" w:name="_Hlk80966905"/>
      <w:r w:rsidR="00CF2649" w:rsidRPr="0006034B">
        <w:rPr>
          <w:rFonts w:ascii="Arial" w:hAnsi="Arial" w:cs="Arial"/>
        </w:rPr>
        <w:t xml:space="preserve">We request </w:t>
      </w:r>
      <w:r w:rsidR="004724CC" w:rsidRPr="0006034B">
        <w:rPr>
          <w:rFonts w:ascii="Arial" w:hAnsi="Arial" w:cs="Arial"/>
        </w:rPr>
        <w:t>inserting the following sentence after the phrase “Manager, National NAGPRA Program”</w:t>
      </w:r>
      <w:r w:rsidR="00B24865" w:rsidRPr="0006034B">
        <w:rPr>
          <w:rFonts w:ascii="Arial" w:hAnsi="Arial" w:cs="Arial"/>
        </w:rPr>
        <w:t>:</w:t>
      </w:r>
      <w:r w:rsidR="004724CC" w:rsidRPr="0006034B">
        <w:rPr>
          <w:rFonts w:ascii="Arial" w:hAnsi="Arial" w:cs="Arial"/>
        </w:rPr>
        <w:t xml:space="preserve"> “</w:t>
      </w:r>
      <w:r w:rsidR="004724CC" w:rsidRPr="0006034B">
        <w:rPr>
          <w:rFonts w:ascii="Arial" w:hAnsi="Arial" w:cs="Arial"/>
          <w:color w:val="000000"/>
          <w:u w:val="single"/>
          <w:shd w:val="clear" w:color="auto" w:fill="FFFFFF"/>
        </w:rPr>
        <w:t>The National NAGPRA Program will publish all summaries and itemized lists of human remains received under this requirement on its Web site within 30 days of receipt.</w:t>
      </w:r>
      <w:r w:rsidR="004724CC" w:rsidRPr="0006034B">
        <w:rPr>
          <w:rFonts w:ascii="Arial" w:hAnsi="Arial" w:cs="Arial"/>
          <w:color w:val="000000"/>
          <w:shd w:val="clear" w:color="auto" w:fill="FFFFFF"/>
        </w:rPr>
        <w:t>”</w:t>
      </w:r>
      <w:r w:rsidR="00CF2649" w:rsidRPr="0006034B">
        <w:rPr>
          <w:rFonts w:ascii="Arial" w:hAnsi="Arial" w:cs="Arial"/>
        </w:rPr>
        <w:t xml:space="preserve"> </w:t>
      </w:r>
    </w:p>
    <w:p w14:paraId="6CF09306" w14:textId="47EFD576" w:rsidR="002551FC" w:rsidRPr="0006034B" w:rsidRDefault="002551FC" w:rsidP="00636863">
      <w:pPr>
        <w:spacing w:after="0"/>
        <w:rPr>
          <w:rFonts w:ascii="Arial" w:hAnsi="Arial" w:cs="Arial"/>
        </w:rPr>
      </w:pPr>
    </w:p>
    <w:p w14:paraId="56DCF34C" w14:textId="693E207E" w:rsidR="002551FC" w:rsidRPr="0006034B" w:rsidRDefault="002551FC" w:rsidP="00636863">
      <w:pPr>
        <w:spacing w:after="0"/>
        <w:rPr>
          <w:rFonts w:ascii="Arial" w:hAnsi="Arial" w:cs="Arial"/>
        </w:rPr>
      </w:pPr>
      <w:r w:rsidRPr="0006034B">
        <w:rPr>
          <w:rFonts w:ascii="Arial" w:hAnsi="Arial" w:cs="Arial"/>
        </w:rPr>
        <w:lastRenderedPageBreak/>
        <w:t>One critical element of the Act that applies to the repatriation of cultural items from museum holdings or collections</w:t>
      </w:r>
      <w:r w:rsidR="00FB21F2" w:rsidRPr="0006034B">
        <w:rPr>
          <w:rFonts w:ascii="Arial" w:hAnsi="Arial" w:cs="Arial"/>
        </w:rPr>
        <w:t xml:space="preserve"> is the availability of Federal grants. Consistent with 25 U.S.C. 3003 (b)(2) </w:t>
      </w:r>
      <w:r w:rsidR="00221F31" w:rsidRPr="0006034B">
        <w:rPr>
          <w:rFonts w:ascii="Arial" w:hAnsi="Arial" w:cs="Arial"/>
        </w:rPr>
        <w:t>and 3008, w</w:t>
      </w:r>
      <w:r w:rsidR="00FB21F2" w:rsidRPr="0006034B">
        <w:rPr>
          <w:rFonts w:ascii="Arial" w:hAnsi="Arial" w:cs="Arial"/>
        </w:rPr>
        <w:t>e request addition of a new subsection as §10.8 (e) to read as follows:</w:t>
      </w:r>
    </w:p>
    <w:p w14:paraId="375ABB0D" w14:textId="2EC6C12F" w:rsidR="00FB21F2" w:rsidRPr="0006034B" w:rsidRDefault="00FB21F2" w:rsidP="00636863">
      <w:pPr>
        <w:spacing w:after="0"/>
        <w:rPr>
          <w:rFonts w:ascii="Arial" w:hAnsi="Arial" w:cs="Arial"/>
        </w:rPr>
      </w:pPr>
    </w:p>
    <w:p w14:paraId="19EDEB4A" w14:textId="5F2B317A" w:rsidR="00FB21F2" w:rsidRPr="0006034B" w:rsidRDefault="00FB21F2" w:rsidP="00FB21F2">
      <w:pPr>
        <w:spacing w:after="0"/>
        <w:ind w:left="720"/>
        <w:rPr>
          <w:rFonts w:ascii="Arial" w:hAnsi="Arial" w:cs="Arial"/>
          <w:u w:val="single"/>
        </w:rPr>
      </w:pPr>
      <w:r w:rsidRPr="0006034B">
        <w:rPr>
          <w:rFonts w:ascii="Arial" w:hAnsi="Arial" w:cs="Arial"/>
          <w:u w:val="single"/>
        </w:rPr>
        <w:t xml:space="preserve">The Secretary may make grants to Indian </w:t>
      </w:r>
      <w:r w:rsidR="00585945" w:rsidRPr="0006034B">
        <w:rPr>
          <w:rFonts w:ascii="Arial" w:hAnsi="Arial" w:cs="Arial"/>
          <w:u w:val="single"/>
        </w:rPr>
        <w:t>T</w:t>
      </w:r>
      <w:r w:rsidRPr="0006034B">
        <w:rPr>
          <w:rFonts w:ascii="Arial" w:hAnsi="Arial" w:cs="Arial"/>
          <w:u w:val="single"/>
        </w:rPr>
        <w:t>ribes and Native Hawaiian organizations for the purpose of assisting in the repatriation of cultural items, and to museums for the purpose of assisting in conducting the inventories and identification required by this section. Such grants may not be used for the initiation of new scientific studies of human remains and associated funerary objects or other means of acquiring or preserving additional scientific information from such remains and objects.</w:t>
      </w:r>
    </w:p>
    <w:bookmarkEnd w:id="11"/>
    <w:bookmarkEnd w:id="12"/>
    <w:p w14:paraId="4E4D16EA" w14:textId="77777777" w:rsidR="00C476F8" w:rsidRPr="0006034B" w:rsidRDefault="00C476F8" w:rsidP="00636863">
      <w:pPr>
        <w:spacing w:after="0"/>
        <w:rPr>
          <w:rFonts w:ascii="Arial" w:hAnsi="Arial" w:cs="Arial"/>
        </w:rPr>
      </w:pPr>
    </w:p>
    <w:p w14:paraId="627AFF4C" w14:textId="609013BD" w:rsidR="00076514" w:rsidRPr="0006034B" w:rsidRDefault="00076514" w:rsidP="00636863">
      <w:pPr>
        <w:spacing w:after="0"/>
        <w:rPr>
          <w:rFonts w:ascii="Arial" w:hAnsi="Arial" w:cs="Arial"/>
          <w:b/>
          <w:bCs/>
          <w:i/>
          <w:iCs/>
        </w:rPr>
      </w:pPr>
      <w:bookmarkStart w:id="13" w:name="_Hlk78967556"/>
      <w:r w:rsidRPr="0006034B">
        <w:rPr>
          <w:rFonts w:ascii="Arial" w:hAnsi="Arial" w:cs="Arial"/>
          <w:b/>
          <w:bCs/>
          <w:i/>
          <w:iCs/>
        </w:rPr>
        <w:t xml:space="preserve">§ 10.9 </w:t>
      </w:r>
      <w:bookmarkEnd w:id="13"/>
      <w:r w:rsidRPr="0006034B">
        <w:rPr>
          <w:rFonts w:ascii="Arial" w:hAnsi="Arial" w:cs="Arial"/>
          <w:b/>
          <w:bCs/>
          <w:i/>
          <w:iCs/>
        </w:rPr>
        <w:t xml:space="preserve">Summary of unassociated funerary objects, sacred objects, and objects of cultural patrimony. </w:t>
      </w:r>
    </w:p>
    <w:p w14:paraId="702B793F" w14:textId="7924D337" w:rsidR="00C476F8" w:rsidRPr="0006034B" w:rsidRDefault="00C476F8" w:rsidP="00636863">
      <w:pPr>
        <w:spacing w:after="0"/>
        <w:rPr>
          <w:rFonts w:ascii="Arial" w:hAnsi="Arial" w:cs="Arial"/>
        </w:rPr>
      </w:pPr>
    </w:p>
    <w:p w14:paraId="14C7EFAD" w14:textId="3A531204" w:rsidR="00711446" w:rsidRPr="0006034B" w:rsidRDefault="00711446" w:rsidP="00636863">
      <w:pPr>
        <w:spacing w:after="0"/>
        <w:rPr>
          <w:rFonts w:ascii="Arial" w:hAnsi="Arial" w:cs="Arial"/>
        </w:rPr>
      </w:pPr>
      <w:r w:rsidRPr="0006034B">
        <w:rPr>
          <w:rFonts w:ascii="Arial" w:hAnsi="Arial" w:cs="Arial"/>
        </w:rPr>
        <w:t xml:space="preserve">The introductory paragraph of this section and </w:t>
      </w:r>
      <w:bookmarkStart w:id="14" w:name="_Hlk79616356"/>
      <w:r w:rsidRPr="0006034B">
        <w:rPr>
          <w:rFonts w:ascii="Arial" w:hAnsi="Arial" w:cs="Arial"/>
        </w:rPr>
        <w:t xml:space="preserve">§ 10.9 (a) </w:t>
      </w:r>
      <w:bookmarkEnd w:id="14"/>
      <w:r w:rsidRPr="0006034B">
        <w:rPr>
          <w:rFonts w:ascii="Arial" w:hAnsi="Arial" w:cs="Arial"/>
        </w:rPr>
        <w:t>repeatedly refers to a “summary of unassociated funerary objects</w:t>
      </w:r>
      <w:r w:rsidR="00585945" w:rsidRPr="0006034B">
        <w:rPr>
          <w:rFonts w:ascii="Arial" w:hAnsi="Arial" w:cs="Arial"/>
        </w:rPr>
        <w:t>,</w:t>
      </w:r>
      <w:r w:rsidRPr="0006034B">
        <w:rPr>
          <w:rFonts w:ascii="Arial" w:hAnsi="Arial" w:cs="Arial"/>
        </w:rPr>
        <w:t xml:space="preserve"> sacred objects, and objects of cultural patrimony” when the summary is of </w:t>
      </w:r>
      <w:r w:rsidRPr="0006034B">
        <w:rPr>
          <w:rFonts w:ascii="Arial" w:hAnsi="Arial" w:cs="Arial"/>
          <w:u w:val="single"/>
        </w:rPr>
        <w:t>holdings and collections that may contain</w:t>
      </w:r>
      <w:r w:rsidRPr="0006034B">
        <w:rPr>
          <w:rFonts w:ascii="Arial" w:hAnsi="Arial" w:cs="Arial"/>
        </w:rPr>
        <w:t xml:space="preserve"> unassociated funerary objects, sacred objects, and objects of cultural patrimony.” The distinction is important, since the statute requires the summary to be completed before the initiation of consultation with lineal descendants, Indian </w:t>
      </w:r>
      <w:r w:rsidR="00585945" w:rsidRPr="0006034B">
        <w:rPr>
          <w:rFonts w:ascii="Arial" w:hAnsi="Arial" w:cs="Arial"/>
        </w:rPr>
        <w:t>T</w:t>
      </w:r>
      <w:r w:rsidRPr="0006034B">
        <w:rPr>
          <w:rFonts w:ascii="Arial" w:hAnsi="Arial" w:cs="Arial"/>
        </w:rPr>
        <w:t>ribes, and Native Hawaiian organizations, and it is only after such consultation that specific unassociated funerary objects, sacred objects, and objects of cultural patrimony may be identified. It is critical that lineal descendants know about the holdings and collections as a whole prior to consultation. We request that you make this important change throughout the introductory paragraph and § 10.9 (a).</w:t>
      </w:r>
    </w:p>
    <w:p w14:paraId="3E6130BA" w14:textId="319737CC" w:rsidR="00711446" w:rsidRPr="0006034B" w:rsidRDefault="00711446" w:rsidP="00636863">
      <w:pPr>
        <w:spacing w:after="0"/>
        <w:rPr>
          <w:rFonts w:ascii="Arial" w:hAnsi="Arial" w:cs="Arial"/>
        </w:rPr>
      </w:pPr>
    </w:p>
    <w:p w14:paraId="114459FD" w14:textId="365DF066" w:rsidR="00711446" w:rsidRPr="0006034B" w:rsidRDefault="00711446" w:rsidP="00636863">
      <w:pPr>
        <w:spacing w:after="0"/>
        <w:rPr>
          <w:rFonts w:ascii="Arial" w:hAnsi="Arial" w:cs="Arial"/>
          <w:color w:val="000000" w:themeColor="text1"/>
        </w:rPr>
      </w:pPr>
      <w:bookmarkStart w:id="15" w:name="_Hlk80965837"/>
      <w:r w:rsidRPr="0006034B">
        <w:rPr>
          <w:rFonts w:ascii="Arial" w:hAnsi="Arial" w:cs="Arial"/>
        </w:rPr>
        <w:t>Subsection 10.9 (b)(1)(i) identifies consulting parties to include “</w:t>
      </w:r>
      <w:r w:rsidR="0017614F" w:rsidRPr="0006034B">
        <w:rPr>
          <w:rFonts w:ascii="Arial" w:hAnsi="Arial" w:cs="Arial"/>
        </w:rPr>
        <w:t>A</w:t>
      </w:r>
      <w:r w:rsidRPr="0006034B">
        <w:rPr>
          <w:rFonts w:ascii="Arial" w:hAnsi="Arial" w:cs="Arial"/>
        </w:rPr>
        <w:t xml:space="preserve">ny known lineal descendant.” Since this identification is necessarily done prior to the initiation of consultation, we request that </w:t>
      </w:r>
      <w:r w:rsidR="0017614F" w:rsidRPr="0006034B">
        <w:rPr>
          <w:rFonts w:ascii="Arial" w:hAnsi="Arial" w:cs="Arial"/>
        </w:rPr>
        <w:t>this be changed to “</w:t>
      </w:r>
      <w:r w:rsidR="0017614F" w:rsidRPr="0006034B">
        <w:rPr>
          <w:rFonts w:ascii="Arial" w:hAnsi="Arial" w:cs="Arial"/>
          <w:color w:val="000000" w:themeColor="text1"/>
        </w:rPr>
        <w:t xml:space="preserve">Any </w:t>
      </w:r>
      <w:r w:rsidR="0017614F" w:rsidRPr="0006034B">
        <w:rPr>
          <w:rFonts w:ascii="Arial" w:hAnsi="Arial" w:cs="Arial"/>
          <w:color w:val="000000" w:themeColor="text1"/>
          <w:u w:val="single"/>
        </w:rPr>
        <w:t>likely</w:t>
      </w:r>
      <w:r w:rsidR="0017614F" w:rsidRPr="0006034B">
        <w:rPr>
          <w:rFonts w:ascii="Arial" w:hAnsi="Arial" w:cs="Arial"/>
          <w:color w:val="000000" w:themeColor="text1"/>
        </w:rPr>
        <w:t xml:space="preserve"> lineal desce</w:t>
      </w:r>
      <w:r w:rsidR="004724CC" w:rsidRPr="0006034B">
        <w:rPr>
          <w:rFonts w:ascii="Arial" w:hAnsi="Arial" w:cs="Arial"/>
          <w:color w:val="000000" w:themeColor="text1"/>
        </w:rPr>
        <w:t>n</w:t>
      </w:r>
      <w:r w:rsidR="0017614F" w:rsidRPr="0006034B">
        <w:rPr>
          <w:rFonts w:ascii="Arial" w:hAnsi="Arial" w:cs="Arial"/>
          <w:color w:val="000000" w:themeColor="text1"/>
        </w:rPr>
        <w:t>dant</w:t>
      </w:r>
      <w:r w:rsidR="0017614F" w:rsidRPr="0006034B">
        <w:rPr>
          <w:rFonts w:ascii="Arial" w:hAnsi="Arial" w:cs="Arial"/>
          <w:color w:val="000000" w:themeColor="text1"/>
          <w:u w:val="single"/>
        </w:rPr>
        <w:t>s</w:t>
      </w:r>
      <w:r w:rsidR="0017614F" w:rsidRPr="0006034B">
        <w:rPr>
          <w:rFonts w:ascii="Arial" w:hAnsi="Arial" w:cs="Arial"/>
          <w:color w:val="000000" w:themeColor="text1"/>
        </w:rPr>
        <w:t>.”</w:t>
      </w:r>
    </w:p>
    <w:bookmarkEnd w:id="15"/>
    <w:p w14:paraId="21012F21" w14:textId="4579CBDF" w:rsidR="0017614F" w:rsidRPr="0006034B" w:rsidRDefault="0017614F" w:rsidP="00636863">
      <w:pPr>
        <w:spacing w:after="0"/>
        <w:rPr>
          <w:rFonts w:ascii="Arial" w:hAnsi="Arial" w:cs="Arial"/>
        </w:rPr>
      </w:pPr>
    </w:p>
    <w:p w14:paraId="6C8EFD68" w14:textId="6A2D4EE2" w:rsidR="0017614F" w:rsidRPr="0006034B" w:rsidRDefault="0017614F" w:rsidP="00636863">
      <w:pPr>
        <w:spacing w:after="0"/>
        <w:rPr>
          <w:rFonts w:ascii="Arial" w:hAnsi="Arial" w:cs="Arial"/>
          <w:color w:val="000000" w:themeColor="text1"/>
        </w:rPr>
      </w:pPr>
      <w:bookmarkStart w:id="16" w:name="_Hlk80965947"/>
      <w:r w:rsidRPr="0006034B">
        <w:rPr>
          <w:rFonts w:ascii="Arial" w:hAnsi="Arial" w:cs="Arial"/>
        </w:rPr>
        <w:t xml:space="preserve">Subsection 10.9 (b)(3) stipulates that “A written request to consult may be submitted at any time before the publication of a notice of intent to repatriate under paragraph (f) of this section.” The notice of intent to repatriate ensures that </w:t>
      </w:r>
      <w:proofErr w:type="gramStart"/>
      <w:r w:rsidRPr="0006034B">
        <w:rPr>
          <w:rFonts w:ascii="Arial" w:hAnsi="Arial" w:cs="Arial"/>
        </w:rPr>
        <w:t>any and all</w:t>
      </w:r>
      <w:proofErr w:type="gramEnd"/>
      <w:r w:rsidRPr="0006034B">
        <w:rPr>
          <w:rFonts w:ascii="Arial" w:hAnsi="Arial" w:cs="Arial"/>
        </w:rPr>
        <w:t xml:space="preserve"> possible consulting parties are aware of an impending repatriation. Using the notice as a cut off </w:t>
      </w:r>
      <w:r w:rsidR="00A73038" w:rsidRPr="0006034B">
        <w:rPr>
          <w:rFonts w:ascii="Arial" w:hAnsi="Arial" w:cs="Arial"/>
        </w:rPr>
        <w:t xml:space="preserve">to </w:t>
      </w:r>
      <w:r w:rsidRPr="0006034B">
        <w:rPr>
          <w:rFonts w:ascii="Arial" w:hAnsi="Arial" w:cs="Arial"/>
        </w:rPr>
        <w:t xml:space="preserve">further consultation is certainly at odds with that purpose. We request that the </w:t>
      </w:r>
      <w:r w:rsidRPr="0006034B">
        <w:rPr>
          <w:rFonts w:ascii="Arial" w:hAnsi="Arial" w:cs="Arial"/>
          <w:color w:val="000000" w:themeColor="text1"/>
        </w:rPr>
        <w:t xml:space="preserve">provision be revised to read: “A written request to consult may be submitted at any time before the </w:t>
      </w:r>
      <w:r w:rsidRPr="0006034B">
        <w:rPr>
          <w:rFonts w:ascii="Arial" w:hAnsi="Arial" w:cs="Arial"/>
          <w:color w:val="000000" w:themeColor="text1"/>
          <w:u w:val="single"/>
        </w:rPr>
        <w:t>issuance of a repatriation statement under paragraph (g) of this section</w:t>
      </w:r>
      <w:r w:rsidRPr="0006034B">
        <w:rPr>
          <w:rFonts w:ascii="Arial" w:hAnsi="Arial" w:cs="Arial"/>
          <w:color w:val="000000" w:themeColor="text1"/>
        </w:rPr>
        <w:t>.”</w:t>
      </w:r>
    </w:p>
    <w:bookmarkEnd w:id="16"/>
    <w:p w14:paraId="1B217BA4" w14:textId="6E90F9A6" w:rsidR="0017614F" w:rsidRPr="0006034B" w:rsidRDefault="0017614F" w:rsidP="00636863">
      <w:pPr>
        <w:spacing w:after="0"/>
        <w:rPr>
          <w:rFonts w:ascii="Arial" w:hAnsi="Arial" w:cs="Arial"/>
          <w:b/>
          <w:bCs/>
        </w:rPr>
      </w:pPr>
    </w:p>
    <w:p w14:paraId="27AB7BB4" w14:textId="209CB365" w:rsidR="009D4CB9" w:rsidRPr="0006034B" w:rsidRDefault="009D4CB9" w:rsidP="009D4CB9">
      <w:pPr>
        <w:spacing w:after="0"/>
        <w:rPr>
          <w:rFonts w:ascii="Arial" w:hAnsi="Arial" w:cs="Arial"/>
        </w:rPr>
      </w:pPr>
      <w:proofErr w:type="gramStart"/>
      <w:r w:rsidRPr="0006034B">
        <w:rPr>
          <w:rFonts w:ascii="Arial" w:hAnsi="Arial" w:cs="Arial"/>
        </w:rPr>
        <w:t>In order to</w:t>
      </w:r>
      <w:proofErr w:type="gramEnd"/>
      <w:r w:rsidRPr="0006034B">
        <w:rPr>
          <w:rFonts w:ascii="Arial" w:hAnsi="Arial" w:cs="Arial"/>
        </w:rPr>
        <w:t xml:space="preserve"> ensure expedient publication of notices of repatriation in the Federal Register, we request that § 10.9 (f)(2) be changed to read “</w:t>
      </w:r>
      <w:r w:rsidRPr="0006034B">
        <w:rPr>
          <w:rFonts w:ascii="Arial" w:hAnsi="Arial" w:cs="Arial"/>
          <w:u w:val="single"/>
        </w:rPr>
        <w:t>Within 14 days of receipt</w:t>
      </w:r>
      <w:r w:rsidRPr="0006034B">
        <w:rPr>
          <w:rFonts w:ascii="Arial" w:hAnsi="Arial" w:cs="Arial"/>
        </w:rPr>
        <w:t>, the Manager, National NAGPRA Program, will…”</w:t>
      </w:r>
    </w:p>
    <w:p w14:paraId="4F0F6770" w14:textId="1D001E9D" w:rsidR="00EB504C" w:rsidRPr="0006034B" w:rsidRDefault="00EB504C" w:rsidP="00636863">
      <w:pPr>
        <w:spacing w:after="0"/>
        <w:rPr>
          <w:rFonts w:ascii="Arial" w:hAnsi="Arial" w:cs="Arial"/>
          <w:b/>
          <w:bCs/>
        </w:rPr>
      </w:pPr>
    </w:p>
    <w:p w14:paraId="28A3283B" w14:textId="3F1583ED" w:rsidR="00EB504C" w:rsidRPr="0006034B" w:rsidRDefault="00EB504C" w:rsidP="00636863">
      <w:pPr>
        <w:spacing w:after="0"/>
        <w:rPr>
          <w:rFonts w:ascii="Arial" w:hAnsi="Arial" w:cs="Arial"/>
        </w:rPr>
      </w:pPr>
      <w:r w:rsidRPr="0006034B">
        <w:rPr>
          <w:rFonts w:ascii="Arial" w:hAnsi="Arial" w:cs="Arial"/>
        </w:rPr>
        <w:t xml:space="preserve">Subsection </w:t>
      </w:r>
      <w:bookmarkStart w:id="17" w:name="_Hlk79617593"/>
      <w:r w:rsidRPr="0006034B">
        <w:rPr>
          <w:rFonts w:ascii="Arial" w:hAnsi="Arial" w:cs="Arial"/>
        </w:rPr>
        <w:t xml:space="preserve">10.9 (i)(3) </w:t>
      </w:r>
      <w:bookmarkEnd w:id="17"/>
      <w:r w:rsidRPr="0006034B">
        <w:rPr>
          <w:rFonts w:ascii="Arial" w:hAnsi="Arial" w:cs="Arial"/>
        </w:rPr>
        <w:t>seems to extend the scientific study exemption that in the statute only applies to Native American human remains to unassociated funerary objects, sacred objects, and objects of cultural patrimony. This proposal is inconsistent with the statute and adverse to tribal interests. We request that 10.9 (i)(3) be deleted in its entirety.</w:t>
      </w:r>
    </w:p>
    <w:p w14:paraId="1B86BA2E" w14:textId="77777777" w:rsidR="00153064" w:rsidRPr="0006034B" w:rsidRDefault="00153064" w:rsidP="00636863">
      <w:pPr>
        <w:spacing w:after="0"/>
        <w:rPr>
          <w:rFonts w:ascii="Arial" w:hAnsi="Arial" w:cs="Arial"/>
        </w:rPr>
      </w:pPr>
    </w:p>
    <w:p w14:paraId="18DE4E01" w14:textId="77777777" w:rsidR="00DD5B41" w:rsidRDefault="00DD5B41" w:rsidP="00636863">
      <w:pPr>
        <w:spacing w:after="0"/>
        <w:rPr>
          <w:rFonts w:ascii="Arial" w:hAnsi="Arial" w:cs="Arial"/>
          <w:b/>
          <w:bCs/>
          <w:i/>
          <w:iCs/>
        </w:rPr>
      </w:pPr>
    </w:p>
    <w:p w14:paraId="6B7C07E8" w14:textId="7EC2F92E" w:rsidR="00076514" w:rsidRPr="0006034B" w:rsidRDefault="00076514" w:rsidP="00636863">
      <w:pPr>
        <w:spacing w:after="0"/>
        <w:rPr>
          <w:rFonts w:ascii="Arial" w:hAnsi="Arial" w:cs="Arial"/>
          <w:b/>
          <w:bCs/>
          <w:i/>
          <w:iCs/>
        </w:rPr>
      </w:pPr>
      <w:r w:rsidRPr="0006034B">
        <w:rPr>
          <w:rFonts w:ascii="Arial" w:hAnsi="Arial" w:cs="Arial"/>
          <w:b/>
          <w:bCs/>
          <w:i/>
          <w:iCs/>
        </w:rPr>
        <w:lastRenderedPageBreak/>
        <w:t xml:space="preserve">§ 10.10 Inventory of human remains and associated funerary objects. </w:t>
      </w:r>
    </w:p>
    <w:p w14:paraId="74058944" w14:textId="77777777" w:rsidR="004724CC" w:rsidRPr="0006034B" w:rsidRDefault="004724CC" w:rsidP="00636863">
      <w:pPr>
        <w:spacing w:after="0"/>
        <w:rPr>
          <w:rFonts w:ascii="Arial" w:hAnsi="Arial" w:cs="Arial"/>
        </w:rPr>
      </w:pPr>
    </w:p>
    <w:p w14:paraId="448922C6" w14:textId="673A9D3C" w:rsidR="00930BFE" w:rsidRPr="0006034B" w:rsidRDefault="004724CC" w:rsidP="00636863">
      <w:pPr>
        <w:spacing w:after="0"/>
        <w:rPr>
          <w:rFonts w:ascii="Arial" w:hAnsi="Arial" w:cs="Arial"/>
        </w:rPr>
      </w:pPr>
      <w:r w:rsidRPr="0006034B">
        <w:rPr>
          <w:rFonts w:ascii="Arial" w:hAnsi="Arial" w:cs="Arial"/>
        </w:rPr>
        <w:t>We object to use of the term “set</w:t>
      </w:r>
      <w:r w:rsidR="00930BFE" w:rsidRPr="0006034B">
        <w:rPr>
          <w:rFonts w:ascii="Arial" w:hAnsi="Arial" w:cs="Arial"/>
        </w:rPr>
        <w:t>s of human remains” throughout this section and request that it be changed throughout to “</w:t>
      </w:r>
      <w:r w:rsidR="00930BFE" w:rsidRPr="0006034B">
        <w:rPr>
          <w:rFonts w:ascii="Arial" w:hAnsi="Arial" w:cs="Arial"/>
          <w:u w:val="single"/>
        </w:rPr>
        <w:t>remains of an individual of Native American ancestry.</w:t>
      </w:r>
      <w:r w:rsidR="00930BFE" w:rsidRPr="0006034B">
        <w:rPr>
          <w:rFonts w:ascii="Arial" w:hAnsi="Arial" w:cs="Arial"/>
        </w:rPr>
        <w:t>”</w:t>
      </w:r>
    </w:p>
    <w:p w14:paraId="4EAEFD68" w14:textId="2A3C6D3A" w:rsidR="00930BFE" w:rsidRPr="0006034B" w:rsidRDefault="00930BFE" w:rsidP="00636863">
      <w:pPr>
        <w:spacing w:after="0"/>
        <w:rPr>
          <w:rFonts w:ascii="Arial" w:hAnsi="Arial" w:cs="Arial"/>
        </w:rPr>
      </w:pPr>
    </w:p>
    <w:p w14:paraId="499E4A40" w14:textId="3D411DB4" w:rsidR="00930BFE" w:rsidRPr="0006034B" w:rsidRDefault="00930BFE" w:rsidP="00930BFE">
      <w:pPr>
        <w:spacing w:after="0"/>
        <w:rPr>
          <w:rFonts w:ascii="Arial" w:hAnsi="Arial" w:cs="Arial"/>
          <w:color w:val="000000" w:themeColor="text1"/>
        </w:rPr>
      </w:pPr>
      <w:r w:rsidRPr="0006034B">
        <w:rPr>
          <w:rFonts w:ascii="Arial" w:hAnsi="Arial" w:cs="Arial"/>
        </w:rPr>
        <w:t>Subsection 10.10.10 (b)(1)(i) identifies consulting parties to include “Any known lineal descendant.” Since this identification is necessarily done prior to the initiation of consultation, we request that this be changed to “</w:t>
      </w:r>
      <w:r w:rsidRPr="0006034B">
        <w:rPr>
          <w:rFonts w:ascii="Arial" w:hAnsi="Arial" w:cs="Arial"/>
          <w:color w:val="000000" w:themeColor="text1"/>
        </w:rPr>
        <w:t xml:space="preserve">Any </w:t>
      </w:r>
      <w:r w:rsidRPr="0006034B">
        <w:rPr>
          <w:rFonts w:ascii="Arial" w:hAnsi="Arial" w:cs="Arial"/>
          <w:color w:val="000000" w:themeColor="text1"/>
          <w:u w:val="single"/>
        </w:rPr>
        <w:t>likely</w:t>
      </w:r>
      <w:r w:rsidRPr="0006034B">
        <w:rPr>
          <w:rFonts w:ascii="Arial" w:hAnsi="Arial" w:cs="Arial"/>
          <w:color w:val="000000" w:themeColor="text1"/>
        </w:rPr>
        <w:t xml:space="preserve"> lineal descendant</w:t>
      </w:r>
      <w:r w:rsidRPr="0006034B">
        <w:rPr>
          <w:rFonts w:ascii="Arial" w:hAnsi="Arial" w:cs="Arial"/>
          <w:color w:val="000000" w:themeColor="text1"/>
          <w:u w:val="single"/>
        </w:rPr>
        <w:t>s</w:t>
      </w:r>
      <w:r w:rsidRPr="0006034B">
        <w:rPr>
          <w:rFonts w:ascii="Arial" w:hAnsi="Arial" w:cs="Arial"/>
          <w:color w:val="000000" w:themeColor="text1"/>
        </w:rPr>
        <w:t>.”</w:t>
      </w:r>
    </w:p>
    <w:p w14:paraId="061D61F7" w14:textId="3043FB2D" w:rsidR="00930BFE" w:rsidRPr="0006034B" w:rsidRDefault="00930BFE" w:rsidP="00930BFE">
      <w:pPr>
        <w:spacing w:after="0"/>
        <w:rPr>
          <w:rFonts w:ascii="Arial" w:hAnsi="Arial" w:cs="Arial"/>
          <w:color w:val="000000" w:themeColor="text1"/>
        </w:rPr>
      </w:pPr>
    </w:p>
    <w:p w14:paraId="609E3E48" w14:textId="11011056" w:rsidR="00930BFE" w:rsidRPr="0006034B" w:rsidRDefault="00930BFE" w:rsidP="00930BFE">
      <w:pPr>
        <w:spacing w:after="0"/>
        <w:rPr>
          <w:rFonts w:ascii="Arial" w:hAnsi="Arial" w:cs="Arial"/>
          <w:color w:val="000000" w:themeColor="text1"/>
        </w:rPr>
      </w:pPr>
      <w:r w:rsidRPr="0006034B">
        <w:rPr>
          <w:rFonts w:ascii="Arial" w:hAnsi="Arial" w:cs="Arial"/>
        </w:rPr>
        <w:t xml:space="preserve">Subsection 10.10 (b)(3) stipulates that “A written request to consult may be submitted at any time before the publication of a notice of inventory completion under paragraph (e) of this section.” The notice of inventory completion ensures that </w:t>
      </w:r>
      <w:proofErr w:type="gramStart"/>
      <w:r w:rsidRPr="0006034B">
        <w:rPr>
          <w:rFonts w:ascii="Arial" w:hAnsi="Arial" w:cs="Arial"/>
        </w:rPr>
        <w:t>any and all</w:t>
      </w:r>
      <w:proofErr w:type="gramEnd"/>
      <w:r w:rsidRPr="0006034B">
        <w:rPr>
          <w:rFonts w:ascii="Arial" w:hAnsi="Arial" w:cs="Arial"/>
        </w:rPr>
        <w:t xml:space="preserve"> possible consulting parties are aware of an impending repatriation. Using the notice as a cut off </w:t>
      </w:r>
      <w:r w:rsidR="00F21940" w:rsidRPr="0006034B">
        <w:rPr>
          <w:rFonts w:ascii="Arial" w:hAnsi="Arial" w:cs="Arial"/>
        </w:rPr>
        <w:t xml:space="preserve">for </w:t>
      </w:r>
      <w:r w:rsidRPr="0006034B">
        <w:rPr>
          <w:rFonts w:ascii="Arial" w:hAnsi="Arial" w:cs="Arial"/>
        </w:rPr>
        <w:t xml:space="preserve">further consultation is certainly at odds with that purpose. We request that the </w:t>
      </w:r>
      <w:r w:rsidRPr="0006034B">
        <w:rPr>
          <w:rFonts w:ascii="Arial" w:hAnsi="Arial" w:cs="Arial"/>
          <w:color w:val="000000" w:themeColor="text1"/>
        </w:rPr>
        <w:t xml:space="preserve">provision be revised to read: “A written request to consult may be submitted at any time before the </w:t>
      </w:r>
      <w:r w:rsidRPr="0006034B">
        <w:rPr>
          <w:rFonts w:ascii="Arial" w:hAnsi="Arial" w:cs="Arial"/>
          <w:color w:val="000000" w:themeColor="text1"/>
          <w:u w:val="single"/>
        </w:rPr>
        <w:t>issuance of a repatriation statement under paragraph (g) of this section</w:t>
      </w:r>
      <w:r w:rsidRPr="0006034B">
        <w:rPr>
          <w:rFonts w:ascii="Arial" w:hAnsi="Arial" w:cs="Arial"/>
          <w:color w:val="000000" w:themeColor="text1"/>
        </w:rPr>
        <w:t>.”</w:t>
      </w:r>
    </w:p>
    <w:p w14:paraId="14870ABA" w14:textId="1BB350D9" w:rsidR="00C50295" w:rsidRPr="0006034B" w:rsidRDefault="00C50295" w:rsidP="00930BFE">
      <w:pPr>
        <w:spacing w:after="0"/>
        <w:rPr>
          <w:rFonts w:ascii="Arial" w:hAnsi="Arial" w:cs="Arial"/>
          <w:color w:val="000000" w:themeColor="text1"/>
        </w:rPr>
      </w:pPr>
    </w:p>
    <w:p w14:paraId="49314F0D" w14:textId="1A2E29C9" w:rsidR="00C50295" w:rsidRPr="0006034B" w:rsidRDefault="00C50295" w:rsidP="00930BFE">
      <w:pPr>
        <w:spacing w:after="0"/>
        <w:rPr>
          <w:rFonts w:ascii="Arial" w:hAnsi="Arial" w:cs="Arial"/>
          <w:color w:val="000000" w:themeColor="text1"/>
          <w:u w:val="single"/>
        </w:rPr>
      </w:pPr>
      <w:r w:rsidRPr="0006034B">
        <w:rPr>
          <w:rFonts w:ascii="Arial" w:hAnsi="Arial" w:cs="Arial"/>
          <w:color w:val="000000" w:themeColor="text1"/>
        </w:rPr>
        <w:t>Subsection 10.10 (c)(3) reiterates the statutory requirement that a museum or Federal agency must</w:t>
      </w:r>
      <w:r w:rsidR="00B74A94" w:rsidRPr="0006034B">
        <w:rPr>
          <w:rFonts w:ascii="Arial" w:hAnsi="Arial" w:cs="Arial"/>
          <w:color w:val="000000" w:themeColor="text1"/>
        </w:rPr>
        <w:t>,</w:t>
      </w:r>
      <w:r w:rsidRPr="0006034B">
        <w:rPr>
          <w:rFonts w:ascii="Arial" w:hAnsi="Arial" w:cs="Arial"/>
          <w:color w:val="000000" w:themeColor="text1"/>
        </w:rPr>
        <w:t xml:space="preserve"> upon request from a consulting party</w:t>
      </w:r>
      <w:r w:rsidR="00B74A94" w:rsidRPr="0006034B">
        <w:rPr>
          <w:rFonts w:ascii="Arial" w:hAnsi="Arial" w:cs="Arial"/>
          <w:color w:val="000000" w:themeColor="text1"/>
        </w:rPr>
        <w:t xml:space="preserve">, provide access to </w:t>
      </w:r>
      <w:r w:rsidRPr="0006034B">
        <w:rPr>
          <w:rFonts w:ascii="Arial" w:hAnsi="Arial" w:cs="Arial"/>
          <w:color w:val="000000" w:themeColor="text1"/>
        </w:rPr>
        <w:t xml:space="preserve">records, catalogues, relevant studies, or other pertinent data related to human remains and associated funerary objects without including the statutory restriction at 25 U.S.C. 3003 (b)(2). We request that you insert the following sentence at the end of that paragraph: </w:t>
      </w:r>
      <w:r w:rsidRPr="0006034B">
        <w:rPr>
          <w:rFonts w:ascii="Arial" w:hAnsi="Arial" w:cs="Arial"/>
          <w:color w:val="000000" w:themeColor="text1"/>
          <w:u w:val="single"/>
        </w:rPr>
        <w:t>“</w:t>
      </w:r>
      <w:r w:rsidR="00B53B12" w:rsidRPr="0006034B">
        <w:rPr>
          <w:rFonts w:ascii="Arial" w:hAnsi="Arial" w:cs="Arial"/>
          <w:color w:val="000000" w:themeColor="text1"/>
          <w:u w:val="single"/>
        </w:rPr>
        <w:t xml:space="preserve">Nothing in these regulations may be construed to be </w:t>
      </w:r>
      <w:r w:rsidRPr="0006034B">
        <w:rPr>
          <w:rFonts w:ascii="Arial" w:hAnsi="Arial" w:cs="Arial"/>
          <w:color w:val="000000"/>
          <w:u w:val="single"/>
        </w:rPr>
        <w:t>an authorization for</w:t>
      </w:r>
      <w:r w:rsidR="00B53B12" w:rsidRPr="0006034B">
        <w:rPr>
          <w:rFonts w:ascii="Arial" w:hAnsi="Arial" w:cs="Arial"/>
          <w:color w:val="000000"/>
          <w:u w:val="single"/>
        </w:rPr>
        <w:t xml:space="preserve"> </w:t>
      </w:r>
      <w:r w:rsidRPr="0006034B">
        <w:rPr>
          <w:rFonts w:ascii="Arial" w:hAnsi="Arial" w:cs="Arial"/>
          <w:color w:val="000000"/>
          <w:u w:val="single"/>
        </w:rPr>
        <w:t xml:space="preserve">the initiation of new scientific studies of </w:t>
      </w:r>
      <w:r w:rsidR="00B53B12" w:rsidRPr="0006034B">
        <w:rPr>
          <w:rFonts w:ascii="Arial" w:hAnsi="Arial" w:cs="Arial"/>
          <w:color w:val="000000"/>
          <w:u w:val="single"/>
        </w:rPr>
        <w:t xml:space="preserve">human remains and </w:t>
      </w:r>
      <w:r w:rsidRPr="0006034B">
        <w:rPr>
          <w:rFonts w:ascii="Arial" w:hAnsi="Arial" w:cs="Arial"/>
          <w:color w:val="000000"/>
          <w:u w:val="single"/>
        </w:rPr>
        <w:t>associated funerary objects or other means of acquiring or preserving additional scientific information from such remains and objects.</w:t>
      </w:r>
    </w:p>
    <w:p w14:paraId="445F2662" w14:textId="1150513A" w:rsidR="00930BFE" w:rsidRPr="0006034B" w:rsidRDefault="00930BFE" w:rsidP="00930BFE">
      <w:pPr>
        <w:spacing w:after="0"/>
        <w:rPr>
          <w:rFonts w:ascii="Arial" w:hAnsi="Arial" w:cs="Arial"/>
          <w:color w:val="000000" w:themeColor="text1"/>
          <w:u w:val="single"/>
        </w:rPr>
      </w:pPr>
    </w:p>
    <w:p w14:paraId="7C5D018B" w14:textId="13B364EF" w:rsidR="0063237B" w:rsidRPr="0006034B" w:rsidRDefault="003D37DB" w:rsidP="0063237B">
      <w:pPr>
        <w:spacing w:after="0"/>
        <w:rPr>
          <w:rFonts w:ascii="Arial" w:hAnsi="Arial" w:cs="Arial"/>
        </w:rPr>
      </w:pPr>
      <w:r w:rsidRPr="0006034B">
        <w:rPr>
          <w:rFonts w:ascii="Arial" w:hAnsi="Arial" w:cs="Arial"/>
        </w:rPr>
        <w:t xml:space="preserve">We welcome the provisions at § </w:t>
      </w:r>
      <w:r w:rsidR="00F1028D" w:rsidRPr="0006034B">
        <w:rPr>
          <w:rFonts w:ascii="Arial" w:hAnsi="Arial" w:cs="Arial"/>
        </w:rPr>
        <w:t>10.10. (d)(</w:t>
      </w:r>
      <w:r w:rsidR="001301F4" w:rsidRPr="0006034B">
        <w:rPr>
          <w:rFonts w:ascii="Arial" w:hAnsi="Arial" w:cs="Arial"/>
        </w:rPr>
        <w:t>4</w:t>
      </w:r>
      <w:r w:rsidR="00F1028D" w:rsidRPr="0006034B">
        <w:rPr>
          <w:rFonts w:ascii="Arial" w:hAnsi="Arial" w:cs="Arial"/>
        </w:rPr>
        <w:t>)</w:t>
      </w:r>
      <w:r w:rsidRPr="0006034B">
        <w:rPr>
          <w:rFonts w:ascii="Arial" w:hAnsi="Arial" w:cs="Arial"/>
        </w:rPr>
        <w:t xml:space="preserve"> requiring museums and Federal agencies to consult with Indian </w:t>
      </w:r>
      <w:r w:rsidR="00F21940" w:rsidRPr="0006034B">
        <w:rPr>
          <w:rFonts w:ascii="Arial" w:hAnsi="Arial" w:cs="Arial"/>
        </w:rPr>
        <w:t>T</w:t>
      </w:r>
      <w:r w:rsidRPr="0006034B">
        <w:rPr>
          <w:rFonts w:ascii="Arial" w:hAnsi="Arial" w:cs="Arial"/>
        </w:rPr>
        <w:t>ribes and Native Hawaiian organizations and update their inventories of any Native American human remains and associated funerary objects</w:t>
      </w:r>
      <w:r w:rsidR="00F1028D" w:rsidRPr="0006034B">
        <w:rPr>
          <w:rFonts w:ascii="Arial" w:hAnsi="Arial" w:cs="Arial"/>
        </w:rPr>
        <w:t xml:space="preserve"> </w:t>
      </w:r>
      <w:r w:rsidRPr="0006034B">
        <w:rPr>
          <w:rFonts w:ascii="Arial" w:hAnsi="Arial" w:cs="Arial"/>
        </w:rPr>
        <w:t xml:space="preserve">for which a notice of inventory completion has not been published when new regulations are published as final. </w:t>
      </w:r>
      <w:r w:rsidR="0063237B" w:rsidRPr="0006034B">
        <w:rPr>
          <w:rFonts w:ascii="Arial" w:hAnsi="Arial" w:cs="Arial"/>
        </w:rPr>
        <w:t xml:space="preserve">We request inserting the following point at the end of this subsection: </w:t>
      </w:r>
      <w:r w:rsidR="0063237B" w:rsidRPr="0006034B">
        <w:rPr>
          <w:rFonts w:ascii="Arial" w:hAnsi="Arial" w:cs="Arial"/>
          <w:u w:val="single"/>
        </w:rPr>
        <w:t xml:space="preserve">“(v) </w:t>
      </w:r>
      <w:r w:rsidR="0063237B" w:rsidRPr="0006034B">
        <w:rPr>
          <w:rFonts w:ascii="Arial" w:hAnsi="Arial" w:cs="Arial"/>
          <w:color w:val="000000"/>
          <w:u w:val="single"/>
          <w:shd w:val="clear" w:color="auto" w:fill="FFFFFF"/>
        </w:rPr>
        <w:t xml:space="preserve">The National NAGPRA Program will publish all updated inventories </w:t>
      </w:r>
      <w:r w:rsidR="00F21940" w:rsidRPr="0006034B">
        <w:rPr>
          <w:rFonts w:ascii="Arial" w:hAnsi="Arial" w:cs="Arial"/>
          <w:color w:val="000000"/>
          <w:u w:val="single"/>
          <w:shd w:val="clear" w:color="auto" w:fill="FFFFFF"/>
        </w:rPr>
        <w:t xml:space="preserve">on </w:t>
      </w:r>
      <w:r w:rsidR="0063237B" w:rsidRPr="0006034B">
        <w:rPr>
          <w:rFonts w:ascii="Arial" w:hAnsi="Arial" w:cs="Arial"/>
          <w:color w:val="000000"/>
          <w:u w:val="single"/>
          <w:shd w:val="clear" w:color="auto" w:fill="FFFFFF"/>
        </w:rPr>
        <w:t>its Web site within 30 days of receipt.</w:t>
      </w:r>
      <w:r w:rsidR="0063237B" w:rsidRPr="0006034B">
        <w:rPr>
          <w:rFonts w:ascii="Arial" w:hAnsi="Arial" w:cs="Arial"/>
          <w:color w:val="000000"/>
          <w:shd w:val="clear" w:color="auto" w:fill="FFFFFF"/>
        </w:rPr>
        <w:t>”</w:t>
      </w:r>
      <w:r w:rsidR="0063237B" w:rsidRPr="0006034B">
        <w:rPr>
          <w:rFonts w:ascii="Arial" w:hAnsi="Arial" w:cs="Arial"/>
        </w:rPr>
        <w:t xml:space="preserve"> </w:t>
      </w:r>
    </w:p>
    <w:p w14:paraId="133A2EC7" w14:textId="77777777" w:rsidR="00AF0293" w:rsidRPr="0006034B" w:rsidRDefault="00AF0293" w:rsidP="00636863">
      <w:pPr>
        <w:spacing w:after="0"/>
        <w:rPr>
          <w:rFonts w:ascii="Arial" w:hAnsi="Arial" w:cs="Arial"/>
        </w:rPr>
      </w:pPr>
    </w:p>
    <w:p w14:paraId="190245E6" w14:textId="56EE693C" w:rsidR="00F1028D" w:rsidRPr="0006034B" w:rsidRDefault="001D0B5F" w:rsidP="00636863">
      <w:pPr>
        <w:spacing w:after="0"/>
        <w:rPr>
          <w:rFonts w:ascii="Arial" w:hAnsi="Arial" w:cs="Arial"/>
        </w:rPr>
      </w:pPr>
      <w:r w:rsidRPr="0006034B">
        <w:rPr>
          <w:rFonts w:ascii="Arial" w:hAnsi="Arial" w:cs="Arial"/>
        </w:rPr>
        <w:t>In § 10.10 (d)(6), it</w:t>
      </w:r>
      <w:r w:rsidR="00AF0293" w:rsidRPr="0006034B">
        <w:rPr>
          <w:rFonts w:ascii="Arial" w:hAnsi="Arial" w:cs="Arial"/>
        </w:rPr>
        <w:t xml:space="preserve"> is unclear exactly what limitations 18 U.S.C. 1170 (a) places on the requirement </w:t>
      </w:r>
      <w:r w:rsidR="00F21940" w:rsidRPr="0006034B">
        <w:rPr>
          <w:rFonts w:ascii="Arial" w:hAnsi="Arial" w:cs="Arial"/>
        </w:rPr>
        <w:t xml:space="preserve">in </w:t>
      </w:r>
      <w:r w:rsidRPr="0006034B">
        <w:rPr>
          <w:rFonts w:ascii="Arial" w:hAnsi="Arial" w:cs="Arial"/>
        </w:rPr>
        <w:t xml:space="preserve">the proposal </w:t>
      </w:r>
      <w:r w:rsidR="00AF0293" w:rsidRPr="0006034B">
        <w:rPr>
          <w:rFonts w:ascii="Arial" w:hAnsi="Arial" w:cs="Arial"/>
        </w:rPr>
        <w:t xml:space="preserve">allowing a museum or Federal agency that acquires human remains or associated funerary objects from another museum or Federal agency to rely upon the latter’s inventory for purposes of compliance. </w:t>
      </w:r>
      <w:r w:rsidRPr="0006034B">
        <w:rPr>
          <w:rFonts w:ascii="Arial" w:hAnsi="Arial" w:cs="Arial"/>
          <w:color w:val="000000" w:themeColor="text1"/>
        </w:rPr>
        <w:t xml:space="preserve">We reiterate our request for the draft preamble </w:t>
      </w:r>
      <w:r w:rsidRPr="0006034B">
        <w:rPr>
          <w:rFonts w:ascii="Arial" w:hAnsi="Arial" w:cs="Arial"/>
        </w:rPr>
        <w:t>that accompanies this document so we can better understand the full implications of the proposed change.</w:t>
      </w:r>
    </w:p>
    <w:p w14:paraId="2BD25366" w14:textId="0E84C6E2" w:rsidR="001D0B5F" w:rsidRPr="0006034B" w:rsidRDefault="001D0B5F" w:rsidP="00636863">
      <w:pPr>
        <w:spacing w:after="0"/>
        <w:rPr>
          <w:rFonts w:ascii="Arial" w:hAnsi="Arial" w:cs="Arial"/>
        </w:rPr>
      </w:pPr>
    </w:p>
    <w:p w14:paraId="16CE82E1" w14:textId="47DC8495" w:rsidR="009D4CB9" w:rsidRPr="0006034B" w:rsidRDefault="009D4CB9" w:rsidP="00636863">
      <w:pPr>
        <w:spacing w:after="0"/>
        <w:rPr>
          <w:rFonts w:ascii="Arial" w:hAnsi="Arial" w:cs="Arial"/>
        </w:rPr>
      </w:pPr>
      <w:proofErr w:type="gramStart"/>
      <w:r w:rsidRPr="0006034B">
        <w:rPr>
          <w:rFonts w:ascii="Arial" w:hAnsi="Arial" w:cs="Arial"/>
        </w:rPr>
        <w:t>In order to</w:t>
      </w:r>
      <w:proofErr w:type="gramEnd"/>
      <w:r w:rsidRPr="0006034B">
        <w:rPr>
          <w:rFonts w:ascii="Arial" w:hAnsi="Arial" w:cs="Arial"/>
        </w:rPr>
        <w:t xml:space="preserve"> ensure expedient publication of notices of inventory completion in the Federal Register, we request that § 10.10 (e)(3)(ii) be changed to read “</w:t>
      </w:r>
      <w:r w:rsidRPr="0006034B">
        <w:rPr>
          <w:rFonts w:ascii="Arial" w:hAnsi="Arial" w:cs="Arial"/>
          <w:u w:val="single"/>
        </w:rPr>
        <w:t>Within 14 days of receipt,</w:t>
      </w:r>
      <w:r w:rsidRPr="0006034B">
        <w:rPr>
          <w:rFonts w:ascii="Arial" w:hAnsi="Arial" w:cs="Arial"/>
        </w:rPr>
        <w:t xml:space="preserve"> the Manager, National NAGPRA Program, will…”</w:t>
      </w:r>
    </w:p>
    <w:p w14:paraId="3401732B" w14:textId="36ABF637" w:rsidR="00F1028D" w:rsidRPr="0006034B" w:rsidRDefault="00F1028D" w:rsidP="00636863">
      <w:pPr>
        <w:spacing w:after="0"/>
        <w:rPr>
          <w:rFonts w:ascii="Arial" w:hAnsi="Arial" w:cs="Arial"/>
        </w:rPr>
      </w:pPr>
    </w:p>
    <w:p w14:paraId="7E115B4B" w14:textId="2350F041" w:rsidR="00F1028D" w:rsidRPr="0006034B" w:rsidRDefault="00647347" w:rsidP="00636863">
      <w:pPr>
        <w:spacing w:after="0"/>
        <w:rPr>
          <w:rFonts w:ascii="Arial" w:hAnsi="Arial" w:cs="Arial"/>
        </w:rPr>
      </w:pPr>
      <w:r w:rsidRPr="0006034B">
        <w:rPr>
          <w:rFonts w:ascii="Arial" w:hAnsi="Arial" w:cs="Arial"/>
        </w:rPr>
        <w:t xml:space="preserve">Subsection </w:t>
      </w:r>
      <w:r w:rsidR="00F1028D" w:rsidRPr="0006034B">
        <w:rPr>
          <w:rFonts w:ascii="Arial" w:hAnsi="Arial" w:cs="Arial"/>
        </w:rPr>
        <w:t xml:space="preserve">10.10 (h) </w:t>
      </w:r>
      <w:r w:rsidRPr="0006034B">
        <w:rPr>
          <w:rFonts w:ascii="Arial" w:hAnsi="Arial" w:cs="Arial"/>
        </w:rPr>
        <w:t xml:space="preserve">requires a museum or Federal agency to send a written repatriation statement that conveys control of human remains and associated funerary objects to a requesting lineal descendant, Indian </w:t>
      </w:r>
      <w:r w:rsidR="00A9651A" w:rsidRPr="0006034B">
        <w:rPr>
          <w:rFonts w:ascii="Arial" w:hAnsi="Arial" w:cs="Arial"/>
        </w:rPr>
        <w:t>T</w:t>
      </w:r>
      <w:r w:rsidRPr="0006034B">
        <w:rPr>
          <w:rFonts w:ascii="Arial" w:hAnsi="Arial" w:cs="Arial"/>
        </w:rPr>
        <w:t xml:space="preserve">ribe, or Native Hawaiian organization. Significantly, this </w:t>
      </w:r>
      <w:r w:rsidRPr="0006034B">
        <w:rPr>
          <w:rFonts w:ascii="Arial" w:hAnsi="Arial" w:cs="Arial"/>
        </w:rPr>
        <w:lastRenderedPageBreak/>
        <w:t xml:space="preserve">requirement includes funerary objects that are associated with human remains which are associated with the requesting party through geographical association. We support this </w:t>
      </w:r>
      <w:r w:rsidR="004F045B" w:rsidRPr="0006034B">
        <w:rPr>
          <w:rFonts w:ascii="Arial" w:hAnsi="Arial" w:cs="Arial"/>
        </w:rPr>
        <w:t>change but</w:t>
      </w:r>
      <w:r w:rsidRPr="0006034B">
        <w:rPr>
          <w:rFonts w:ascii="Arial" w:hAnsi="Arial" w:cs="Arial"/>
        </w:rPr>
        <w:t xml:space="preserve"> recognize that </w:t>
      </w:r>
      <w:r w:rsidR="00AC2648" w:rsidRPr="0006034B">
        <w:rPr>
          <w:rFonts w:ascii="Arial" w:hAnsi="Arial" w:cs="Arial"/>
        </w:rPr>
        <w:t xml:space="preserve">it </w:t>
      </w:r>
      <w:r w:rsidRPr="0006034B">
        <w:rPr>
          <w:rFonts w:ascii="Arial" w:hAnsi="Arial" w:cs="Arial"/>
        </w:rPr>
        <w:t>represents a significant change in the Department’s position</w:t>
      </w:r>
      <w:r w:rsidR="00AC2648" w:rsidRPr="0006034B">
        <w:rPr>
          <w:rFonts w:ascii="Arial" w:hAnsi="Arial" w:cs="Arial"/>
        </w:rPr>
        <w:t xml:space="preserve">. </w:t>
      </w:r>
      <w:r w:rsidR="00A9651A" w:rsidRPr="0006034B">
        <w:rPr>
          <w:rFonts w:ascii="Arial" w:hAnsi="Arial" w:cs="Arial"/>
        </w:rPr>
        <w:t>T</w:t>
      </w:r>
      <w:r w:rsidR="00AC2648" w:rsidRPr="0006034B">
        <w:rPr>
          <w:rFonts w:ascii="Arial" w:hAnsi="Arial" w:cs="Arial"/>
        </w:rPr>
        <w:t>he preamble to the current regulations outline</w:t>
      </w:r>
      <w:r w:rsidR="00A9651A" w:rsidRPr="0006034B">
        <w:rPr>
          <w:rFonts w:ascii="Arial" w:hAnsi="Arial" w:cs="Arial"/>
        </w:rPr>
        <w:t>s</w:t>
      </w:r>
      <w:r w:rsidR="00AC2648" w:rsidRPr="0006034B">
        <w:rPr>
          <w:rFonts w:ascii="Arial" w:hAnsi="Arial" w:cs="Arial"/>
        </w:rPr>
        <w:t xml:space="preserve"> the Department’s position in 2010:</w:t>
      </w:r>
    </w:p>
    <w:p w14:paraId="693E09A7" w14:textId="0C05413C" w:rsidR="004C449E" w:rsidRPr="0006034B" w:rsidRDefault="004C449E" w:rsidP="00636863">
      <w:pPr>
        <w:spacing w:after="0"/>
        <w:rPr>
          <w:rFonts w:ascii="Arial" w:hAnsi="Arial" w:cs="Arial"/>
        </w:rPr>
      </w:pPr>
    </w:p>
    <w:p w14:paraId="38568282" w14:textId="6AD5432E" w:rsidR="004C449E" w:rsidRPr="0006034B" w:rsidRDefault="004C449E" w:rsidP="004C449E">
      <w:pPr>
        <w:ind w:left="720"/>
        <w:rPr>
          <w:rFonts w:ascii="Arial" w:hAnsi="Arial" w:cs="Arial"/>
        </w:rPr>
      </w:pPr>
      <w:r w:rsidRPr="0006034B">
        <w:rPr>
          <w:rFonts w:ascii="Arial" w:hAnsi="Arial" w:cs="Arial"/>
        </w:rPr>
        <w:t>Consideration of all Native American human remains and associated funerary objects, including those that are culturally unidentifiable, is within the scope of the statute. In section 13 of the Act</w:t>
      </w:r>
      <w:r w:rsidR="00A73038" w:rsidRPr="0006034B">
        <w:rPr>
          <w:rFonts w:ascii="Arial" w:hAnsi="Arial" w:cs="Arial"/>
        </w:rPr>
        <w:t xml:space="preserve"> (25 U.S.C. 3011)</w:t>
      </w:r>
      <w:r w:rsidR="00233818" w:rsidRPr="0006034B">
        <w:rPr>
          <w:rFonts w:ascii="Arial" w:hAnsi="Arial" w:cs="Arial"/>
        </w:rPr>
        <w:t>,</w:t>
      </w:r>
      <w:r w:rsidR="00A73038" w:rsidRPr="0006034B">
        <w:rPr>
          <w:rFonts w:ascii="Arial" w:hAnsi="Arial" w:cs="Arial"/>
        </w:rPr>
        <w:t xml:space="preserve"> </w:t>
      </w:r>
      <w:r w:rsidRPr="0006034B">
        <w:rPr>
          <w:rFonts w:ascii="Arial" w:hAnsi="Arial" w:cs="Arial"/>
        </w:rPr>
        <w:t>Congress delegated authority to the Secretary of the Interior generally to promulgate regulations carrying out the Act and carrying the force of law. In section 8(c)(5) of the Act</w:t>
      </w:r>
      <w:r w:rsidR="00A73038" w:rsidRPr="0006034B">
        <w:rPr>
          <w:rFonts w:ascii="Arial" w:hAnsi="Arial" w:cs="Arial"/>
        </w:rPr>
        <w:t xml:space="preserve"> (25 U.S.C. 3006 (c)(5),</w:t>
      </w:r>
      <w:r w:rsidRPr="0006034B">
        <w:rPr>
          <w:rFonts w:ascii="Arial" w:hAnsi="Arial" w:cs="Arial"/>
        </w:rPr>
        <w:t xml:space="preserve"> Congress assigned the role of recommending specific actions for developing a process for disposition of culturally unidentifiable human remains to the Review Committee. Congress did not indicate the same intent regarding culturally unidentifiable associated funerary objects. Mandatory disposition for this category of items raises right of possession and takings issues that are not clearly resolved in the statute or the legislative history. American common law generally recognizes that human remains cannot be owned. The common law regarding associated funerary objects that are not culturally identifiable is not well established. According to the committee report accompanying the Senate NAGPRA bill, the Senate Committee on Indian Affairs intended that the legal framework regarding right of possession would operate in a manner consistent with general property law (S. Report 101-473 at 8). Considering the lack of precedent in the common law and Congress' direction to develop a process only with respect to culturally unidentifiable human remains, the Secretary does not consider it appropriate to make the provision to transfer culturally unidentifiable associated funerary objects mandatory. 75 FR 12398 (March 15, 2010).</w:t>
      </w:r>
    </w:p>
    <w:p w14:paraId="40A44E0C" w14:textId="77777777" w:rsidR="004C449E" w:rsidRPr="0006034B" w:rsidRDefault="004C449E" w:rsidP="00636863">
      <w:pPr>
        <w:spacing w:after="0"/>
        <w:rPr>
          <w:rFonts w:ascii="Arial" w:hAnsi="Arial" w:cs="Arial"/>
        </w:rPr>
      </w:pPr>
    </w:p>
    <w:p w14:paraId="349B04FA" w14:textId="1DABF22B" w:rsidR="004C449E" w:rsidRPr="0006034B" w:rsidRDefault="004C449E" w:rsidP="00636863">
      <w:pPr>
        <w:spacing w:after="0"/>
        <w:rPr>
          <w:rFonts w:ascii="Arial" w:hAnsi="Arial" w:cs="Arial"/>
        </w:rPr>
      </w:pPr>
      <w:r w:rsidRPr="0006034B">
        <w:rPr>
          <w:rFonts w:ascii="Arial" w:hAnsi="Arial" w:cs="Arial"/>
        </w:rPr>
        <w:t xml:space="preserve">While we support the proposed change, we request to see the draft preamble and filings related to Executive Order 12360 </w:t>
      </w:r>
      <w:proofErr w:type="gramStart"/>
      <w:r w:rsidRPr="0006034B">
        <w:rPr>
          <w:rFonts w:ascii="Arial" w:hAnsi="Arial" w:cs="Arial"/>
        </w:rPr>
        <w:t>in order to</w:t>
      </w:r>
      <w:proofErr w:type="gramEnd"/>
      <w:r w:rsidRPr="0006034B">
        <w:rPr>
          <w:rFonts w:ascii="Arial" w:hAnsi="Arial" w:cs="Arial"/>
        </w:rPr>
        <w:t xml:space="preserve"> verify that the Department has thoroughly researched this matter prior to changing its position. </w:t>
      </w:r>
    </w:p>
    <w:p w14:paraId="68762A5E" w14:textId="184454AF" w:rsidR="004C449E" w:rsidRPr="0006034B" w:rsidRDefault="004C449E" w:rsidP="00636863">
      <w:pPr>
        <w:spacing w:after="0"/>
        <w:rPr>
          <w:rFonts w:ascii="Arial" w:hAnsi="Arial" w:cs="Arial"/>
        </w:rPr>
      </w:pPr>
    </w:p>
    <w:p w14:paraId="29F10294" w14:textId="564EB7C5" w:rsidR="00F1028D" w:rsidRPr="0006034B" w:rsidRDefault="004C449E" w:rsidP="00636863">
      <w:pPr>
        <w:spacing w:after="0"/>
        <w:rPr>
          <w:rFonts w:ascii="Arial" w:hAnsi="Arial" w:cs="Arial"/>
        </w:rPr>
      </w:pPr>
      <w:r w:rsidRPr="0006034B">
        <w:rPr>
          <w:rFonts w:ascii="Arial" w:hAnsi="Arial" w:cs="Arial"/>
        </w:rPr>
        <w:t xml:space="preserve">Subsection 10.10 (k) outlines requirements for a museum or Federal agency to voluntarily transfer or reinter human remains and associated funerary objects with no connection to a present-day Indian </w:t>
      </w:r>
      <w:r w:rsidR="00A9651A" w:rsidRPr="0006034B">
        <w:rPr>
          <w:rFonts w:ascii="Arial" w:hAnsi="Arial" w:cs="Arial"/>
        </w:rPr>
        <w:t>T</w:t>
      </w:r>
      <w:r w:rsidRPr="0006034B">
        <w:rPr>
          <w:rFonts w:ascii="Arial" w:hAnsi="Arial" w:cs="Arial"/>
        </w:rPr>
        <w:t xml:space="preserve">ribe or Native Hawaiian organization. Subsection </w:t>
      </w:r>
      <w:r w:rsidR="00F1028D" w:rsidRPr="0006034B">
        <w:rPr>
          <w:rFonts w:ascii="Arial" w:hAnsi="Arial" w:cs="Arial"/>
        </w:rPr>
        <w:t>10.10 (k)(2)</w:t>
      </w:r>
      <w:r w:rsidRPr="0006034B">
        <w:rPr>
          <w:rFonts w:ascii="Arial" w:hAnsi="Arial" w:cs="Arial"/>
        </w:rPr>
        <w:t xml:space="preserve"> lists the required contents of the notice of proposed transfer or reinterment. We request that for reinterments of human remains and associated funerary objects according to applicable laws and policies, the notice specifically identify those laws and policies. </w:t>
      </w:r>
    </w:p>
    <w:p w14:paraId="0DDA9928" w14:textId="16325399" w:rsidR="006543FE" w:rsidRPr="0006034B" w:rsidRDefault="006543FE" w:rsidP="00636863">
      <w:pPr>
        <w:spacing w:after="0"/>
        <w:rPr>
          <w:rFonts w:ascii="Arial" w:hAnsi="Arial" w:cs="Arial"/>
        </w:rPr>
      </w:pPr>
    </w:p>
    <w:p w14:paraId="23BDD3AC" w14:textId="6386BA02" w:rsidR="006543FE" w:rsidRPr="0006034B" w:rsidRDefault="006543FE" w:rsidP="00636863">
      <w:pPr>
        <w:spacing w:after="0"/>
        <w:rPr>
          <w:rFonts w:ascii="Arial" w:hAnsi="Arial" w:cs="Arial"/>
        </w:rPr>
      </w:pPr>
      <w:proofErr w:type="gramStart"/>
      <w:r w:rsidRPr="0006034B">
        <w:rPr>
          <w:rFonts w:ascii="Arial" w:hAnsi="Arial" w:cs="Arial"/>
        </w:rPr>
        <w:t>In order to</w:t>
      </w:r>
      <w:proofErr w:type="gramEnd"/>
      <w:r w:rsidRPr="0006034B">
        <w:rPr>
          <w:rFonts w:ascii="Arial" w:hAnsi="Arial" w:cs="Arial"/>
        </w:rPr>
        <w:t xml:space="preserve"> ensure expedient publication of notices of proposed transfer or reinterment in the Federal Register, we request that § 10.10 (k)(2)(ii) be changed to read “</w:t>
      </w:r>
      <w:r w:rsidRPr="0006034B">
        <w:rPr>
          <w:rFonts w:ascii="Arial" w:hAnsi="Arial" w:cs="Arial"/>
          <w:u w:val="single"/>
        </w:rPr>
        <w:t>Within 14 days of receipt,</w:t>
      </w:r>
      <w:r w:rsidRPr="0006034B">
        <w:rPr>
          <w:rFonts w:ascii="Arial" w:hAnsi="Arial" w:cs="Arial"/>
        </w:rPr>
        <w:t xml:space="preserve"> the Manager, National NAGPRA Program, will…”</w:t>
      </w:r>
    </w:p>
    <w:p w14:paraId="065C11B0" w14:textId="77777777" w:rsidR="00F1028D" w:rsidRPr="0006034B" w:rsidRDefault="00F1028D" w:rsidP="00636863">
      <w:pPr>
        <w:spacing w:after="0"/>
        <w:rPr>
          <w:rFonts w:ascii="Arial" w:hAnsi="Arial" w:cs="Arial"/>
        </w:rPr>
      </w:pPr>
    </w:p>
    <w:p w14:paraId="58446F1D" w14:textId="289AF8B2" w:rsidR="00076514" w:rsidRPr="0006034B" w:rsidRDefault="00076514" w:rsidP="00636863">
      <w:pPr>
        <w:spacing w:after="0"/>
        <w:rPr>
          <w:rFonts w:ascii="Arial" w:hAnsi="Arial" w:cs="Arial"/>
          <w:b/>
          <w:bCs/>
          <w:i/>
          <w:iCs/>
        </w:rPr>
      </w:pPr>
      <w:bookmarkStart w:id="18" w:name="_Hlk80966299"/>
      <w:r w:rsidRPr="0006034B">
        <w:rPr>
          <w:rFonts w:ascii="Arial" w:hAnsi="Arial" w:cs="Arial"/>
          <w:b/>
          <w:bCs/>
          <w:i/>
          <w:iCs/>
        </w:rPr>
        <w:t>§</w:t>
      </w:r>
      <w:bookmarkEnd w:id="18"/>
      <w:r w:rsidRPr="0006034B">
        <w:rPr>
          <w:rFonts w:ascii="Arial" w:hAnsi="Arial" w:cs="Arial"/>
          <w:b/>
          <w:bCs/>
          <w:i/>
          <w:iCs/>
        </w:rPr>
        <w:t xml:space="preserve"> 10.11 Civil penalties. </w:t>
      </w:r>
    </w:p>
    <w:p w14:paraId="5C439A9B" w14:textId="151F455D" w:rsidR="00636863" w:rsidRPr="0006034B" w:rsidRDefault="00636863" w:rsidP="00636863">
      <w:pPr>
        <w:spacing w:after="0"/>
        <w:rPr>
          <w:rFonts w:ascii="Arial" w:hAnsi="Arial" w:cs="Arial"/>
        </w:rPr>
      </w:pPr>
    </w:p>
    <w:p w14:paraId="5B6F5E36" w14:textId="4EAFD87E" w:rsidR="00827606" w:rsidRPr="0006034B" w:rsidRDefault="00827606" w:rsidP="00636863">
      <w:pPr>
        <w:spacing w:after="0"/>
        <w:rPr>
          <w:rFonts w:ascii="Arial" w:hAnsi="Arial" w:cs="Arial"/>
        </w:rPr>
      </w:pPr>
      <w:r w:rsidRPr="0006034B">
        <w:rPr>
          <w:rFonts w:ascii="Arial" w:hAnsi="Arial" w:cs="Arial"/>
        </w:rPr>
        <w:t>The second sentence of the first paragraph of §10.11 states that this section does not apply to Federal agencies. We request that you insert the following sentence following that sentence: “</w:t>
      </w:r>
      <w:r w:rsidRPr="0006034B">
        <w:rPr>
          <w:rFonts w:ascii="Arial" w:hAnsi="Arial" w:cs="Arial"/>
          <w:u w:val="single"/>
        </w:rPr>
        <w:t xml:space="preserve">Allegations that a </w:t>
      </w:r>
      <w:proofErr w:type="gramStart"/>
      <w:r w:rsidRPr="0006034B">
        <w:rPr>
          <w:rFonts w:ascii="Arial" w:hAnsi="Arial" w:cs="Arial"/>
          <w:u w:val="single"/>
        </w:rPr>
        <w:t>Federal</w:t>
      </w:r>
      <w:proofErr w:type="gramEnd"/>
      <w:r w:rsidRPr="0006034B">
        <w:rPr>
          <w:rFonts w:ascii="Arial" w:hAnsi="Arial" w:cs="Arial"/>
          <w:u w:val="single"/>
        </w:rPr>
        <w:t xml:space="preserve"> agency has failed to comply with the requirements of the Act or this </w:t>
      </w:r>
      <w:r w:rsidRPr="0006034B">
        <w:rPr>
          <w:rFonts w:ascii="Arial" w:hAnsi="Arial" w:cs="Arial"/>
          <w:u w:val="single"/>
        </w:rPr>
        <w:lastRenderedPageBreak/>
        <w:t>subpart should be referred to the appropriate bureau Office of the Inspector General or to the Department of Justice.</w:t>
      </w:r>
      <w:r w:rsidRPr="0006034B">
        <w:rPr>
          <w:rFonts w:ascii="Arial" w:hAnsi="Arial" w:cs="Arial"/>
        </w:rPr>
        <w:t>”</w:t>
      </w:r>
    </w:p>
    <w:p w14:paraId="4B112BF8" w14:textId="6CD0ACE5" w:rsidR="00827606" w:rsidRPr="0006034B" w:rsidRDefault="00827606" w:rsidP="00636863">
      <w:pPr>
        <w:spacing w:after="0"/>
        <w:rPr>
          <w:rFonts w:ascii="Arial" w:hAnsi="Arial" w:cs="Arial"/>
        </w:rPr>
      </w:pPr>
    </w:p>
    <w:p w14:paraId="1C85CB4C" w14:textId="746E958C" w:rsidR="00827606" w:rsidRPr="0006034B" w:rsidRDefault="00620CDA" w:rsidP="00636863">
      <w:pPr>
        <w:spacing w:after="0"/>
        <w:rPr>
          <w:rFonts w:ascii="Arial" w:hAnsi="Arial" w:cs="Arial"/>
        </w:rPr>
      </w:pPr>
      <w:r w:rsidRPr="0006034B">
        <w:rPr>
          <w:rFonts w:ascii="Arial" w:hAnsi="Arial" w:cs="Arial"/>
        </w:rPr>
        <w:t xml:space="preserve">Subsection </w:t>
      </w:r>
      <w:bookmarkStart w:id="19" w:name="_Hlk81225765"/>
      <w:r w:rsidR="006D6008" w:rsidRPr="0006034B">
        <w:rPr>
          <w:rFonts w:ascii="Arial" w:hAnsi="Arial" w:cs="Arial"/>
        </w:rPr>
        <w:t>10.11 (a)(1)</w:t>
      </w:r>
      <w:r w:rsidR="00C42EB3" w:rsidRPr="0006034B">
        <w:rPr>
          <w:rFonts w:ascii="Arial" w:hAnsi="Arial" w:cs="Arial"/>
        </w:rPr>
        <w:t xml:space="preserve"> </w:t>
      </w:r>
      <w:bookmarkEnd w:id="19"/>
      <w:r w:rsidRPr="0006034B">
        <w:rPr>
          <w:rFonts w:ascii="Arial" w:hAnsi="Arial" w:cs="Arial"/>
        </w:rPr>
        <w:t xml:space="preserve">requires that </w:t>
      </w:r>
      <w:r w:rsidR="006D6008" w:rsidRPr="0006034B">
        <w:rPr>
          <w:rFonts w:ascii="Arial" w:hAnsi="Arial" w:cs="Arial"/>
        </w:rPr>
        <w:t xml:space="preserve">any person filing an allegation include their full name, mailing address, telephone number, and (if available) email address. Individuals in a position to make well founded allegations of failure to comply are often </w:t>
      </w:r>
      <w:r w:rsidR="00C42EB3" w:rsidRPr="0006034B">
        <w:rPr>
          <w:rFonts w:ascii="Arial" w:hAnsi="Arial" w:cs="Arial"/>
        </w:rPr>
        <w:t xml:space="preserve">current or </w:t>
      </w:r>
      <w:r w:rsidR="006D6008" w:rsidRPr="0006034B">
        <w:rPr>
          <w:rFonts w:ascii="Arial" w:hAnsi="Arial" w:cs="Arial"/>
        </w:rPr>
        <w:t>former employees of the non-compliant museums and have a well</w:t>
      </w:r>
      <w:r w:rsidR="00C42EB3" w:rsidRPr="0006034B">
        <w:rPr>
          <w:rFonts w:ascii="Arial" w:hAnsi="Arial" w:cs="Arial"/>
        </w:rPr>
        <w:t>-</w:t>
      </w:r>
      <w:r w:rsidR="006D6008" w:rsidRPr="0006034B">
        <w:rPr>
          <w:rFonts w:ascii="Arial" w:hAnsi="Arial" w:cs="Arial"/>
        </w:rPr>
        <w:t xml:space="preserve">founded fear of </w:t>
      </w:r>
      <w:r w:rsidR="00C42EB3" w:rsidRPr="0006034B">
        <w:rPr>
          <w:rFonts w:ascii="Arial" w:hAnsi="Arial" w:cs="Arial"/>
        </w:rPr>
        <w:t>retaliation i</w:t>
      </w:r>
      <w:r w:rsidR="006D6008" w:rsidRPr="0006034B">
        <w:rPr>
          <w:rFonts w:ascii="Arial" w:hAnsi="Arial" w:cs="Arial"/>
        </w:rPr>
        <w:t xml:space="preserve">f their personal information </w:t>
      </w:r>
      <w:r w:rsidR="00C42EB3" w:rsidRPr="0006034B">
        <w:rPr>
          <w:rFonts w:ascii="Arial" w:hAnsi="Arial" w:cs="Arial"/>
        </w:rPr>
        <w:t xml:space="preserve">is </w:t>
      </w:r>
      <w:r w:rsidR="006D6008" w:rsidRPr="0006034B">
        <w:rPr>
          <w:rFonts w:ascii="Arial" w:hAnsi="Arial" w:cs="Arial"/>
        </w:rPr>
        <w:t xml:space="preserve">divulged. The proposed requirement in the draft </w:t>
      </w:r>
      <w:r w:rsidR="00C42EB3" w:rsidRPr="0006034B">
        <w:rPr>
          <w:rFonts w:ascii="Arial" w:hAnsi="Arial" w:cs="Arial"/>
        </w:rPr>
        <w:t xml:space="preserve">places more scrutiny on the person making the allegation than on the non-compliant museum and seems to be specifically designed to limit </w:t>
      </w:r>
      <w:r w:rsidR="006D6008" w:rsidRPr="0006034B">
        <w:rPr>
          <w:rFonts w:ascii="Arial" w:hAnsi="Arial" w:cs="Arial"/>
        </w:rPr>
        <w:t>the number of allegation</w:t>
      </w:r>
      <w:r w:rsidR="00C42EB3" w:rsidRPr="0006034B">
        <w:rPr>
          <w:rFonts w:ascii="Arial" w:hAnsi="Arial" w:cs="Arial"/>
        </w:rPr>
        <w:t xml:space="preserve">s that the National Park Service will accept. We request at a minimum </w:t>
      </w:r>
      <w:r w:rsidR="00A9651A" w:rsidRPr="0006034B">
        <w:rPr>
          <w:rFonts w:ascii="Arial" w:hAnsi="Arial" w:cs="Arial"/>
        </w:rPr>
        <w:t xml:space="preserve">that </w:t>
      </w:r>
      <w:r w:rsidR="00C42EB3" w:rsidRPr="0006034B">
        <w:rPr>
          <w:rFonts w:ascii="Arial" w:hAnsi="Arial" w:cs="Arial"/>
        </w:rPr>
        <w:t>the word “must” in this requirement be replaced with “should.” We also request that you consider establishing an online system for individuals to submit anonymous allegations</w:t>
      </w:r>
      <w:r w:rsidRPr="0006034B">
        <w:rPr>
          <w:rFonts w:ascii="Arial" w:hAnsi="Arial" w:cs="Arial"/>
        </w:rPr>
        <w:t>, perhaps administered through the Department Office of the Inspector General.</w:t>
      </w:r>
    </w:p>
    <w:p w14:paraId="69FB254A" w14:textId="62D26684" w:rsidR="00C42EB3" w:rsidRPr="0006034B" w:rsidRDefault="00C42EB3" w:rsidP="00636863">
      <w:pPr>
        <w:spacing w:after="0"/>
        <w:rPr>
          <w:rFonts w:ascii="Arial" w:hAnsi="Arial" w:cs="Arial"/>
        </w:rPr>
      </w:pPr>
    </w:p>
    <w:p w14:paraId="3CB3BF9A" w14:textId="0DBFA67C" w:rsidR="00C42EB3" w:rsidRPr="0006034B" w:rsidRDefault="00C42EB3" w:rsidP="00636863">
      <w:pPr>
        <w:spacing w:after="0"/>
        <w:rPr>
          <w:rFonts w:ascii="Arial" w:hAnsi="Arial" w:cs="Arial"/>
        </w:rPr>
      </w:pPr>
      <w:r w:rsidRPr="0006034B">
        <w:rPr>
          <w:rFonts w:ascii="Arial" w:hAnsi="Arial" w:cs="Arial"/>
        </w:rPr>
        <w:t>In §10.11 (b), the Manager, National NAGPRA Program, is required to designate an official of the Department of the Interior to review and, if appropriate, investigate all allegations.</w:t>
      </w:r>
      <w:r w:rsidR="00620CDA" w:rsidRPr="0006034B">
        <w:rPr>
          <w:rFonts w:ascii="Arial" w:hAnsi="Arial" w:cs="Arial"/>
        </w:rPr>
        <w:t xml:space="preserve"> As is clear from the Departmental Manual, delegations and designations within the Department come from the Secretary down, not from a mid-level manager up. We request that this requirement be changed to read “The </w:t>
      </w:r>
      <w:r w:rsidR="00620CDA" w:rsidRPr="0006034B">
        <w:rPr>
          <w:rFonts w:ascii="Arial" w:hAnsi="Arial" w:cs="Arial"/>
          <w:u w:val="single"/>
        </w:rPr>
        <w:t>Secretary</w:t>
      </w:r>
      <w:r w:rsidR="00620CDA" w:rsidRPr="0006034B">
        <w:rPr>
          <w:rFonts w:ascii="Arial" w:hAnsi="Arial" w:cs="Arial"/>
        </w:rPr>
        <w:t xml:space="preserve"> must designate an official of the Department of the Interior…”</w:t>
      </w:r>
    </w:p>
    <w:p w14:paraId="3D101A8A" w14:textId="2DD6E598" w:rsidR="00620CDA" w:rsidRPr="0006034B" w:rsidRDefault="00620CDA" w:rsidP="00636863">
      <w:pPr>
        <w:spacing w:after="0"/>
        <w:rPr>
          <w:rFonts w:ascii="Arial" w:hAnsi="Arial" w:cs="Arial"/>
        </w:rPr>
      </w:pPr>
    </w:p>
    <w:p w14:paraId="2832BA4F" w14:textId="74A2F5DB" w:rsidR="00620CDA" w:rsidRPr="0006034B" w:rsidRDefault="00620CDA" w:rsidP="00636863">
      <w:pPr>
        <w:spacing w:after="0"/>
        <w:rPr>
          <w:rFonts w:ascii="Arial" w:hAnsi="Arial" w:cs="Arial"/>
        </w:rPr>
      </w:pPr>
      <w:r w:rsidRPr="0006034B">
        <w:rPr>
          <w:rFonts w:ascii="Arial" w:hAnsi="Arial" w:cs="Arial"/>
        </w:rPr>
        <w:t xml:space="preserve">Subsection 10.11 (b)(1) outlines the duties of the designated investigator. These </w:t>
      </w:r>
      <w:r w:rsidR="00910535" w:rsidRPr="0006034B">
        <w:rPr>
          <w:rFonts w:ascii="Arial" w:hAnsi="Arial" w:cs="Arial"/>
        </w:rPr>
        <w:t>investigations seem to be limited to only those necessary to determine whether a</w:t>
      </w:r>
      <w:r w:rsidR="001473C5" w:rsidRPr="0006034B">
        <w:rPr>
          <w:rFonts w:ascii="Arial" w:hAnsi="Arial" w:cs="Arial"/>
        </w:rPr>
        <w:t xml:space="preserve"> specific </w:t>
      </w:r>
      <w:r w:rsidR="00910535" w:rsidRPr="0006034B">
        <w:rPr>
          <w:rFonts w:ascii="Arial" w:hAnsi="Arial" w:cs="Arial"/>
        </w:rPr>
        <w:t>alleged failure to comply is substantiated</w:t>
      </w:r>
      <w:r w:rsidR="001473C5" w:rsidRPr="0006034B">
        <w:rPr>
          <w:rFonts w:ascii="Arial" w:hAnsi="Arial" w:cs="Arial"/>
        </w:rPr>
        <w:t xml:space="preserve"> and not to also investigate other failures to comply that may be discovered</w:t>
      </w:r>
      <w:r w:rsidR="00910535" w:rsidRPr="0006034B">
        <w:rPr>
          <w:rFonts w:ascii="Arial" w:hAnsi="Arial" w:cs="Arial"/>
        </w:rPr>
        <w:t xml:space="preserve">. </w:t>
      </w:r>
      <w:r w:rsidR="001473C5" w:rsidRPr="0006034B">
        <w:rPr>
          <w:rFonts w:ascii="Arial" w:hAnsi="Arial" w:cs="Arial"/>
        </w:rPr>
        <w:t xml:space="preserve">The investigator should also be charged with determining the economic and nonecomomic damages suffered by the aggrieved lineal descendants, Indian </w:t>
      </w:r>
      <w:r w:rsidR="00A9651A" w:rsidRPr="0006034B">
        <w:rPr>
          <w:rFonts w:ascii="Arial" w:hAnsi="Arial" w:cs="Arial"/>
        </w:rPr>
        <w:t>T</w:t>
      </w:r>
      <w:r w:rsidR="001473C5" w:rsidRPr="0006034B">
        <w:rPr>
          <w:rFonts w:ascii="Arial" w:hAnsi="Arial" w:cs="Arial"/>
        </w:rPr>
        <w:t xml:space="preserve">ribes, or Native Hawaiian organizations. </w:t>
      </w:r>
      <w:r w:rsidR="00910535" w:rsidRPr="0006034B">
        <w:rPr>
          <w:rFonts w:ascii="Arial" w:hAnsi="Arial" w:cs="Arial"/>
        </w:rPr>
        <w:t xml:space="preserve">We request that the last sentence be revised to read: “The official </w:t>
      </w:r>
      <w:r w:rsidR="00910535" w:rsidRPr="0006034B">
        <w:rPr>
          <w:rFonts w:ascii="Arial" w:hAnsi="Arial" w:cs="Arial"/>
          <w:u w:val="single"/>
        </w:rPr>
        <w:t>shall</w:t>
      </w:r>
      <w:r w:rsidR="00910535" w:rsidRPr="0006034B">
        <w:rPr>
          <w:rFonts w:ascii="Arial" w:hAnsi="Arial" w:cs="Arial"/>
        </w:rPr>
        <w:t xml:space="preserve"> conduct any investigation that is necessary to determine an alleged </w:t>
      </w:r>
      <w:r w:rsidR="00910535" w:rsidRPr="0006034B">
        <w:rPr>
          <w:rFonts w:ascii="Arial" w:hAnsi="Arial" w:cs="Arial"/>
          <w:u w:val="single"/>
        </w:rPr>
        <w:t>or discovered</w:t>
      </w:r>
      <w:r w:rsidR="00910535" w:rsidRPr="0006034B">
        <w:rPr>
          <w:rFonts w:ascii="Arial" w:hAnsi="Arial" w:cs="Arial"/>
        </w:rPr>
        <w:t xml:space="preserve"> failure to comply is substantiated</w:t>
      </w:r>
      <w:r w:rsidR="001473C5" w:rsidRPr="0006034B">
        <w:rPr>
          <w:rFonts w:ascii="Arial" w:hAnsi="Arial" w:cs="Arial"/>
          <w:u w:val="single"/>
        </w:rPr>
        <w:t xml:space="preserve">, and the economic and noneconomic damages suffered by the aggrieved lineal descendants, Indian </w:t>
      </w:r>
      <w:r w:rsidR="00A9651A" w:rsidRPr="0006034B">
        <w:rPr>
          <w:rFonts w:ascii="Arial" w:hAnsi="Arial" w:cs="Arial"/>
          <w:u w:val="single"/>
        </w:rPr>
        <w:t>T</w:t>
      </w:r>
      <w:r w:rsidR="001473C5" w:rsidRPr="0006034B">
        <w:rPr>
          <w:rFonts w:ascii="Arial" w:hAnsi="Arial" w:cs="Arial"/>
          <w:u w:val="single"/>
        </w:rPr>
        <w:t>ribes, or Native Hawaiian organizations</w:t>
      </w:r>
      <w:r w:rsidR="00910535" w:rsidRPr="0006034B">
        <w:rPr>
          <w:rFonts w:ascii="Arial" w:hAnsi="Arial" w:cs="Arial"/>
          <w:u w:val="single"/>
        </w:rPr>
        <w:t>.</w:t>
      </w:r>
      <w:r w:rsidR="00910535" w:rsidRPr="0006034B">
        <w:rPr>
          <w:rFonts w:ascii="Arial" w:hAnsi="Arial" w:cs="Arial"/>
        </w:rPr>
        <w:t>”</w:t>
      </w:r>
    </w:p>
    <w:p w14:paraId="7368309B" w14:textId="7F1D96F3" w:rsidR="001473C5" w:rsidRPr="0006034B" w:rsidRDefault="001473C5" w:rsidP="00636863">
      <w:pPr>
        <w:spacing w:after="0"/>
        <w:rPr>
          <w:rFonts w:ascii="Arial" w:hAnsi="Arial" w:cs="Arial"/>
        </w:rPr>
      </w:pPr>
    </w:p>
    <w:p w14:paraId="029D2BA7" w14:textId="788EE09D" w:rsidR="00794A17" w:rsidRPr="0006034B" w:rsidRDefault="001473C5" w:rsidP="00636863">
      <w:pPr>
        <w:spacing w:after="0"/>
        <w:rPr>
          <w:rFonts w:ascii="Arial" w:hAnsi="Arial" w:cs="Arial"/>
        </w:rPr>
      </w:pPr>
      <w:r w:rsidRPr="0006034B">
        <w:rPr>
          <w:rFonts w:ascii="Arial" w:hAnsi="Arial" w:cs="Arial"/>
        </w:rPr>
        <w:t xml:space="preserve">Subsection 10.11 (b)(2) </w:t>
      </w:r>
      <w:r w:rsidR="00E230A0" w:rsidRPr="0006034B">
        <w:rPr>
          <w:rFonts w:ascii="Arial" w:hAnsi="Arial" w:cs="Arial"/>
        </w:rPr>
        <w:t xml:space="preserve">requires the </w:t>
      </w:r>
      <w:r w:rsidRPr="0006034B">
        <w:rPr>
          <w:rFonts w:ascii="Arial" w:hAnsi="Arial" w:cs="Arial"/>
        </w:rPr>
        <w:t>Secretary</w:t>
      </w:r>
      <w:r w:rsidR="00E230A0" w:rsidRPr="0006034B">
        <w:rPr>
          <w:rFonts w:ascii="Arial" w:hAnsi="Arial" w:cs="Arial"/>
        </w:rPr>
        <w:t xml:space="preserve">, after reviewing all relevant information, </w:t>
      </w:r>
      <w:r w:rsidRPr="0006034B">
        <w:rPr>
          <w:rFonts w:ascii="Arial" w:hAnsi="Arial" w:cs="Arial"/>
        </w:rPr>
        <w:t xml:space="preserve">to determine if each alleged failure to comply is substantiated or not, and to determine if a civil penalty is an appropriate remedy. We strongly support </w:t>
      </w:r>
      <w:r w:rsidR="00794A17" w:rsidRPr="0006034B">
        <w:rPr>
          <w:rFonts w:ascii="Arial" w:hAnsi="Arial" w:cs="Arial"/>
        </w:rPr>
        <w:t xml:space="preserve">this change. The current regulations authorize but do not compel the Assistant Secretary for Fish and Wildlife and Parks to make such decisions. </w:t>
      </w:r>
      <w:r w:rsidR="000A00A2" w:rsidRPr="0006034B">
        <w:rPr>
          <w:rFonts w:ascii="Arial" w:hAnsi="Arial" w:cs="Arial"/>
        </w:rPr>
        <w:t xml:space="preserve">However, this </w:t>
      </w:r>
      <w:r w:rsidR="00794A17" w:rsidRPr="0006034B">
        <w:rPr>
          <w:rFonts w:ascii="Arial" w:hAnsi="Arial" w:cs="Arial"/>
        </w:rPr>
        <w:t>approach has been very problematic.</w:t>
      </w:r>
      <w:r w:rsidR="000A00A2" w:rsidRPr="0006034B">
        <w:rPr>
          <w:rFonts w:ascii="Arial" w:hAnsi="Arial" w:cs="Arial"/>
        </w:rPr>
        <w:t xml:space="preserve"> The National NAGPRA Program Annual Report for FY2017 indicated that allegations of failure to comply had been received against 115 museums and of those fewer than half had been investigated. Allegations were substantiated against 22 museums and of</w:t>
      </w:r>
      <w:r w:rsidR="00B74A94" w:rsidRPr="0006034B">
        <w:rPr>
          <w:rFonts w:ascii="Arial" w:hAnsi="Arial" w:cs="Arial"/>
        </w:rPr>
        <w:t xml:space="preserve"> </w:t>
      </w:r>
      <w:proofErr w:type="gramStart"/>
      <w:r w:rsidR="00B74A94" w:rsidRPr="0006034B">
        <w:rPr>
          <w:rFonts w:ascii="Arial" w:hAnsi="Arial" w:cs="Arial"/>
        </w:rPr>
        <w:t>those only half</w:t>
      </w:r>
      <w:proofErr w:type="gramEnd"/>
      <w:r w:rsidR="00B74A94" w:rsidRPr="0006034B">
        <w:rPr>
          <w:rFonts w:ascii="Arial" w:hAnsi="Arial" w:cs="Arial"/>
        </w:rPr>
        <w:t xml:space="preserve"> had been assessed a</w:t>
      </w:r>
      <w:r w:rsidR="000A00A2" w:rsidRPr="0006034B">
        <w:rPr>
          <w:rFonts w:ascii="Arial" w:hAnsi="Arial" w:cs="Arial"/>
        </w:rPr>
        <w:t xml:space="preserve"> civil penalty. Since FY2018, the National NAGPRA Program has refused to provide information on the total number of allegations, but it appears that no new penalties have been assessed. It appears that museums that fail to comply are being given a pass by the Department. We believe that </w:t>
      </w:r>
      <w:r w:rsidR="00A73038" w:rsidRPr="0006034B">
        <w:rPr>
          <w:rFonts w:ascii="Arial" w:hAnsi="Arial" w:cs="Arial"/>
        </w:rPr>
        <w:t xml:space="preserve">taking </w:t>
      </w:r>
      <w:r w:rsidR="000A00A2" w:rsidRPr="0006034B">
        <w:rPr>
          <w:rFonts w:ascii="Arial" w:hAnsi="Arial" w:cs="Arial"/>
        </w:rPr>
        <w:t xml:space="preserve">these decisions out of the hands of the Assistant Secretary and returning them to the Secretary </w:t>
      </w:r>
      <w:r w:rsidR="00794A17" w:rsidRPr="0006034B">
        <w:rPr>
          <w:rFonts w:ascii="Arial" w:hAnsi="Arial" w:cs="Arial"/>
        </w:rPr>
        <w:t>will greatly enhance the enforcement of Act.</w:t>
      </w:r>
    </w:p>
    <w:p w14:paraId="1BB47915" w14:textId="7595CC87" w:rsidR="001026B4" w:rsidRPr="0006034B" w:rsidRDefault="001026B4" w:rsidP="00636863">
      <w:pPr>
        <w:spacing w:after="0"/>
        <w:rPr>
          <w:rFonts w:ascii="Arial" w:hAnsi="Arial" w:cs="Arial"/>
        </w:rPr>
      </w:pPr>
    </w:p>
    <w:p w14:paraId="06F03FE3" w14:textId="103BFCEF" w:rsidR="001026B4" w:rsidRPr="0006034B" w:rsidRDefault="001026B4" w:rsidP="00636863">
      <w:pPr>
        <w:spacing w:after="0"/>
        <w:rPr>
          <w:rFonts w:ascii="Arial" w:hAnsi="Arial" w:cs="Arial"/>
        </w:rPr>
      </w:pPr>
      <w:r w:rsidRPr="0006034B">
        <w:rPr>
          <w:rFonts w:ascii="Arial" w:hAnsi="Arial" w:cs="Arial"/>
        </w:rPr>
        <w:t xml:space="preserve">Subsection 10.11 (g) outlines the contents of the notice of assessment that the Secretary serves on a museum that has failed to comply with the Act. We request that the second sentence of </w:t>
      </w:r>
      <w:r w:rsidRPr="0006034B">
        <w:rPr>
          <w:rFonts w:ascii="Arial" w:hAnsi="Arial" w:cs="Arial"/>
        </w:rPr>
        <w:lastRenderedPageBreak/>
        <w:t xml:space="preserve">§10.11 (g) be revised to read: “The daily penalty amount shall not exceed $1,408 per day </w:t>
      </w:r>
      <w:r w:rsidRPr="0006034B">
        <w:rPr>
          <w:rFonts w:ascii="Arial" w:hAnsi="Arial" w:cs="Arial"/>
          <w:u w:val="single"/>
        </w:rPr>
        <w:t>for each failure to comply</w:t>
      </w:r>
      <w:r w:rsidRPr="0006034B">
        <w:rPr>
          <w:rFonts w:ascii="Arial" w:hAnsi="Arial" w:cs="Arial"/>
        </w:rPr>
        <w:t xml:space="preserve">, subject to …” </w:t>
      </w:r>
    </w:p>
    <w:p w14:paraId="0E90C9CA" w14:textId="77777777" w:rsidR="003F2AFE" w:rsidRPr="0006034B" w:rsidRDefault="003F2AFE" w:rsidP="00636863">
      <w:pPr>
        <w:spacing w:after="0"/>
        <w:rPr>
          <w:rFonts w:ascii="Arial" w:hAnsi="Arial" w:cs="Arial"/>
          <w:b/>
          <w:bCs/>
        </w:rPr>
      </w:pPr>
    </w:p>
    <w:p w14:paraId="4A97AAC5" w14:textId="77777777" w:rsidR="00584329" w:rsidRDefault="00584329" w:rsidP="00636863">
      <w:pPr>
        <w:spacing w:after="0"/>
        <w:rPr>
          <w:rFonts w:ascii="Arial" w:hAnsi="Arial" w:cs="Arial"/>
          <w:b/>
          <w:bCs/>
        </w:rPr>
      </w:pPr>
    </w:p>
    <w:p w14:paraId="023AED3E" w14:textId="74786A6C" w:rsidR="00076514" w:rsidRPr="0006034B" w:rsidRDefault="00076514" w:rsidP="00636863">
      <w:pPr>
        <w:spacing w:after="0"/>
        <w:rPr>
          <w:rFonts w:ascii="Arial" w:hAnsi="Arial" w:cs="Arial"/>
          <w:b/>
          <w:bCs/>
        </w:rPr>
      </w:pPr>
      <w:r w:rsidRPr="0006034B">
        <w:rPr>
          <w:rFonts w:ascii="Arial" w:hAnsi="Arial" w:cs="Arial"/>
          <w:b/>
          <w:bCs/>
        </w:rPr>
        <w:t>Subpart D – Review Committee</w:t>
      </w:r>
    </w:p>
    <w:p w14:paraId="7842DDD3" w14:textId="77777777" w:rsidR="00636863" w:rsidRPr="0006034B" w:rsidRDefault="00636863" w:rsidP="00636863">
      <w:pPr>
        <w:spacing w:after="0"/>
        <w:rPr>
          <w:rFonts w:ascii="Arial" w:hAnsi="Arial" w:cs="Arial"/>
          <w:b/>
          <w:bCs/>
        </w:rPr>
      </w:pPr>
    </w:p>
    <w:p w14:paraId="5A4B9DD9" w14:textId="288F1343" w:rsidR="00076514" w:rsidRPr="0006034B" w:rsidRDefault="00076514" w:rsidP="00636863">
      <w:pPr>
        <w:spacing w:after="0"/>
        <w:rPr>
          <w:rFonts w:ascii="Arial" w:hAnsi="Arial" w:cs="Arial"/>
          <w:b/>
          <w:bCs/>
          <w:i/>
          <w:iCs/>
        </w:rPr>
      </w:pPr>
      <w:r w:rsidRPr="0006034B">
        <w:rPr>
          <w:rFonts w:ascii="Arial" w:hAnsi="Arial" w:cs="Arial"/>
          <w:b/>
          <w:bCs/>
          <w:i/>
          <w:iCs/>
        </w:rPr>
        <w:t xml:space="preserve">§ 10.12 Review Committee. </w:t>
      </w:r>
    </w:p>
    <w:p w14:paraId="13E2BAD9" w14:textId="28683766" w:rsidR="00636863" w:rsidRPr="0006034B" w:rsidRDefault="00636863" w:rsidP="00636863">
      <w:pPr>
        <w:spacing w:after="0"/>
        <w:rPr>
          <w:rFonts w:ascii="Arial" w:hAnsi="Arial" w:cs="Arial"/>
        </w:rPr>
      </w:pPr>
    </w:p>
    <w:p w14:paraId="13418187" w14:textId="44F82165" w:rsidR="00735D7E" w:rsidRPr="0006034B" w:rsidRDefault="00735D7E" w:rsidP="00636863">
      <w:pPr>
        <w:spacing w:after="0"/>
        <w:rPr>
          <w:rFonts w:ascii="Arial" w:hAnsi="Arial" w:cs="Arial"/>
        </w:rPr>
      </w:pPr>
      <w:r w:rsidRPr="0006034B">
        <w:rPr>
          <w:rFonts w:ascii="Arial" w:hAnsi="Arial" w:cs="Arial"/>
        </w:rPr>
        <w:t xml:space="preserve">Subsection 10.12 (b) of the draft suppresses the range of nominations from which the Secretary may appoint members to the review committee. Subsection 10.12 (b)(1) establishes the absurd result that Native Hawaiian organizations may nominate traditional religious leaders from Indian </w:t>
      </w:r>
      <w:r w:rsidR="00C97467" w:rsidRPr="0006034B">
        <w:rPr>
          <w:rFonts w:ascii="Arial" w:hAnsi="Arial" w:cs="Arial"/>
        </w:rPr>
        <w:t>T</w:t>
      </w:r>
      <w:r w:rsidRPr="0006034B">
        <w:rPr>
          <w:rFonts w:ascii="Arial" w:hAnsi="Arial" w:cs="Arial"/>
        </w:rPr>
        <w:t xml:space="preserve">ribes, but not their own Native Hawaiian traditional religious leaders. </w:t>
      </w:r>
      <w:r w:rsidR="00B53B12" w:rsidRPr="0006034B">
        <w:rPr>
          <w:rFonts w:ascii="Arial" w:hAnsi="Arial" w:cs="Arial"/>
        </w:rPr>
        <w:t>This absurd interpretation hinges on the term “Indian,” undefined in the Act and an inherently ambiguous</w:t>
      </w:r>
      <w:r w:rsidR="0053613A" w:rsidRPr="0006034B">
        <w:rPr>
          <w:rFonts w:ascii="Arial" w:hAnsi="Arial" w:cs="Arial"/>
        </w:rPr>
        <w:t xml:space="preserve"> reference to national origin or ethnicity which raises Constitutional issues. Nominations of Native Hawaiian traditional religious leaders were historically referred to the Secretary. Subs</w:t>
      </w:r>
      <w:r w:rsidRPr="0006034B">
        <w:rPr>
          <w:rFonts w:ascii="Arial" w:hAnsi="Arial" w:cs="Arial"/>
        </w:rPr>
        <w:t xml:space="preserve">ection 10.12 (b)(2) places numerous restrictions on the type of national museums and scientific organizations that can submit nominations. The net result is that the range of nominations from which the Secretary may appoint members </w:t>
      </w:r>
      <w:r w:rsidR="003476AE" w:rsidRPr="0006034B">
        <w:rPr>
          <w:rFonts w:ascii="Arial" w:hAnsi="Arial" w:cs="Arial"/>
        </w:rPr>
        <w:t xml:space="preserve">is significantly </w:t>
      </w:r>
      <w:r w:rsidRPr="0006034B">
        <w:rPr>
          <w:rFonts w:ascii="Arial" w:hAnsi="Arial" w:cs="Arial"/>
        </w:rPr>
        <w:t>reduced. We request that § 10.12 (b) be deleted in its entirety</w:t>
      </w:r>
      <w:r w:rsidR="00BA771C" w:rsidRPr="0006034B">
        <w:rPr>
          <w:rFonts w:ascii="Arial" w:hAnsi="Arial" w:cs="Arial"/>
        </w:rPr>
        <w:t xml:space="preserve"> in favor of the clear language already in the statute at </w:t>
      </w:r>
      <w:r w:rsidR="0053613A" w:rsidRPr="0006034B">
        <w:rPr>
          <w:rFonts w:ascii="Arial" w:hAnsi="Arial" w:cs="Arial"/>
        </w:rPr>
        <w:t>25 U.S.C. 3006 (b)(1).</w:t>
      </w:r>
    </w:p>
    <w:p w14:paraId="30FB4F6F" w14:textId="34233336" w:rsidR="00735D7E" w:rsidRPr="0006034B" w:rsidRDefault="00735D7E" w:rsidP="00636863">
      <w:pPr>
        <w:spacing w:after="0"/>
        <w:rPr>
          <w:rFonts w:ascii="Arial" w:hAnsi="Arial" w:cs="Arial"/>
        </w:rPr>
      </w:pPr>
    </w:p>
    <w:p w14:paraId="7A42B0AF" w14:textId="11336CC5" w:rsidR="0053613A" w:rsidRPr="0006034B" w:rsidRDefault="000B4E9F" w:rsidP="00636863">
      <w:pPr>
        <w:spacing w:after="0"/>
        <w:rPr>
          <w:rFonts w:ascii="Arial" w:hAnsi="Arial" w:cs="Arial"/>
        </w:rPr>
      </w:pPr>
      <w:r w:rsidRPr="0006034B">
        <w:rPr>
          <w:rFonts w:ascii="Arial" w:hAnsi="Arial" w:cs="Arial"/>
        </w:rPr>
        <w:t xml:space="preserve">Subsection </w:t>
      </w:r>
      <w:r w:rsidR="008C1BDA" w:rsidRPr="0006034B">
        <w:rPr>
          <w:rFonts w:ascii="Arial" w:hAnsi="Arial" w:cs="Arial"/>
        </w:rPr>
        <w:t xml:space="preserve">10.12 </w:t>
      </w:r>
      <w:r w:rsidRPr="0006034B">
        <w:rPr>
          <w:rFonts w:ascii="Arial" w:hAnsi="Arial" w:cs="Arial"/>
        </w:rPr>
        <w:t xml:space="preserve">(c) of the draft is titled “informal conflict resolution” but combines two of the review committee’s statutory responsibilities. </w:t>
      </w:r>
      <w:r w:rsidR="004F22E0" w:rsidRPr="0006034B">
        <w:rPr>
          <w:rFonts w:ascii="Arial" w:hAnsi="Arial" w:cs="Arial"/>
        </w:rPr>
        <w:t xml:space="preserve">25 U.S.C. 3006 (c)(3) of the statute establishes the review committee’s responsibility for, upon the request of any affected party, reviewing and making findings related to the identity or cultural affiliation of cultural items, or the return of such items. 25 U.S.C. 3006 (c)(4) of the statute establishes the review committee’s responsibility for facilitating the resolution of any dispute among Indian </w:t>
      </w:r>
      <w:r w:rsidR="00C97467" w:rsidRPr="0006034B">
        <w:rPr>
          <w:rFonts w:ascii="Arial" w:hAnsi="Arial" w:cs="Arial"/>
        </w:rPr>
        <w:t>T</w:t>
      </w:r>
      <w:r w:rsidR="004F22E0" w:rsidRPr="0006034B">
        <w:rPr>
          <w:rFonts w:ascii="Arial" w:hAnsi="Arial" w:cs="Arial"/>
        </w:rPr>
        <w:t xml:space="preserve">ribes, Native Hawaiian organizations, or lineal descendants and Federal agencies or museums relating to the return of such items including convening the parties to the dispute if deemed desirable. </w:t>
      </w:r>
      <w:r w:rsidR="004830BE" w:rsidRPr="0006034B">
        <w:rPr>
          <w:rFonts w:ascii="Arial" w:hAnsi="Arial" w:cs="Arial"/>
        </w:rPr>
        <w:t xml:space="preserve">These separate functions </w:t>
      </w:r>
      <w:r w:rsidR="00EC689A" w:rsidRPr="0006034B">
        <w:rPr>
          <w:rFonts w:ascii="Arial" w:hAnsi="Arial" w:cs="Arial"/>
        </w:rPr>
        <w:t xml:space="preserve">were previously addressed by separate procedures documents developed by the review committee and signed by the committee chair and the Designed Federal Official. Subsection 10.12 (c) of the draft combines these two separate </w:t>
      </w:r>
      <w:r w:rsidR="004F045B" w:rsidRPr="0006034B">
        <w:rPr>
          <w:rFonts w:ascii="Arial" w:hAnsi="Arial" w:cs="Arial"/>
        </w:rPr>
        <w:t xml:space="preserve">functions </w:t>
      </w:r>
      <w:r w:rsidR="004830BE" w:rsidRPr="0006034B">
        <w:rPr>
          <w:rFonts w:ascii="Arial" w:hAnsi="Arial" w:cs="Arial"/>
        </w:rPr>
        <w:t>into one subsection on “questions or conflicts</w:t>
      </w:r>
      <w:r w:rsidR="00EC689A" w:rsidRPr="0006034B">
        <w:rPr>
          <w:rFonts w:ascii="Arial" w:hAnsi="Arial" w:cs="Arial"/>
        </w:rPr>
        <w:t>,</w:t>
      </w:r>
      <w:r w:rsidR="004830BE" w:rsidRPr="0006034B">
        <w:rPr>
          <w:rFonts w:ascii="Arial" w:hAnsi="Arial" w:cs="Arial"/>
        </w:rPr>
        <w:t xml:space="preserve">” </w:t>
      </w:r>
      <w:r w:rsidR="00C97467" w:rsidRPr="0006034B">
        <w:rPr>
          <w:rFonts w:ascii="Arial" w:hAnsi="Arial" w:cs="Arial"/>
        </w:rPr>
        <w:t xml:space="preserve">and </w:t>
      </w:r>
      <w:r w:rsidR="004830BE" w:rsidRPr="0006034B">
        <w:rPr>
          <w:rFonts w:ascii="Arial" w:hAnsi="Arial" w:cs="Arial"/>
        </w:rPr>
        <w:t>confuse</w:t>
      </w:r>
      <w:r w:rsidR="0053613A" w:rsidRPr="0006034B">
        <w:rPr>
          <w:rFonts w:ascii="Arial" w:hAnsi="Arial" w:cs="Arial"/>
        </w:rPr>
        <w:t xml:space="preserve">s </w:t>
      </w:r>
      <w:r w:rsidR="004830BE" w:rsidRPr="0006034B">
        <w:rPr>
          <w:rFonts w:ascii="Arial" w:hAnsi="Arial" w:cs="Arial"/>
        </w:rPr>
        <w:t>several aspects of the statutory language</w:t>
      </w:r>
      <w:r w:rsidR="0053613A" w:rsidRPr="0006034B">
        <w:rPr>
          <w:rFonts w:ascii="Arial" w:hAnsi="Arial" w:cs="Arial"/>
        </w:rPr>
        <w:t>. We request that the statutory language distinguishing between these two distinct tasks be retained.</w:t>
      </w:r>
    </w:p>
    <w:p w14:paraId="54D92CDD" w14:textId="77777777" w:rsidR="0053613A" w:rsidRPr="0006034B" w:rsidRDefault="0053613A" w:rsidP="00636863">
      <w:pPr>
        <w:spacing w:after="0"/>
        <w:rPr>
          <w:rFonts w:ascii="Arial" w:hAnsi="Arial" w:cs="Arial"/>
        </w:rPr>
      </w:pPr>
    </w:p>
    <w:p w14:paraId="146A418F" w14:textId="7F469789" w:rsidR="001639E6" w:rsidRPr="00DD5B41" w:rsidRDefault="0053613A" w:rsidP="00636863">
      <w:pPr>
        <w:spacing w:after="0"/>
        <w:rPr>
          <w:rFonts w:ascii="Arial" w:hAnsi="Arial" w:cs="Arial"/>
        </w:rPr>
      </w:pPr>
      <w:r w:rsidRPr="0006034B">
        <w:rPr>
          <w:rFonts w:ascii="Arial" w:hAnsi="Arial" w:cs="Arial"/>
        </w:rPr>
        <w:t xml:space="preserve">One issue that is not addressed in the draft relates to the review committee’s responsibility to submit an annual report to the Congress on the progress made and any barriers encountered in implementing the Act during the previous year. While the review committee has regularly prepared and approved an annual report, barriers have been encountered in having the National Park Service submit the report to the Congress. The review committee approved its report </w:t>
      </w:r>
      <w:r w:rsidR="001639E6" w:rsidRPr="0006034B">
        <w:rPr>
          <w:rFonts w:ascii="Arial" w:hAnsi="Arial" w:cs="Arial"/>
        </w:rPr>
        <w:t xml:space="preserve">to Congress for FY 2018 on April 22, 2019, but the National Park Service did not submit it to the Congress until </w:t>
      </w:r>
      <w:r w:rsidR="004F045B" w:rsidRPr="0006034B">
        <w:rPr>
          <w:rFonts w:ascii="Arial" w:hAnsi="Arial" w:cs="Arial"/>
        </w:rPr>
        <w:t>January</w:t>
      </w:r>
      <w:r w:rsidR="001639E6" w:rsidRPr="0006034B">
        <w:rPr>
          <w:rFonts w:ascii="Arial" w:hAnsi="Arial" w:cs="Arial"/>
        </w:rPr>
        <w:t xml:space="preserve"> 2020 (nine months).</w:t>
      </w:r>
      <w:r w:rsidR="002E75DC" w:rsidRPr="0006034B">
        <w:rPr>
          <w:rFonts w:ascii="Arial" w:hAnsi="Arial" w:cs="Arial"/>
        </w:rPr>
        <w:t xml:space="preserve"> </w:t>
      </w:r>
      <w:r w:rsidR="001639E6" w:rsidRPr="0006034B">
        <w:rPr>
          <w:rFonts w:ascii="Arial" w:hAnsi="Arial" w:cs="Arial"/>
        </w:rPr>
        <w:t xml:space="preserve">The review committee approved its report to Congress for FY 2019 on October 19, 2019, but as of this writing the National Park Service has still not submitted it to the Congress </w:t>
      </w:r>
      <w:r w:rsidR="002E75DC" w:rsidRPr="0006034B">
        <w:rPr>
          <w:rFonts w:ascii="Arial" w:hAnsi="Arial" w:cs="Arial"/>
        </w:rPr>
        <w:t xml:space="preserve">(22 months and counting). </w:t>
      </w:r>
      <w:proofErr w:type="gramStart"/>
      <w:r w:rsidR="002E75DC" w:rsidRPr="0006034B">
        <w:rPr>
          <w:rFonts w:ascii="Arial" w:hAnsi="Arial" w:cs="Arial"/>
        </w:rPr>
        <w:t>In order to</w:t>
      </w:r>
      <w:proofErr w:type="gramEnd"/>
      <w:r w:rsidR="002E75DC" w:rsidRPr="0006034B">
        <w:rPr>
          <w:rFonts w:ascii="Arial" w:hAnsi="Arial" w:cs="Arial"/>
        </w:rPr>
        <w:t xml:space="preserve"> make the review committee’s reports to the Congress</w:t>
      </w:r>
      <w:r w:rsidR="00D303CF" w:rsidRPr="0006034B">
        <w:rPr>
          <w:rFonts w:ascii="Arial" w:hAnsi="Arial" w:cs="Arial"/>
        </w:rPr>
        <w:t xml:space="preserve"> </w:t>
      </w:r>
      <w:r w:rsidR="002E75DC" w:rsidRPr="0006034B">
        <w:rPr>
          <w:rFonts w:ascii="Arial" w:hAnsi="Arial" w:cs="Arial"/>
        </w:rPr>
        <w:t>regular and timely, we request adding the following subsection: “</w:t>
      </w:r>
      <w:r w:rsidR="002E75DC" w:rsidRPr="0006034B">
        <w:rPr>
          <w:rFonts w:ascii="Arial" w:hAnsi="Arial" w:cs="Arial"/>
          <w:u w:val="single"/>
        </w:rPr>
        <w:t xml:space="preserve">Annual Report to the Congress. The Review Committee </w:t>
      </w:r>
      <w:r w:rsidR="002E75DC" w:rsidRPr="0006034B">
        <w:rPr>
          <w:rFonts w:ascii="Arial" w:hAnsi="Arial" w:cs="Arial"/>
          <w:color w:val="000000"/>
          <w:u w:val="single"/>
        </w:rPr>
        <w:t xml:space="preserve">shall submit an annual report to the Congress on the progress made, and any barriers encountered, in implementing the Act section during the previous year. The reporting period shall be the Federal fiscal year </w:t>
      </w:r>
      <w:r w:rsidR="002E75DC" w:rsidRPr="0006034B">
        <w:rPr>
          <w:rFonts w:ascii="Arial" w:hAnsi="Arial" w:cs="Arial"/>
          <w:color w:val="000000"/>
          <w:u w:val="single"/>
        </w:rPr>
        <w:lastRenderedPageBreak/>
        <w:t>from October 1-September 30, and the report shall be submitted to the Congress no later than December 31 of the following fiscal year.</w:t>
      </w:r>
      <w:r w:rsidR="002E75DC" w:rsidRPr="0006034B">
        <w:rPr>
          <w:rFonts w:ascii="Arial" w:hAnsi="Arial" w:cs="Arial"/>
          <w:color w:val="000000"/>
        </w:rPr>
        <w:t>”</w:t>
      </w:r>
    </w:p>
    <w:p w14:paraId="274D7FD8" w14:textId="77777777" w:rsidR="003F2AFE" w:rsidRPr="0006034B" w:rsidRDefault="003F2AFE" w:rsidP="00636863">
      <w:pPr>
        <w:spacing w:after="0"/>
        <w:rPr>
          <w:rFonts w:ascii="Arial" w:hAnsi="Arial" w:cs="Arial"/>
          <w:b/>
          <w:bCs/>
        </w:rPr>
      </w:pPr>
    </w:p>
    <w:p w14:paraId="21097D49" w14:textId="77777777" w:rsidR="00584329" w:rsidRDefault="00584329" w:rsidP="00636863">
      <w:pPr>
        <w:spacing w:after="0"/>
        <w:rPr>
          <w:rFonts w:ascii="Arial" w:hAnsi="Arial" w:cs="Arial"/>
          <w:b/>
          <w:bCs/>
        </w:rPr>
      </w:pPr>
    </w:p>
    <w:p w14:paraId="0672A506" w14:textId="377F1305" w:rsidR="006543FE" w:rsidRPr="0006034B" w:rsidRDefault="006543FE" w:rsidP="00636863">
      <w:pPr>
        <w:spacing w:after="0"/>
        <w:rPr>
          <w:rFonts w:ascii="Arial" w:hAnsi="Arial" w:cs="Arial"/>
          <w:b/>
          <w:bCs/>
        </w:rPr>
      </w:pPr>
      <w:r w:rsidRPr="0006034B">
        <w:rPr>
          <w:rFonts w:ascii="Arial" w:hAnsi="Arial" w:cs="Arial"/>
          <w:b/>
          <w:bCs/>
        </w:rPr>
        <w:t>Current Organizational Placement of the NAGPRA Program</w:t>
      </w:r>
    </w:p>
    <w:p w14:paraId="6A0BD399" w14:textId="62C18E7D" w:rsidR="000173CD" w:rsidRPr="0006034B" w:rsidRDefault="000173CD" w:rsidP="00636863">
      <w:pPr>
        <w:spacing w:after="0"/>
        <w:rPr>
          <w:rFonts w:ascii="Arial" w:hAnsi="Arial" w:cs="Arial"/>
          <w:b/>
          <w:bCs/>
        </w:rPr>
      </w:pPr>
    </w:p>
    <w:p w14:paraId="43780FF4" w14:textId="77777777" w:rsidR="000D29E6" w:rsidRPr="0006034B" w:rsidRDefault="000D29E6" w:rsidP="000173CD">
      <w:pPr>
        <w:spacing w:after="0" w:line="240" w:lineRule="auto"/>
        <w:rPr>
          <w:rFonts w:ascii="Arial" w:hAnsi="Arial" w:cs="Arial"/>
          <w:b/>
          <w:bCs/>
          <w:i/>
          <w:iCs/>
        </w:rPr>
      </w:pPr>
      <w:r w:rsidRPr="0006034B">
        <w:rPr>
          <w:rFonts w:ascii="Arial" w:hAnsi="Arial" w:cs="Arial"/>
          <w:b/>
          <w:bCs/>
          <w:i/>
          <w:iCs/>
        </w:rPr>
        <w:t>Background</w:t>
      </w:r>
    </w:p>
    <w:p w14:paraId="1F28693A" w14:textId="77777777" w:rsidR="000D29E6" w:rsidRPr="0006034B" w:rsidRDefault="000D29E6" w:rsidP="000173CD">
      <w:pPr>
        <w:spacing w:after="0" w:line="240" w:lineRule="auto"/>
        <w:rPr>
          <w:rFonts w:ascii="Arial" w:hAnsi="Arial" w:cs="Arial"/>
        </w:rPr>
      </w:pPr>
    </w:p>
    <w:p w14:paraId="1C338835" w14:textId="516BCFFC" w:rsidR="00A73038" w:rsidRPr="0006034B" w:rsidRDefault="000173CD" w:rsidP="00A73038">
      <w:pPr>
        <w:spacing w:after="0" w:line="240" w:lineRule="auto"/>
        <w:rPr>
          <w:rFonts w:ascii="Arial" w:hAnsi="Arial" w:cs="Arial"/>
        </w:rPr>
      </w:pPr>
      <w:r w:rsidRPr="0006034B">
        <w:rPr>
          <w:rFonts w:ascii="Arial" w:hAnsi="Arial" w:cs="Arial"/>
        </w:rPr>
        <w:t xml:space="preserve">In your letter </w:t>
      </w:r>
      <w:r w:rsidR="00A73038" w:rsidRPr="0006034B">
        <w:rPr>
          <w:rFonts w:ascii="Arial" w:hAnsi="Arial" w:cs="Arial"/>
        </w:rPr>
        <w:t xml:space="preserve">July 8, 2021, you requested input on whether the current organizational placement of the NAGPRA program (i.e., within the National Park Service) is working well, or if </w:t>
      </w:r>
      <w:r w:rsidR="00C97467" w:rsidRPr="0006034B">
        <w:rPr>
          <w:rFonts w:ascii="Arial" w:hAnsi="Arial" w:cs="Arial"/>
        </w:rPr>
        <w:t>p</w:t>
      </w:r>
      <w:r w:rsidR="00A73038" w:rsidRPr="0006034B">
        <w:rPr>
          <w:rFonts w:ascii="Arial" w:hAnsi="Arial" w:cs="Arial"/>
        </w:rPr>
        <w:t>lacement</w:t>
      </w:r>
      <w:r w:rsidR="00C97467" w:rsidRPr="0006034B">
        <w:rPr>
          <w:rFonts w:ascii="Arial" w:hAnsi="Arial" w:cs="Arial"/>
        </w:rPr>
        <w:t xml:space="preserve"> </w:t>
      </w:r>
      <w:r w:rsidR="00A73038" w:rsidRPr="0006034B">
        <w:rPr>
          <w:rFonts w:ascii="Arial" w:hAnsi="Arial" w:cs="Arial"/>
        </w:rPr>
        <w:t>within the Office of the Assistant Secretary - Indian Affairs, or elsewhere, would be preferable?</w:t>
      </w:r>
      <w:r w:rsidR="00C97467" w:rsidRPr="0006034B">
        <w:rPr>
          <w:rFonts w:ascii="Arial" w:hAnsi="Arial" w:cs="Arial"/>
        </w:rPr>
        <w:t xml:space="preserve"> </w:t>
      </w:r>
      <w:r w:rsidR="00A73038" w:rsidRPr="0006034B">
        <w:rPr>
          <w:rFonts w:ascii="Arial" w:hAnsi="Arial" w:cs="Arial"/>
        </w:rPr>
        <w:t>Why or why not?</w:t>
      </w:r>
    </w:p>
    <w:p w14:paraId="2E61BF9E" w14:textId="77777777" w:rsidR="00A73038" w:rsidRPr="0006034B" w:rsidRDefault="00A73038" w:rsidP="000173CD">
      <w:pPr>
        <w:spacing w:after="0" w:line="240" w:lineRule="auto"/>
        <w:rPr>
          <w:rFonts w:ascii="Arial" w:hAnsi="Arial" w:cs="Arial"/>
        </w:rPr>
      </w:pPr>
    </w:p>
    <w:p w14:paraId="61DE6CD8" w14:textId="7FFD2AD9" w:rsidR="000173CD" w:rsidRPr="0006034B" w:rsidRDefault="000173CD" w:rsidP="000173CD">
      <w:pPr>
        <w:spacing w:after="0" w:line="240" w:lineRule="auto"/>
        <w:rPr>
          <w:rFonts w:ascii="Arial" w:hAnsi="Arial" w:cs="Arial"/>
        </w:rPr>
      </w:pPr>
      <w:r w:rsidRPr="0006034B">
        <w:rPr>
          <w:rFonts w:ascii="Arial" w:hAnsi="Arial" w:cs="Arial"/>
        </w:rPr>
        <w:t>The Native American Graves Protection and Repatriation Act (NAGPRA) was signed into law on November 16, 1990,</w:t>
      </w:r>
      <w:r w:rsidRPr="0006034B">
        <w:rPr>
          <w:rFonts w:ascii="Arial" w:hAnsi="Arial" w:cs="Arial"/>
          <w:vertAlign w:val="superscript"/>
        </w:rPr>
        <w:footnoteReference w:id="11"/>
      </w:r>
      <w:r w:rsidRPr="0006034B">
        <w:rPr>
          <w:rFonts w:ascii="Arial" w:hAnsi="Arial" w:cs="Arial"/>
        </w:rPr>
        <w:t xml:space="preserve"> and was subsequently classified in the United States Code under Title 18, Chapter 53 (Crimes and Criminal Procedures/Indians),</w:t>
      </w:r>
      <w:r w:rsidRPr="0006034B">
        <w:rPr>
          <w:rFonts w:ascii="Arial" w:hAnsi="Arial" w:cs="Arial"/>
          <w:vertAlign w:val="superscript"/>
        </w:rPr>
        <w:footnoteReference w:id="12"/>
      </w:r>
      <w:r w:rsidRPr="0006034B">
        <w:rPr>
          <w:rFonts w:ascii="Arial" w:hAnsi="Arial" w:cs="Arial"/>
        </w:rPr>
        <w:t xml:space="preserve"> and Title 25 (Indians).</w:t>
      </w:r>
      <w:r w:rsidRPr="0006034B">
        <w:rPr>
          <w:rFonts w:ascii="Arial" w:hAnsi="Arial" w:cs="Arial"/>
          <w:vertAlign w:val="superscript"/>
        </w:rPr>
        <w:footnoteReference w:id="13"/>
      </w:r>
      <w:r w:rsidRPr="0006034B">
        <w:rPr>
          <w:rFonts w:ascii="Arial" w:hAnsi="Arial" w:cs="Arial"/>
        </w:rPr>
        <w:t xml:space="preserve"> Federal Courts have generally considered NAGPRA “Indian law” for purposes of statutory interpretation.</w:t>
      </w:r>
    </w:p>
    <w:p w14:paraId="2D027522" w14:textId="77777777" w:rsidR="000173CD" w:rsidRPr="0006034B" w:rsidRDefault="000173CD" w:rsidP="000173CD">
      <w:pPr>
        <w:spacing w:after="0" w:line="240" w:lineRule="auto"/>
        <w:rPr>
          <w:rFonts w:ascii="Arial" w:hAnsi="Arial" w:cs="Arial"/>
        </w:rPr>
      </w:pPr>
    </w:p>
    <w:p w14:paraId="52546AF3" w14:textId="77777777" w:rsidR="000173CD" w:rsidRPr="0006034B" w:rsidRDefault="000173CD" w:rsidP="000173CD">
      <w:pPr>
        <w:spacing w:after="0" w:line="240" w:lineRule="auto"/>
        <w:rPr>
          <w:rFonts w:ascii="Arial" w:hAnsi="Arial" w:cs="Arial"/>
        </w:rPr>
      </w:pPr>
      <w:r w:rsidRPr="0006034B">
        <w:rPr>
          <w:rFonts w:ascii="Arial" w:hAnsi="Arial" w:cs="Arial"/>
        </w:rPr>
        <w:t>NAGPRA delegates certain responsibilities to the Secretary of the Interior, including:</w:t>
      </w:r>
    </w:p>
    <w:p w14:paraId="0B97BEB4" w14:textId="77777777" w:rsidR="000173CD" w:rsidRPr="0006034B" w:rsidRDefault="000173CD" w:rsidP="000173CD">
      <w:pPr>
        <w:numPr>
          <w:ilvl w:val="0"/>
          <w:numId w:val="2"/>
        </w:numPr>
        <w:spacing w:after="0" w:line="240" w:lineRule="auto"/>
        <w:contextualSpacing/>
        <w:rPr>
          <w:rFonts w:ascii="Arial" w:hAnsi="Arial" w:cs="Arial"/>
        </w:rPr>
      </w:pPr>
      <w:r w:rsidRPr="0006034B">
        <w:rPr>
          <w:rFonts w:ascii="Arial" w:hAnsi="Arial" w:cs="Arial"/>
        </w:rPr>
        <w:t>Establishing a seven-person review committee to monitor and review the inventory, summary, and repatriation provisions;</w:t>
      </w:r>
      <w:r w:rsidRPr="0006034B">
        <w:rPr>
          <w:rFonts w:ascii="Arial" w:hAnsi="Arial" w:cs="Arial"/>
          <w:vertAlign w:val="superscript"/>
        </w:rPr>
        <w:footnoteReference w:id="14"/>
      </w:r>
      <w:r w:rsidRPr="0006034B">
        <w:rPr>
          <w:rFonts w:ascii="Arial" w:hAnsi="Arial" w:cs="Arial"/>
        </w:rPr>
        <w:t xml:space="preserve"> ensuring that members of the committee have reasonable access to Native American cultural items and associated scientific and historical documents;</w:t>
      </w:r>
      <w:r w:rsidRPr="0006034B">
        <w:rPr>
          <w:rFonts w:ascii="Arial" w:hAnsi="Arial" w:cs="Arial"/>
          <w:vertAlign w:val="superscript"/>
        </w:rPr>
        <w:footnoteReference w:id="15"/>
      </w:r>
      <w:r w:rsidRPr="0006034B">
        <w:rPr>
          <w:rFonts w:ascii="Arial" w:hAnsi="Arial" w:cs="Arial"/>
        </w:rPr>
        <w:t xml:space="preserve"> establishing such rules and regulations for the committee as may be necessary, and providing </w:t>
      </w:r>
      <w:bookmarkStart w:id="20" w:name="_Hlk72288141"/>
      <w:r w:rsidRPr="0006034B">
        <w:rPr>
          <w:rFonts w:ascii="Arial" w:hAnsi="Arial" w:cs="Arial"/>
        </w:rPr>
        <w:t>reasonable administrative and staff support necessary for the deliberations of the committee</w:t>
      </w:r>
      <w:bookmarkEnd w:id="20"/>
      <w:r w:rsidRPr="0006034B">
        <w:rPr>
          <w:rFonts w:ascii="Arial" w:hAnsi="Arial" w:cs="Arial"/>
        </w:rPr>
        <w:t>;</w:t>
      </w:r>
      <w:r w:rsidRPr="0006034B">
        <w:rPr>
          <w:rFonts w:ascii="Arial" w:hAnsi="Arial" w:cs="Arial"/>
          <w:vertAlign w:val="superscript"/>
        </w:rPr>
        <w:footnoteReference w:id="16"/>
      </w:r>
    </w:p>
    <w:p w14:paraId="577BAB5F" w14:textId="77777777" w:rsidR="000173CD" w:rsidRPr="0006034B" w:rsidRDefault="000173CD" w:rsidP="000173CD">
      <w:pPr>
        <w:numPr>
          <w:ilvl w:val="0"/>
          <w:numId w:val="2"/>
        </w:numPr>
        <w:spacing w:after="0" w:line="240" w:lineRule="auto"/>
        <w:contextualSpacing/>
        <w:rPr>
          <w:rFonts w:ascii="Arial" w:hAnsi="Arial" w:cs="Arial"/>
        </w:rPr>
      </w:pPr>
      <w:r w:rsidRPr="0006034B">
        <w:rPr>
          <w:rFonts w:ascii="Arial" w:hAnsi="Arial" w:cs="Arial"/>
        </w:rPr>
        <w:t>Promulgating regulations, in consultation with the review committee, to carry out the disposition of Native American cultural items excavated or discovered on Federal lands after 1990 that are not claimed by an affiliated Indian tribe or Native Hawaiian organization;</w:t>
      </w:r>
      <w:r w:rsidRPr="0006034B">
        <w:rPr>
          <w:rFonts w:ascii="Arial" w:hAnsi="Arial" w:cs="Arial"/>
          <w:vertAlign w:val="superscript"/>
        </w:rPr>
        <w:footnoteReference w:id="17"/>
      </w:r>
      <w:r w:rsidRPr="0006034B">
        <w:rPr>
          <w:rFonts w:ascii="Arial" w:hAnsi="Arial" w:cs="Arial"/>
        </w:rPr>
        <w:t xml:space="preserve"> and</w:t>
      </w:r>
    </w:p>
    <w:p w14:paraId="3E6A4D41" w14:textId="356108C9" w:rsidR="000173CD" w:rsidRPr="0006034B" w:rsidRDefault="000173CD" w:rsidP="000173CD">
      <w:pPr>
        <w:numPr>
          <w:ilvl w:val="0"/>
          <w:numId w:val="2"/>
        </w:numPr>
        <w:spacing w:after="0" w:line="240" w:lineRule="auto"/>
        <w:contextualSpacing/>
        <w:rPr>
          <w:rFonts w:ascii="Arial" w:hAnsi="Arial" w:cs="Arial"/>
        </w:rPr>
      </w:pPr>
      <w:r w:rsidRPr="0006034B">
        <w:rPr>
          <w:rFonts w:ascii="Arial" w:hAnsi="Arial" w:cs="Arial"/>
        </w:rPr>
        <w:t xml:space="preserve">Publishing in the Federal Register notices submitted by museums and Federal agencies describing Native American human remains and associated funerary objects that have been determined to be culturally affiliated with an Indian </w:t>
      </w:r>
      <w:r w:rsidR="0006034B" w:rsidRPr="0006034B">
        <w:rPr>
          <w:rFonts w:ascii="Arial" w:hAnsi="Arial" w:cs="Arial"/>
        </w:rPr>
        <w:t>T</w:t>
      </w:r>
      <w:r w:rsidRPr="0006034B">
        <w:rPr>
          <w:rFonts w:ascii="Arial" w:hAnsi="Arial" w:cs="Arial"/>
        </w:rPr>
        <w:t>ribe or Native Hawaiian organization.</w:t>
      </w:r>
      <w:r w:rsidRPr="0006034B">
        <w:rPr>
          <w:rFonts w:ascii="Arial" w:hAnsi="Arial" w:cs="Arial"/>
          <w:vertAlign w:val="superscript"/>
        </w:rPr>
        <w:footnoteReference w:id="18"/>
      </w:r>
    </w:p>
    <w:p w14:paraId="0F22861E" w14:textId="77777777" w:rsidR="000173CD" w:rsidRPr="0006034B" w:rsidRDefault="000173CD" w:rsidP="000173CD">
      <w:pPr>
        <w:spacing w:after="0" w:line="240" w:lineRule="auto"/>
        <w:rPr>
          <w:rFonts w:ascii="Arial" w:hAnsi="Arial" w:cs="Arial"/>
        </w:rPr>
      </w:pPr>
      <w:r w:rsidRPr="0006034B">
        <w:rPr>
          <w:rFonts w:ascii="Arial" w:hAnsi="Arial" w:cs="Arial"/>
        </w:rPr>
        <w:t>NAGPRA also authorizes the Secretary to carry out certain discretionary duties, including:</w:t>
      </w:r>
    </w:p>
    <w:p w14:paraId="3A7FD5A9" w14:textId="77777777" w:rsidR="000173CD" w:rsidRPr="0006034B" w:rsidRDefault="000173CD" w:rsidP="000173CD">
      <w:pPr>
        <w:numPr>
          <w:ilvl w:val="0"/>
          <w:numId w:val="3"/>
        </w:numPr>
        <w:spacing w:after="0" w:line="240" w:lineRule="auto"/>
        <w:contextualSpacing/>
        <w:rPr>
          <w:rFonts w:ascii="Arial" w:hAnsi="Arial" w:cs="Arial"/>
        </w:rPr>
      </w:pPr>
      <w:r w:rsidRPr="0006034B">
        <w:rPr>
          <w:rFonts w:ascii="Arial" w:hAnsi="Arial" w:cs="Arial"/>
        </w:rPr>
        <w:t>Extending the deadline for any museum that makes a good faith effort to complete its inventory of Native American human remains and associated funerary objects;</w:t>
      </w:r>
      <w:r w:rsidRPr="0006034B">
        <w:rPr>
          <w:rFonts w:ascii="Arial" w:hAnsi="Arial" w:cs="Arial"/>
          <w:vertAlign w:val="superscript"/>
        </w:rPr>
        <w:footnoteReference w:id="19"/>
      </w:r>
    </w:p>
    <w:p w14:paraId="5534870A" w14:textId="5E2CEF8B" w:rsidR="000173CD" w:rsidRPr="0006034B" w:rsidRDefault="000173CD" w:rsidP="000173CD">
      <w:pPr>
        <w:numPr>
          <w:ilvl w:val="0"/>
          <w:numId w:val="3"/>
        </w:numPr>
        <w:spacing w:after="0" w:line="240" w:lineRule="auto"/>
        <w:contextualSpacing/>
        <w:rPr>
          <w:rFonts w:ascii="Arial" w:hAnsi="Arial" w:cs="Arial"/>
        </w:rPr>
      </w:pPr>
      <w:r w:rsidRPr="0006034B">
        <w:rPr>
          <w:rFonts w:ascii="Arial" w:hAnsi="Arial" w:cs="Arial"/>
        </w:rPr>
        <w:t xml:space="preserve">Making grants to assist museums, Indian </w:t>
      </w:r>
      <w:r w:rsidR="0006034B" w:rsidRPr="0006034B">
        <w:rPr>
          <w:rFonts w:ascii="Arial" w:hAnsi="Arial" w:cs="Arial"/>
        </w:rPr>
        <w:t>T</w:t>
      </w:r>
      <w:r w:rsidRPr="0006034B">
        <w:rPr>
          <w:rFonts w:ascii="Arial" w:hAnsi="Arial" w:cs="Arial"/>
        </w:rPr>
        <w:t>ribes, and Native Hawaiian organizations in conducting summary, inventory, and repatriation activities;</w:t>
      </w:r>
      <w:r w:rsidRPr="0006034B">
        <w:rPr>
          <w:rFonts w:ascii="Arial" w:hAnsi="Arial" w:cs="Arial"/>
          <w:vertAlign w:val="superscript"/>
        </w:rPr>
        <w:footnoteReference w:id="20"/>
      </w:r>
    </w:p>
    <w:p w14:paraId="5B2D71E2" w14:textId="77777777" w:rsidR="000173CD" w:rsidRPr="0006034B" w:rsidRDefault="000173CD" w:rsidP="000173CD">
      <w:pPr>
        <w:numPr>
          <w:ilvl w:val="0"/>
          <w:numId w:val="3"/>
        </w:numPr>
        <w:spacing w:after="0" w:line="240" w:lineRule="auto"/>
        <w:contextualSpacing/>
        <w:rPr>
          <w:rFonts w:ascii="Arial" w:hAnsi="Arial" w:cs="Arial"/>
        </w:rPr>
      </w:pPr>
      <w:r w:rsidRPr="0006034B">
        <w:rPr>
          <w:rFonts w:ascii="Arial" w:hAnsi="Arial" w:cs="Arial"/>
        </w:rPr>
        <w:lastRenderedPageBreak/>
        <w:t>Assessing a civil penalty on any museum that fails to comply with the requirements of the Act;</w:t>
      </w:r>
      <w:r w:rsidRPr="0006034B">
        <w:rPr>
          <w:rFonts w:ascii="Arial" w:hAnsi="Arial" w:cs="Arial"/>
          <w:vertAlign w:val="superscript"/>
        </w:rPr>
        <w:footnoteReference w:id="21"/>
      </w:r>
      <w:r w:rsidRPr="0006034B">
        <w:rPr>
          <w:rFonts w:ascii="Arial" w:hAnsi="Arial" w:cs="Arial"/>
        </w:rPr>
        <w:t xml:space="preserve"> and</w:t>
      </w:r>
    </w:p>
    <w:p w14:paraId="7976D07A" w14:textId="77777777" w:rsidR="000173CD" w:rsidRPr="0006034B" w:rsidRDefault="000173CD" w:rsidP="000173CD">
      <w:pPr>
        <w:numPr>
          <w:ilvl w:val="0"/>
          <w:numId w:val="3"/>
        </w:numPr>
        <w:spacing w:after="0" w:line="240" w:lineRule="auto"/>
        <w:contextualSpacing/>
        <w:rPr>
          <w:rFonts w:ascii="Arial" w:hAnsi="Arial" w:cs="Arial"/>
        </w:rPr>
      </w:pPr>
      <w:r w:rsidRPr="0006034B">
        <w:rPr>
          <w:rFonts w:ascii="Arial" w:hAnsi="Arial" w:cs="Arial"/>
        </w:rPr>
        <w:t>Accepting responsibility for the certification and disposition duties related to the inadvertent discovery of Native American cultural items on lands control by another Department or agency.</w:t>
      </w:r>
      <w:r w:rsidRPr="0006034B">
        <w:rPr>
          <w:rFonts w:ascii="Arial" w:hAnsi="Arial" w:cs="Arial"/>
          <w:vertAlign w:val="superscript"/>
        </w:rPr>
        <w:footnoteReference w:id="22"/>
      </w:r>
    </w:p>
    <w:p w14:paraId="5E28CF4E" w14:textId="77777777" w:rsidR="000173CD" w:rsidRPr="0006034B" w:rsidRDefault="000173CD" w:rsidP="000173CD">
      <w:pPr>
        <w:spacing w:after="0" w:line="240" w:lineRule="auto"/>
        <w:rPr>
          <w:rFonts w:ascii="Arial" w:hAnsi="Arial" w:cs="Arial"/>
        </w:rPr>
      </w:pPr>
    </w:p>
    <w:p w14:paraId="5EA5CE42" w14:textId="77777777" w:rsidR="000173CD" w:rsidRPr="0006034B" w:rsidRDefault="000173CD" w:rsidP="0006034B">
      <w:pPr>
        <w:spacing w:after="0" w:line="240" w:lineRule="auto"/>
        <w:rPr>
          <w:rFonts w:ascii="Arial" w:hAnsi="Arial" w:cs="Arial"/>
        </w:rPr>
      </w:pPr>
      <w:r w:rsidRPr="0006034B">
        <w:rPr>
          <w:rFonts w:ascii="Arial" w:hAnsi="Arial" w:cs="Arial"/>
        </w:rPr>
        <w:t xml:space="preserve">In 1991, Secretary Manuel Lujan chartered the Native American Graves Protection and Repatriation Review Committee and signed a Secretarial Order delegating </w:t>
      </w:r>
      <w:proofErr w:type="gramStart"/>
      <w:r w:rsidRPr="0006034B">
        <w:rPr>
          <w:rFonts w:ascii="Arial" w:hAnsi="Arial" w:cs="Arial"/>
        </w:rPr>
        <w:t>the majority of</w:t>
      </w:r>
      <w:proofErr w:type="gramEnd"/>
      <w:r w:rsidRPr="0006034B">
        <w:rPr>
          <w:rFonts w:ascii="Arial" w:hAnsi="Arial" w:cs="Arial"/>
        </w:rPr>
        <w:t xml:space="preserve"> his responsibilities to the Departmental Consulting Archeologist in the National Park Service.</w:t>
      </w:r>
      <w:r w:rsidRPr="0006034B">
        <w:rPr>
          <w:rFonts w:ascii="Arial" w:hAnsi="Arial" w:cs="Arial"/>
          <w:vertAlign w:val="superscript"/>
        </w:rPr>
        <w:footnoteReference w:id="23"/>
      </w:r>
      <w:r w:rsidRPr="0006034B">
        <w:rPr>
          <w:rFonts w:ascii="Arial" w:hAnsi="Arial" w:cs="Arial"/>
        </w:rPr>
        <w:t xml:space="preserve"> These delegations were eventually codified in the Departmental Manual.</w:t>
      </w:r>
      <w:r w:rsidRPr="0006034B">
        <w:rPr>
          <w:rFonts w:ascii="Arial" w:hAnsi="Arial" w:cs="Arial"/>
          <w:vertAlign w:val="superscript"/>
        </w:rPr>
        <w:footnoteReference w:id="24"/>
      </w:r>
      <w:r w:rsidRPr="0006034B">
        <w:rPr>
          <w:rFonts w:ascii="Arial" w:hAnsi="Arial" w:cs="Arial"/>
        </w:rPr>
        <w:t xml:space="preserve"> </w:t>
      </w:r>
    </w:p>
    <w:p w14:paraId="19E69B89" w14:textId="77777777" w:rsidR="000173CD" w:rsidRPr="0006034B" w:rsidRDefault="000173CD" w:rsidP="000173CD">
      <w:pPr>
        <w:spacing w:after="0" w:line="240" w:lineRule="auto"/>
        <w:ind w:firstLine="360"/>
        <w:rPr>
          <w:rFonts w:ascii="Arial" w:hAnsi="Arial" w:cs="Arial"/>
        </w:rPr>
      </w:pPr>
    </w:p>
    <w:p w14:paraId="3EE99D47" w14:textId="77777777" w:rsidR="000173CD" w:rsidRPr="0006034B" w:rsidRDefault="000173CD" w:rsidP="0006034B">
      <w:pPr>
        <w:spacing w:after="0" w:line="240" w:lineRule="auto"/>
        <w:rPr>
          <w:rFonts w:ascii="Arial" w:eastAsia="Calibri" w:hAnsi="Arial" w:cs="Arial"/>
        </w:rPr>
      </w:pPr>
      <w:r w:rsidRPr="0006034B">
        <w:rPr>
          <w:rFonts w:ascii="Arial" w:hAnsi="Arial" w:cs="Arial"/>
        </w:rPr>
        <w:t xml:space="preserve">Prior to passage of NAGPRA, the Departmental Consulting Archeologist’s duties were limited to overseeing and coordinating the Department’s archeological activities under the Antiquities Act and the Archaeological Resources Protection Act. He drafted most Departmental responses to the bill that would become NAGPRA. The Department declined to </w:t>
      </w:r>
      <w:r w:rsidRPr="0006034B">
        <w:rPr>
          <w:rFonts w:ascii="Arial" w:eastAsia="Calibri" w:hAnsi="Arial" w:cs="Arial"/>
        </w:rPr>
        <w:t>provide a witness for the hearing on the bill.</w:t>
      </w:r>
      <w:r w:rsidRPr="0006034B">
        <w:rPr>
          <w:rFonts w:ascii="Arial" w:eastAsia="Calibri" w:hAnsi="Arial" w:cs="Arial"/>
          <w:vertAlign w:val="superscript"/>
        </w:rPr>
        <w:footnoteReference w:id="25"/>
      </w:r>
      <w:r w:rsidRPr="0006034B">
        <w:rPr>
          <w:rFonts w:ascii="Arial" w:eastAsia="Calibri" w:hAnsi="Arial" w:cs="Arial"/>
        </w:rPr>
        <w:t xml:space="preserve"> A letter signed by the Assistant Secretary for Fish and Wildlife and Parks to the sponsor made it clear that the Department opposed passage of the bill without extensive amendments.</w:t>
      </w:r>
      <w:r w:rsidRPr="0006034B">
        <w:rPr>
          <w:rFonts w:ascii="Arial" w:eastAsia="Calibri" w:hAnsi="Arial" w:cs="Arial"/>
          <w:vertAlign w:val="superscript"/>
        </w:rPr>
        <w:footnoteReference w:id="26"/>
      </w:r>
      <w:r w:rsidRPr="0006034B">
        <w:rPr>
          <w:rFonts w:ascii="Arial" w:eastAsia="Calibri" w:hAnsi="Arial" w:cs="Arial"/>
        </w:rPr>
        <w:t xml:space="preserve"> None of the Department’s objections were addressed when the bill was enacted. </w:t>
      </w:r>
    </w:p>
    <w:p w14:paraId="234383B6" w14:textId="77777777" w:rsidR="000173CD" w:rsidRPr="0006034B" w:rsidRDefault="000173CD" w:rsidP="000173CD">
      <w:pPr>
        <w:spacing w:after="0" w:line="240" w:lineRule="auto"/>
        <w:ind w:firstLine="360"/>
        <w:rPr>
          <w:rFonts w:ascii="Arial" w:eastAsia="Calibri" w:hAnsi="Arial" w:cs="Arial"/>
        </w:rPr>
      </w:pPr>
    </w:p>
    <w:p w14:paraId="7020AB91" w14:textId="647D1691" w:rsidR="000173CD" w:rsidRPr="0006034B" w:rsidRDefault="000173CD" w:rsidP="0006034B">
      <w:pPr>
        <w:spacing w:after="0" w:line="240" w:lineRule="auto"/>
        <w:rPr>
          <w:rFonts w:ascii="Arial" w:hAnsi="Arial" w:cs="Arial"/>
        </w:rPr>
      </w:pPr>
      <w:r w:rsidRPr="0006034B">
        <w:rPr>
          <w:rFonts w:ascii="Arial" w:eastAsia="Calibri" w:hAnsi="Arial" w:cs="Arial"/>
        </w:rPr>
        <w:t xml:space="preserve">Indian </w:t>
      </w:r>
      <w:r w:rsidR="0006034B" w:rsidRPr="0006034B">
        <w:rPr>
          <w:rFonts w:ascii="Arial" w:eastAsia="Calibri" w:hAnsi="Arial" w:cs="Arial"/>
        </w:rPr>
        <w:t>T</w:t>
      </w:r>
      <w:r w:rsidRPr="0006034B">
        <w:rPr>
          <w:rFonts w:ascii="Arial" w:eastAsia="Calibri" w:hAnsi="Arial" w:cs="Arial"/>
        </w:rPr>
        <w:t>ribes, Native Hawaiian organizations, and museums were critical of the Departmental Consulting Archeologist’s implementation of his delegated implementation responsibilities, eventually resulting in two Senate hearings.</w:t>
      </w:r>
      <w:r w:rsidRPr="0006034B">
        <w:rPr>
          <w:rFonts w:ascii="Arial" w:eastAsia="Calibri" w:hAnsi="Arial" w:cs="Arial"/>
          <w:vertAlign w:val="superscript"/>
        </w:rPr>
        <w:footnoteReference w:id="27"/>
      </w:r>
      <w:r w:rsidRPr="0006034B">
        <w:rPr>
          <w:rFonts w:ascii="Arial" w:eastAsia="Calibri" w:hAnsi="Arial" w:cs="Arial"/>
        </w:rPr>
        <w:t xml:space="preserve"> In 1999, the A</w:t>
      </w:r>
      <w:r w:rsidRPr="0006034B">
        <w:rPr>
          <w:rFonts w:ascii="Arial" w:hAnsi="Arial" w:cs="Arial"/>
        </w:rPr>
        <w:t>ssistant Secretary for Policy, Management and Budget submitted an options paper outlining seven possible administrative locations for the Department’s NAGPRA responsibilities.</w:t>
      </w:r>
      <w:r w:rsidRPr="0006034B">
        <w:rPr>
          <w:rFonts w:ascii="Arial" w:hAnsi="Arial" w:cs="Arial"/>
          <w:vertAlign w:val="superscript"/>
        </w:rPr>
        <w:footnoteReference w:id="28"/>
      </w:r>
      <w:r w:rsidRPr="0006034B">
        <w:rPr>
          <w:rFonts w:ascii="Arial" w:hAnsi="Arial" w:cs="Arial"/>
        </w:rPr>
        <w:t xml:space="preserve"> The Secretary’s chief of staff decided to redelegate NAGPRA responsibilities to a new program within the National Park Service.</w:t>
      </w:r>
      <w:r w:rsidRPr="0006034B">
        <w:rPr>
          <w:rFonts w:ascii="Arial" w:hAnsi="Arial" w:cs="Arial"/>
          <w:vertAlign w:val="superscript"/>
        </w:rPr>
        <w:footnoteReference w:id="29"/>
      </w:r>
    </w:p>
    <w:p w14:paraId="3062BA56" w14:textId="77777777" w:rsidR="000173CD" w:rsidRPr="0006034B" w:rsidRDefault="000173CD" w:rsidP="000173CD">
      <w:pPr>
        <w:spacing w:after="0" w:line="240" w:lineRule="auto"/>
        <w:ind w:firstLine="360"/>
        <w:rPr>
          <w:rFonts w:ascii="Arial" w:hAnsi="Arial" w:cs="Arial"/>
        </w:rPr>
      </w:pPr>
    </w:p>
    <w:p w14:paraId="56933501" w14:textId="77777777" w:rsidR="000173CD" w:rsidRPr="0006034B" w:rsidRDefault="000173CD" w:rsidP="0006034B">
      <w:pPr>
        <w:spacing w:after="0" w:line="240" w:lineRule="auto"/>
        <w:rPr>
          <w:rFonts w:ascii="Arial" w:hAnsi="Arial" w:cs="Arial"/>
        </w:rPr>
      </w:pPr>
      <w:r w:rsidRPr="0006034B">
        <w:rPr>
          <w:rFonts w:ascii="Arial" w:hAnsi="Arial" w:cs="Arial"/>
        </w:rPr>
        <w:lastRenderedPageBreak/>
        <w:t>Following the 2009 decision in Indian Educators Federation v. Kempthorne,</w:t>
      </w:r>
      <w:r w:rsidRPr="0006034B">
        <w:rPr>
          <w:rFonts w:ascii="Arial" w:hAnsi="Arial" w:cs="Arial"/>
          <w:vertAlign w:val="superscript"/>
        </w:rPr>
        <w:footnoteReference w:id="30"/>
      </w:r>
      <w:r w:rsidRPr="0006034B">
        <w:rPr>
          <w:rFonts w:ascii="Arial" w:hAnsi="Arial" w:cs="Arial"/>
        </w:rPr>
        <w:t xml:space="preserve"> the National Park Service determined that the National NAGPRA Program did not directly and primarily relate to the provision of services to American Indians, and thus that employment preference for American Indians does not apply. In the history of the National Park Service’s implementation of the Secretary’s NAGPRA responsibilities only one enrolled tribal member has been employed by the program.</w:t>
      </w:r>
    </w:p>
    <w:p w14:paraId="6865574E" w14:textId="77777777" w:rsidR="000173CD" w:rsidRPr="0006034B" w:rsidRDefault="000173CD" w:rsidP="000173CD">
      <w:pPr>
        <w:spacing w:after="0" w:line="240" w:lineRule="auto"/>
        <w:ind w:firstLine="360"/>
        <w:rPr>
          <w:rFonts w:ascii="Arial" w:hAnsi="Arial" w:cs="Arial"/>
        </w:rPr>
      </w:pPr>
    </w:p>
    <w:p w14:paraId="12D3336A" w14:textId="0809B145" w:rsidR="000173CD" w:rsidRPr="0006034B" w:rsidRDefault="000173CD" w:rsidP="0006034B">
      <w:pPr>
        <w:spacing w:after="0" w:line="240" w:lineRule="auto"/>
        <w:rPr>
          <w:rFonts w:ascii="Arial" w:hAnsi="Arial" w:cs="Arial"/>
        </w:rPr>
      </w:pPr>
      <w:r w:rsidRPr="0006034B">
        <w:rPr>
          <w:rFonts w:ascii="Arial" w:hAnsi="Arial" w:cs="Arial"/>
        </w:rPr>
        <w:t>In 2010, the Government Account</w:t>
      </w:r>
      <w:r w:rsidR="0006034B" w:rsidRPr="0006034B">
        <w:rPr>
          <w:rFonts w:ascii="Arial" w:hAnsi="Arial" w:cs="Arial"/>
        </w:rPr>
        <w:t>ability</w:t>
      </w:r>
      <w:r w:rsidRPr="0006034B">
        <w:rPr>
          <w:rFonts w:ascii="Arial" w:hAnsi="Arial" w:cs="Arial"/>
        </w:rPr>
        <w:t xml:space="preserve"> Office issued a report evaluating the compliance of key federal agencies with NAGPRA.</w:t>
      </w:r>
      <w:r w:rsidRPr="0006034B">
        <w:rPr>
          <w:rFonts w:ascii="Arial" w:hAnsi="Arial" w:cs="Arial"/>
          <w:vertAlign w:val="superscript"/>
        </w:rPr>
        <w:footnoteReference w:id="31"/>
      </w:r>
      <w:r w:rsidRPr="0006034B">
        <w:rPr>
          <w:rFonts w:ascii="Arial" w:hAnsi="Arial" w:cs="Arial"/>
        </w:rPr>
        <w:t xml:space="preserve"> The GAO specifically addressed the importance of the National Park Service making data regarding NAGPRA implementation available to </w:t>
      </w:r>
      <w:r w:rsidR="0006034B" w:rsidRPr="0006034B">
        <w:rPr>
          <w:rFonts w:ascii="Arial" w:hAnsi="Arial" w:cs="Arial"/>
        </w:rPr>
        <w:t>T</w:t>
      </w:r>
      <w:r w:rsidRPr="0006034B">
        <w:rPr>
          <w:rFonts w:ascii="Arial" w:hAnsi="Arial" w:cs="Arial"/>
        </w:rPr>
        <w:t xml:space="preserve">ribes, museums, federal agencies, and the </w:t>
      </w:r>
      <w:proofErr w:type="gramStart"/>
      <w:r w:rsidRPr="0006034B">
        <w:rPr>
          <w:rFonts w:ascii="Arial" w:hAnsi="Arial" w:cs="Arial"/>
        </w:rPr>
        <w:t>general public</w:t>
      </w:r>
      <w:proofErr w:type="gramEnd"/>
      <w:r w:rsidRPr="0006034B">
        <w:rPr>
          <w:rFonts w:ascii="Arial" w:hAnsi="Arial" w:cs="Arial"/>
        </w:rPr>
        <w:t>.</w:t>
      </w:r>
    </w:p>
    <w:p w14:paraId="4B682872" w14:textId="77777777" w:rsidR="000173CD" w:rsidRPr="0006034B" w:rsidRDefault="000173CD" w:rsidP="000173CD">
      <w:pPr>
        <w:spacing w:after="0" w:line="240" w:lineRule="auto"/>
        <w:ind w:firstLine="360"/>
        <w:rPr>
          <w:rFonts w:ascii="Arial" w:hAnsi="Arial" w:cs="Arial"/>
        </w:rPr>
      </w:pPr>
    </w:p>
    <w:p w14:paraId="75E48D6E" w14:textId="77777777" w:rsidR="000173CD" w:rsidRPr="0006034B" w:rsidRDefault="000173CD" w:rsidP="0006034B">
      <w:pPr>
        <w:spacing w:after="0" w:line="240" w:lineRule="auto"/>
        <w:rPr>
          <w:rFonts w:ascii="Arial" w:hAnsi="Arial" w:cs="Arial"/>
        </w:rPr>
      </w:pPr>
      <w:r w:rsidRPr="0006034B">
        <w:rPr>
          <w:rFonts w:ascii="Arial" w:hAnsi="Arial" w:cs="Arial"/>
        </w:rPr>
        <w:t>The Congress again expressed concern with the National Park Service’s implementation of NAGPRA in 2018 with introduction of a bipartisan bill to redelegate some of the Secretary’s responsibilities to the Office of the Assistant Secretary for Indian Affairs.</w:t>
      </w:r>
      <w:r w:rsidRPr="0006034B">
        <w:rPr>
          <w:rFonts w:ascii="Arial" w:hAnsi="Arial" w:cs="Arial"/>
          <w:vertAlign w:val="superscript"/>
        </w:rPr>
        <w:footnoteReference w:id="32"/>
      </w:r>
      <w:r w:rsidRPr="0006034B">
        <w:rPr>
          <w:rFonts w:ascii="Arial" w:hAnsi="Arial" w:cs="Arial"/>
        </w:rPr>
        <w:t xml:space="preserve"> A revised version of the 2018 bill was introduced in 2020 by Representative Haaland.</w:t>
      </w:r>
      <w:r w:rsidRPr="0006034B">
        <w:rPr>
          <w:rFonts w:ascii="Arial" w:hAnsi="Arial" w:cs="Arial"/>
          <w:vertAlign w:val="superscript"/>
        </w:rPr>
        <w:footnoteReference w:id="33"/>
      </w:r>
      <w:r w:rsidRPr="0006034B">
        <w:rPr>
          <w:rFonts w:ascii="Arial" w:hAnsi="Arial" w:cs="Arial"/>
        </w:rPr>
        <w:t xml:space="preserve">  A new version of this bill is currently being prepared for introduction in the House.</w:t>
      </w:r>
    </w:p>
    <w:p w14:paraId="5C12A401" w14:textId="77777777" w:rsidR="000173CD" w:rsidRPr="0006034B" w:rsidRDefault="000173CD" w:rsidP="000173CD">
      <w:pPr>
        <w:spacing w:after="0" w:line="240" w:lineRule="auto"/>
        <w:rPr>
          <w:rFonts w:ascii="Arial" w:hAnsi="Arial" w:cs="Arial"/>
        </w:rPr>
      </w:pPr>
    </w:p>
    <w:p w14:paraId="522A9BB2" w14:textId="77777777" w:rsidR="000173CD" w:rsidRPr="0006034B" w:rsidRDefault="000173CD" w:rsidP="0006034B">
      <w:pPr>
        <w:spacing w:after="0" w:line="240" w:lineRule="auto"/>
        <w:rPr>
          <w:rFonts w:ascii="Arial" w:hAnsi="Arial" w:cs="Arial"/>
        </w:rPr>
      </w:pPr>
      <w:r w:rsidRPr="0006034B">
        <w:rPr>
          <w:rFonts w:ascii="Arial" w:hAnsi="Arial" w:cs="Arial"/>
        </w:rPr>
        <w:t>Recent concern with the National Park Service’s implementation of NAGPRA focuses on several specific issues:</w:t>
      </w:r>
    </w:p>
    <w:p w14:paraId="47A3D3A1" w14:textId="6C13207D" w:rsidR="000173CD" w:rsidRPr="0006034B" w:rsidRDefault="000173CD" w:rsidP="0006034B">
      <w:pPr>
        <w:numPr>
          <w:ilvl w:val="0"/>
          <w:numId w:val="4"/>
        </w:numPr>
        <w:spacing w:after="0" w:line="240" w:lineRule="auto"/>
        <w:ind w:left="720"/>
        <w:contextualSpacing/>
        <w:rPr>
          <w:rFonts w:ascii="Arial" w:hAnsi="Arial" w:cs="Arial"/>
        </w:rPr>
      </w:pPr>
      <w:r w:rsidRPr="0006034B">
        <w:rPr>
          <w:rFonts w:ascii="Arial" w:hAnsi="Arial" w:cs="Arial"/>
        </w:rPr>
        <w:t>The National Park Service has shown a reluctance to investigate allegations of failure to comply that it receives;</w:t>
      </w:r>
      <w:r w:rsidRPr="0006034B">
        <w:rPr>
          <w:rFonts w:ascii="Arial" w:hAnsi="Arial" w:cs="Arial"/>
          <w:vertAlign w:val="superscript"/>
        </w:rPr>
        <w:footnoteReference w:id="34"/>
      </w:r>
      <w:r w:rsidRPr="0006034B">
        <w:rPr>
          <w:rFonts w:ascii="Arial" w:hAnsi="Arial" w:cs="Arial"/>
        </w:rPr>
        <w:t xml:space="preserve"> investigations it does conduct are done without consultation with the affected Indian </w:t>
      </w:r>
      <w:r w:rsidR="0006034B" w:rsidRPr="0006034B">
        <w:rPr>
          <w:rFonts w:ascii="Arial" w:hAnsi="Arial" w:cs="Arial"/>
        </w:rPr>
        <w:t>T</w:t>
      </w:r>
      <w:r w:rsidRPr="0006034B">
        <w:rPr>
          <w:rFonts w:ascii="Arial" w:hAnsi="Arial" w:cs="Arial"/>
        </w:rPr>
        <w:t>ribes or Native Hawaiian organizations, and without oversight from the review committee, Congress, or the public; and for those allegations it does substantiate it tends to greatly mitigate the penalty amount assessed. Tribes see this as a bias towards protecting museums.</w:t>
      </w:r>
    </w:p>
    <w:p w14:paraId="72FAAAC4" w14:textId="05A6E110" w:rsidR="000173CD" w:rsidRPr="0006034B" w:rsidRDefault="000173CD" w:rsidP="0006034B">
      <w:pPr>
        <w:numPr>
          <w:ilvl w:val="0"/>
          <w:numId w:val="4"/>
        </w:numPr>
        <w:spacing w:after="0" w:line="240" w:lineRule="auto"/>
        <w:ind w:left="720"/>
        <w:contextualSpacing/>
        <w:rPr>
          <w:rFonts w:ascii="Arial" w:hAnsi="Arial" w:cs="Arial"/>
        </w:rPr>
      </w:pPr>
      <w:r w:rsidRPr="0006034B">
        <w:rPr>
          <w:rFonts w:ascii="Arial" w:hAnsi="Arial" w:cs="Arial"/>
        </w:rPr>
        <w:t xml:space="preserve">The National Park Service attempted to subsume tribal and review committee consultation on proposed regulations into the regular notice and committee rulemaking provided to the public. </w:t>
      </w:r>
      <w:r w:rsidR="000D29E6" w:rsidRPr="0006034B">
        <w:rPr>
          <w:rFonts w:ascii="Arial" w:hAnsi="Arial" w:cs="Arial"/>
        </w:rPr>
        <w:t xml:space="preserve">It was only by appealing to the new political appointees within the Department that the current government-to-government tribal consultation was initiated. </w:t>
      </w:r>
      <w:r w:rsidRPr="0006034B">
        <w:rPr>
          <w:rFonts w:ascii="Arial" w:hAnsi="Arial" w:cs="Arial"/>
        </w:rPr>
        <w:t xml:space="preserve">Tribes see this a violation of the special government-to-government relationship between the United States and Indian </w:t>
      </w:r>
      <w:r w:rsidR="0006034B" w:rsidRPr="0006034B">
        <w:rPr>
          <w:rFonts w:ascii="Arial" w:hAnsi="Arial" w:cs="Arial"/>
        </w:rPr>
        <w:t>T</w:t>
      </w:r>
      <w:r w:rsidRPr="0006034B">
        <w:rPr>
          <w:rFonts w:ascii="Arial" w:hAnsi="Arial" w:cs="Arial"/>
        </w:rPr>
        <w:t>ribes.</w:t>
      </w:r>
      <w:r w:rsidRPr="0006034B">
        <w:rPr>
          <w:rFonts w:ascii="Arial" w:hAnsi="Arial" w:cs="Arial"/>
          <w:vertAlign w:val="superscript"/>
        </w:rPr>
        <w:footnoteReference w:id="35"/>
      </w:r>
      <w:r w:rsidRPr="0006034B">
        <w:rPr>
          <w:rFonts w:ascii="Arial" w:hAnsi="Arial" w:cs="Arial"/>
        </w:rPr>
        <w:t xml:space="preserve"> Review committee members see this as an abrogation of its statutory responsibility for “consulting with the Secretary in the development of regulations to carry out the Act.”</w:t>
      </w:r>
      <w:r w:rsidRPr="0006034B">
        <w:rPr>
          <w:rFonts w:ascii="Arial" w:hAnsi="Arial" w:cs="Arial"/>
          <w:vertAlign w:val="superscript"/>
        </w:rPr>
        <w:footnoteReference w:id="36"/>
      </w:r>
    </w:p>
    <w:p w14:paraId="157614E5" w14:textId="41B26098" w:rsidR="000173CD" w:rsidRPr="0006034B" w:rsidRDefault="000173CD" w:rsidP="0006034B">
      <w:pPr>
        <w:numPr>
          <w:ilvl w:val="0"/>
          <w:numId w:val="4"/>
        </w:numPr>
        <w:spacing w:after="0" w:line="240" w:lineRule="auto"/>
        <w:ind w:left="720"/>
        <w:contextualSpacing/>
        <w:rPr>
          <w:rFonts w:ascii="Arial" w:hAnsi="Arial" w:cs="Arial"/>
        </w:rPr>
      </w:pPr>
      <w:r w:rsidRPr="0006034B">
        <w:rPr>
          <w:rFonts w:ascii="Arial" w:hAnsi="Arial" w:cs="Arial"/>
        </w:rPr>
        <w:t xml:space="preserve">The National Park Service failed to provide reasonable </w:t>
      </w:r>
      <w:proofErr w:type="gramStart"/>
      <w:r w:rsidRPr="0006034B">
        <w:rPr>
          <w:rFonts w:ascii="Arial" w:hAnsi="Arial" w:cs="Arial"/>
        </w:rPr>
        <w:t>administrative</w:t>
      </w:r>
      <w:proofErr w:type="gramEnd"/>
      <w:r w:rsidRPr="0006034B">
        <w:rPr>
          <w:rFonts w:ascii="Arial" w:hAnsi="Arial" w:cs="Arial"/>
        </w:rPr>
        <w:t xml:space="preserve"> and staff support necessary for the deliberations of the review committee. The National Park Service has still not sent the review </w:t>
      </w:r>
      <w:proofErr w:type="gramStart"/>
      <w:r w:rsidRPr="0006034B">
        <w:rPr>
          <w:rFonts w:ascii="Arial" w:hAnsi="Arial" w:cs="Arial"/>
        </w:rPr>
        <w:t>committee’s</w:t>
      </w:r>
      <w:proofErr w:type="gramEnd"/>
      <w:r w:rsidRPr="0006034B">
        <w:rPr>
          <w:rFonts w:ascii="Arial" w:hAnsi="Arial" w:cs="Arial"/>
        </w:rPr>
        <w:t xml:space="preserve"> statutorily required annual report for FY2019 to the Congress </w:t>
      </w:r>
      <w:r w:rsidR="000D29E6" w:rsidRPr="0006034B">
        <w:rPr>
          <w:rFonts w:ascii="Arial" w:hAnsi="Arial" w:cs="Arial"/>
        </w:rPr>
        <w:t>22 m</w:t>
      </w:r>
      <w:r w:rsidRPr="0006034B">
        <w:rPr>
          <w:rFonts w:ascii="Arial" w:hAnsi="Arial" w:cs="Arial"/>
        </w:rPr>
        <w:t xml:space="preserve">onths </w:t>
      </w:r>
      <w:r w:rsidR="000D29E6" w:rsidRPr="0006034B">
        <w:rPr>
          <w:rFonts w:ascii="Arial" w:hAnsi="Arial" w:cs="Arial"/>
        </w:rPr>
        <w:t xml:space="preserve">and counting </w:t>
      </w:r>
      <w:r w:rsidRPr="0006034B">
        <w:rPr>
          <w:rFonts w:ascii="Arial" w:hAnsi="Arial" w:cs="Arial"/>
        </w:rPr>
        <w:t xml:space="preserve">after it was finalized. </w:t>
      </w:r>
    </w:p>
    <w:p w14:paraId="6E0C5A0C" w14:textId="2E09621A" w:rsidR="000173CD" w:rsidRPr="0006034B" w:rsidRDefault="000173CD" w:rsidP="0006034B">
      <w:pPr>
        <w:numPr>
          <w:ilvl w:val="0"/>
          <w:numId w:val="4"/>
        </w:numPr>
        <w:spacing w:after="0" w:line="240" w:lineRule="auto"/>
        <w:ind w:left="720"/>
        <w:contextualSpacing/>
        <w:rPr>
          <w:rFonts w:ascii="Arial" w:hAnsi="Arial" w:cs="Arial"/>
        </w:rPr>
      </w:pPr>
      <w:r w:rsidRPr="0006034B">
        <w:rPr>
          <w:rFonts w:ascii="Arial" w:hAnsi="Arial" w:cs="Arial"/>
        </w:rPr>
        <w:lastRenderedPageBreak/>
        <w:t>The National Park Service has drastically reduced the amount of information available to the public on its web page. Starting in FY2018, the program significantly reduced the information included in its annual report, particularly missing are data regarding the program budget and the processing of allegations of failure to comply. Reports for FY2019 or FY2020 were missing until April 21, 2021.</w:t>
      </w:r>
      <w:r w:rsidRPr="0006034B">
        <w:rPr>
          <w:rFonts w:ascii="Arial" w:hAnsi="Arial" w:cs="Arial"/>
          <w:vertAlign w:val="superscript"/>
        </w:rPr>
        <w:footnoteReference w:id="37"/>
      </w:r>
      <w:r w:rsidRPr="0006034B">
        <w:rPr>
          <w:rFonts w:ascii="Arial" w:hAnsi="Arial" w:cs="Arial"/>
        </w:rPr>
        <w:t xml:space="preserve"> A revision of the inventory database has removed much of the detailed information relied upon by Indian </w:t>
      </w:r>
      <w:r w:rsidR="0006034B" w:rsidRPr="0006034B">
        <w:rPr>
          <w:rFonts w:ascii="Arial" w:hAnsi="Arial" w:cs="Arial"/>
        </w:rPr>
        <w:t>T</w:t>
      </w:r>
      <w:r w:rsidRPr="0006034B">
        <w:rPr>
          <w:rFonts w:ascii="Arial" w:hAnsi="Arial" w:cs="Arial"/>
        </w:rPr>
        <w:t>ribes, Native Hawaiian organizations, museums, federal agencies, and the review committee. Program data regarding inventories of Native American human remains and associated funerary objects appears to have been moved to a personal page controlled by one of the program staff.</w:t>
      </w:r>
      <w:r w:rsidRPr="0006034B">
        <w:rPr>
          <w:rFonts w:ascii="Arial" w:hAnsi="Arial" w:cs="Arial"/>
          <w:vertAlign w:val="superscript"/>
        </w:rPr>
        <w:footnoteReference w:id="38"/>
      </w:r>
    </w:p>
    <w:p w14:paraId="6AE77BC9" w14:textId="7330701F" w:rsidR="000173CD" w:rsidRPr="0006034B" w:rsidRDefault="000173CD" w:rsidP="0006034B">
      <w:pPr>
        <w:numPr>
          <w:ilvl w:val="0"/>
          <w:numId w:val="4"/>
        </w:numPr>
        <w:spacing w:after="0" w:line="240" w:lineRule="auto"/>
        <w:ind w:left="720"/>
        <w:contextualSpacing/>
        <w:rPr>
          <w:rFonts w:ascii="Arial" w:hAnsi="Arial" w:cs="Arial"/>
        </w:rPr>
      </w:pPr>
      <w:r w:rsidRPr="0006034B">
        <w:rPr>
          <w:rFonts w:ascii="Arial" w:hAnsi="Arial" w:cs="Arial"/>
        </w:rPr>
        <w:t>The current Departmental Manual reveals a tangle of conflicting delegations with both Departmental Consulting Archeologist and the Manager of the National NAGPRA Program delegated to serve as the review committee’s designated Federal official,</w:t>
      </w:r>
      <w:r w:rsidRPr="0006034B">
        <w:rPr>
          <w:rFonts w:ascii="Arial" w:hAnsi="Arial" w:cs="Arial"/>
          <w:vertAlign w:val="superscript"/>
        </w:rPr>
        <w:footnoteReference w:id="39"/>
      </w:r>
      <w:r w:rsidRPr="0006034B">
        <w:rPr>
          <w:rFonts w:ascii="Arial" w:hAnsi="Arial" w:cs="Arial"/>
        </w:rPr>
        <w:t xml:space="preserve"> and general delegations to both the Departmental Consulting Archeologist and the Director of the National Park Service.</w:t>
      </w:r>
      <w:r w:rsidRPr="0006034B">
        <w:rPr>
          <w:rFonts w:ascii="Arial" w:hAnsi="Arial" w:cs="Arial"/>
          <w:vertAlign w:val="superscript"/>
        </w:rPr>
        <w:footnoteReference w:id="40"/>
      </w:r>
    </w:p>
    <w:p w14:paraId="244A4B5A" w14:textId="1C815FBB" w:rsidR="000D29E6" w:rsidRPr="0006034B" w:rsidRDefault="000D29E6" w:rsidP="0006034B">
      <w:pPr>
        <w:numPr>
          <w:ilvl w:val="0"/>
          <w:numId w:val="4"/>
        </w:numPr>
        <w:spacing w:after="0" w:line="240" w:lineRule="auto"/>
        <w:ind w:left="720"/>
        <w:contextualSpacing/>
        <w:rPr>
          <w:rFonts w:ascii="Arial" w:hAnsi="Arial" w:cs="Arial"/>
        </w:rPr>
      </w:pPr>
      <w:r w:rsidRPr="0006034B">
        <w:rPr>
          <w:rFonts w:ascii="Arial" w:hAnsi="Arial" w:cs="Arial"/>
        </w:rPr>
        <w:t xml:space="preserve">The draft proposed regulations which </w:t>
      </w:r>
      <w:r w:rsidR="004F045B" w:rsidRPr="0006034B">
        <w:rPr>
          <w:rFonts w:ascii="Arial" w:hAnsi="Arial" w:cs="Arial"/>
        </w:rPr>
        <w:t>were</w:t>
      </w:r>
      <w:r w:rsidRPr="0006034B">
        <w:rPr>
          <w:rFonts w:ascii="Arial" w:hAnsi="Arial" w:cs="Arial"/>
        </w:rPr>
        <w:t xml:space="preserve"> circulated as part of government-to-government tribal consultation is replete with examples where terminology is changed contrary to legislative intent for the convenience of museums and Federal agencies and consultation with Indian </w:t>
      </w:r>
      <w:r w:rsidR="0006034B" w:rsidRPr="0006034B">
        <w:rPr>
          <w:rFonts w:ascii="Arial" w:hAnsi="Arial" w:cs="Arial"/>
        </w:rPr>
        <w:t>T</w:t>
      </w:r>
      <w:r w:rsidRPr="0006034B">
        <w:rPr>
          <w:rFonts w:ascii="Arial" w:hAnsi="Arial" w:cs="Arial"/>
        </w:rPr>
        <w:t>ribes and Native Hawaiian organizations is removed or diminished.</w:t>
      </w:r>
    </w:p>
    <w:p w14:paraId="4D84D0EB" w14:textId="77777777" w:rsidR="000173CD" w:rsidRPr="0006034B" w:rsidRDefault="000173CD" w:rsidP="000173CD">
      <w:pPr>
        <w:spacing w:after="0" w:line="240" w:lineRule="auto"/>
        <w:rPr>
          <w:rFonts w:ascii="Arial" w:hAnsi="Arial" w:cs="Arial"/>
        </w:rPr>
      </w:pPr>
    </w:p>
    <w:p w14:paraId="7B4FADCB" w14:textId="77777777" w:rsidR="000173CD" w:rsidRPr="0006034B" w:rsidRDefault="000173CD" w:rsidP="000173CD">
      <w:pPr>
        <w:spacing w:after="0" w:line="240" w:lineRule="auto"/>
        <w:rPr>
          <w:rFonts w:ascii="Arial" w:hAnsi="Arial" w:cs="Arial"/>
        </w:rPr>
      </w:pPr>
      <w:r w:rsidRPr="0006034B">
        <w:rPr>
          <w:rFonts w:ascii="Arial" w:hAnsi="Arial" w:cs="Arial"/>
        </w:rPr>
        <w:t>While we would not presume to offer an assessment of intent, this pattern of occurrences has nonetheless created opacity and systemic outcomes counter to the intent of NAGPRA.</w:t>
      </w:r>
    </w:p>
    <w:p w14:paraId="3ACB5090" w14:textId="77777777" w:rsidR="000173CD" w:rsidRPr="0006034B" w:rsidRDefault="000173CD" w:rsidP="000173CD">
      <w:pPr>
        <w:spacing w:after="0" w:line="240" w:lineRule="auto"/>
        <w:rPr>
          <w:rFonts w:ascii="Arial" w:hAnsi="Arial" w:cs="Arial"/>
        </w:rPr>
      </w:pPr>
    </w:p>
    <w:p w14:paraId="24DE7C0E" w14:textId="6533B00D" w:rsidR="000173CD" w:rsidRPr="0006034B" w:rsidRDefault="000173CD" w:rsidP="000173CD">
      <w:pPr>
        <w:spacing w:after="0" w:line="240" w:lineRule="auto"/>
        <w:rPr>
          <w:rFonts w:ascii="Arial" w:hAnsi="Arial" w:cs="Arial"/>
          <w:b/>
          <w:bCs/>
          <w:i/>
          <w:iCs/>
        </w:rPr>
      </w:pPr>
      <w:r w:rsidRPr="0006034B">
        <w:rPr>
          <w:rFonts w:ascii="Arial" w:hAnsi="Arial" w:cs="Arial"/>
          <w:b/>
          <w:bCs/>
          <w:i/>
          <w:iCs/>
        </w:rPr>
        <w:t>Analysis</w:t>
      </w:r>
    </w:p>
    <w:p w14:paraId="0649F377" w14:textId="77777777" w:rsidR="000173CD" w:rsidRPr="0006034B" w:rsidRDefault="000173CD" w:rsidP="000173CD">
      <w:pPr>
        <w:spacing w:after="0" w:line="240" w:lineRule="auto"/>
        <w:rPr>
          <w:rFonts w:ascii="Arial" w:hAnsi="Arial" w:cs="Arial"/>
          <w:b/>
          <w:bCs/>
        </w:rPr>
      </w:pPr>
    </w:p>
    <w:p w14:paraId="5E0DCF8E" w14:textId="18533BC0" w:rsidR="000173CD" w:rsidRDefault="000173CD" w:rsidP="000173CD">
      <w:pPr>
        <w:spacing w:after="0" w:line="240" w:lineRule="auto"/>
        <w:rPr>
          <w:rFonts w:ascii="Arial" w:hAnsi="Arial" w:cs="Arial"/>
        </w:rPr>
      </w:pPr>
      <w:r w:rsidRPr="0006034B">
        <w:rPr>
          <w:rFonts w:ascii="Arial" w:hAnsi="Arial" w:cs="Arial"/>
        </w:rPr>
        <w:t xml:space="preserve">There are </w:t>
      </w:r>
      <w:proofErr w:type="gramStart"/>
      <w:r w:rsidRPr="0006034B">
        <w:rPr>
          <w:rFonts w:ascii="Arial" w:hAnsi="Arial" w:cs="Arial"/>
        </w:rPr>
        <w:t>a number of</w:t>
      </w:r>
      <w:proofErr w:type="gramEnd"/>
      <w:r w:rsidRPr="0006034B">
        <w:rPr>
          <w:rFonts w:ascii="Arial" w:hAnsi="Arial" w:cs="Arial"/>
        </w:rPr>
        <w:t xml:space="preserve"> possible locations where the NAGPRA Program might be situated to help resolve some of the problems encountered. We believe that the two primary factors that should be considered are: 1) the importance of asserting definitively that the primary beneficiaries of NAGPRA are the lineal descendants, Indian </w:t>
      </w:r>
      <w:r w:rsidR="0006034B" w:rsidRPr="0006034B">
        <w:rPr>
          <w:rFonts w:ascii="Arial" w:hAnsi="Arial" w:cs="Arial"/>
        </w:rPr>
        <w:t>T</w:t>
      </w:r>
      <w:r w:rsidRPr="0006034B">
        <w:rPr>
          <w:rFonts w:ascii="Arial" w:hAnsi="Arial" w:cs="Arial"/>
        </w:rPr>
        <w:t xml:space="preserve">ribes, and Native Hawaiian organizations seeking the return of their ancestors and cultural items; and 2) the dangers of maintaining the implementation program within a land managing and collection managing bureau which is required to also comply with the statutory provisions. </w:t>
      </w:r>
    </w:p>
    <w:p w14:paraId="4C27E66D" w14:textId="31BFCDD9" w:rsidR="0049758B" w:rsidRDefault="0049758B" w:rsidP="000173CD">
      <w:pPr>
        <w:spacing w:after="0" w:line="240" w:lineRule="auto"/>
        <w:rPr>
          <w:rFonts w:ascii="Arial" w:hAnsi="Arial" w:cs="Arial"/>
        </w:rPr>
      </w:pPr>
    </w:p>
    <w:p w14:paraId="2648C70A" w14:textId="51088FDE" w:rsidR="0049758B" w:rsidRDefault="0049758B" w:rsidP="000173CD">
      <w:pPr>
        <w:spacing w:after="0" w:line="240" w:lineRule="auto"/>
        <w:rPr>
          <w:rFonts w:ascii="Arial" w:hAnsi="Arial" w:cs="Arial"/>
        </w:rPr>
      </w:pPr>
    </w:p>
    <w:p w14:paraId="50840B31" w14:textId="74AE44F1" w:rsidR="0049758B" w:rsidRDefault="0049758B" w:rsidP="000173CD">
      <w:pPr>
        <w:spacing w:after="0" w:line="240" w:lineRule="auto"/>
        <w:rPr>
          <w:rFonts w:ascii="Arial" w:hAnsi="Arial" w:cs="Arial"/>
        </w:rPr>
      </w:pPr>
    </w:p>
    <w:p w14:paraId="5C97D234" w14:textId="4767EA15" w:rsidR="0049758B" w:rsidRDefault="0049758B" w:rsidP="000173CD">
      <w:pPr>
        <w:spacing w:after="0" w:line="240" w:lineRule="auto"/>
        <w:rPr>
          <w:rFonts w:ascii="Arial" w:hAnsi="Arial" w:cs="Arial"/>
        </w:rPr>
      </w:pPr>
    </w:p>
    <w:p w14:paraId="788C159F" w14:textId="3126677A" w:rsidR="0049758B" w:rsidRDefault="0049758B" w:rsidP="000173CD">
      <w:pPr>
        <w:spacing w:after="0" w:line="240" w:lineRule="auto"/>
        <w:rPr>
          <w:rFonts w:ascii="Arial" w:hAnsi="Arial" w:cs="Arial"/>
        </w:rPr>
      </w:pPr>
    </w:p>
    <w:p w14:paraId="295C90C2" w14:textId="5F2A295B" w:rsidR="0049758B" w:rsidRDefault="0049758B" w:rsidP="000173CD">
      <w:pPr>
        <w:spacing w:after="0" w:line="240" w:lineRule="auto"/>
        <w:rPr>
          <w:rFonts w:ascii="Arial" w:hAnsi="Arial" w:cs="Arial"/>
        </w:rPr>
      </w:pPr>
    </w:p>
    <w:p w14:paraId="6F8181D1" w14:textId="565E0F22" w:rsidR="0049758B" w:rsidRDefault="0049758B" w:rsidP="000173CD">
      <w:pPr>
        <w:spacing w:after="0" w:line="240" w:lineRule="auto"/>
        <w:rPr>
          <w:rFonts w:ascii="Arial" w:hAnsi="Arial" w:cs="Arial"/>
        </w:rPr>
      </w:pPr>
    </w:p>
    <w:p w14:paraId="7EBF28CF" w14:textId="3DEDE5C2" w:rsidR="0049758B" w:rsidRDefault="0049758B" w:rsidP="000173CD">
      <w:pPr>
        <w:spacing w:after="0" w:line="240" w:lineRule="auto"/>
        <w:rPr>
          <w:rFonts w:ascii="Arial" w:hAnsi="Arial" w:cs="Arial"/>
        </w:rPr>
      </w:pPr>
    </w:p>
    <w:p w14:paraId="6A94143F" w14:textId="77777777" w:rsidR="00584329" w:rsidRDefault="00584329" w:rsidP="000173CD">
      <w:pPr>
        <w:spacing w:after="0" w:line="240" w:lineRule="auto"/>
        <w:rPr>
          <w:rFonts w:ascii="Arial" w:hAnsi="Arial" w:cs="Arial"/>
        </w:rPr>
      </w:pPr>
    </w:p>
    <w:p w14:paraId="00930D71" w14:textId="247750AA" w:rsidR="0049758B" w:rsidRDefault="0049758B" w:rsidP="000173CD">
      <w:pPr>
        <w:spacing w:after="0" w:line="240" w:lineRule="auto"/>
        <w:rPr>
          <w:rFonts w:ascii="Arial" w:hAnsi="Arial" w:cs="Arial"/>
        </w:rPr>
      </w:pPr>
    </w:p>
    <w:p w14:paraId="105E4E79" w14:textId="0CF5263B" w:rsidR="0049758B" w:rsidRDefault="0049758B" w:rsidP="000173CD">
      <w:pPr>
        <w:spacing w:after="0" w:line="240" w:lineRule="auto"/>
        <w:rPr>
          <w:rFonts w:ascii="Arial" w:hAnsi="Arial" w:cs="Arial"/>
        </w:rPr>
      </w:pPr>
    </w:p>
    <w:p w14:paraId="33C84BFC" w14:textId="77777777" w:rsidR="0049758B" w:rsidRPr="0006034B" w:rsidRDefault="0049758B" w:rsidP="000173CD">
      <w:pPr>
        <w:spacing w:after="0" w:line="240" w:lineRule="auto"/>
        <w:rPr>
          <w:rFonts w:ascii="Arial" w:hAnsi="Arial" w:cs="Arial"/>
        </w:rPr>
      </w:pPr>
    </w:p>
    <w:p w14:paraId="52E064AF" w14:textId="77777777" w:rsidR="000173CD" w:rsidRPr="0006034B" w:rsidRDefault="000173CD" w:rsidP="000173CD">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3116"/>
        <w:gridCol w:w="3117"/>
        <w:gridCol w:w="3117"/>
      </w:tblGrid>
      <w:tr w:rsidR="000173CD" w:rsidRPr="0006034B" w14:paraId="25E7A5C3" w14:textId="77777777" w:rsidTr="008B5617">
        <w:tc>
          <w:tcPr>
            <w:tcW w:w="3116" w:type="dxa"/>
          </w:tcPr>
          <w:p w14:paraId="05836F36" w14:textId="77777777" w:rsidR="000173CD" w:rsidRPr="0006034B" w:rsidRDefault="000173CD" w:rsidP="000173CD">
            <w:pPr>
              <w:jc w:val="center"/>
              <w:rPr>
                <w:rFonts w:ascii="Arial" w:hAnsi="Arial" w:cs="Arial"/>
                <w:b/>
                <w:bCs/>
              </w:rPr>
            </w:pPr>
            <w:r w:rsidRPr="0006034B">
              <w:rPr>
                <w:rFonts w:ascii="Arial" w:hAnsi="Arial" w:cs="Arial"/>
                <w:b/>
                <w:bCs/>
              </w:rPr>
              <w:lastRenderedPageBreak/>
              <w:t>Option</w:t>
            </w:r>
          </w:p>
        </w:tc>
        <w:tc>
          <w:tcPr>
            <w:tcW w:w="3117" w:type="dxa"/>
          </w:tcPr>
          <w:p w14:paraId="1E4E11BB" w14:textId="77777777" w:rsidR="000173CD" w:rsidRPr="0006034B" w:rsidRDefault="000173CD" w:rsidP="000173CD">
            <w:pPr>
              <w:jc w:val="center"/>
              <w:rPr>
                <w:rFonts w:ascii="Arial" w:hAnsi="Arial" w:cs="Arial"/>
                <w:b/>
                <w:bCs/>
              </w:rPr>
            </w:pPr>
            <w:r w:rsidRPr="0006034B">
              <w:rPr>
                <w:rFonts w:ascii="Arial" w:hAnsi="Arial" w:cs="Arial"/>
                <w:b/>
                <w:bCs/>
              </w:rPr>
              <w:t>Pro</w:t>
            </w:r>
          </w:p>
        </w:tc>
        <w:tc>
          <w:tcPr>
            <w:tcW w:w="3117" w:type="dxa"/>
          </w:tcPr>
          <w:p w14:paraId="340B05BB" w14:textId="77777777" w:rsidR="000173CD" w:rsidRPr="0006034B" w:rsidRDefault="000173CD" w:rsidP="000173CD">
            <w:pPr>
              <w:jc w:val="center"/>
              <w:rPr>
                <w:rFonts w:ascii="Arial" w:hAnsi="Arial" w:cs="Arial"/>
                <w:b/>
                <w:bCs/>
              </w:rPr>
            </w:pPr>
            <w:r w:rsidRPr="0006034B">
              <w:rPr>
                <w:rFonts w:ascii="Arial" w:hAnsi="Arial" w:cs="Arial"/>
                <w:b/>
                <w:bCs/>
              </w:rPr>
              <w:t>Con</w:t>
            </w:r>
          </w:p>
        </w:tc>
      </w:tr>
      <w:tr w:rsidR="000173CD" w:rsidRPr="0006034B" w14:paraId="158BB869" w14:textId="77777777" w:rsidTr="008B5617">
        <w:tc>
          <w:tcPr>
            <w:tcW w:w="9350" w:type="dxa"/>
            <w:gridSpan w:val="3"/>
          </w:tcPr>
          <w:p w14:paraId="42CEE09D" w14:textId="77777777" w:rsidR="000173CD" w:rsidRPr="0006034B" w:rsidRDefault="000173CD" w:rsidP="000173CD">
            <w:pPr>
              <w:jc w:val="center"/>
              <w:rPr>
                <w:rFonts w:ascii="Arial" w:hAnsi="Arial" w:cs="Arial"/>
              </w:rPr>
            </w:pPr>
            <w:r w:rsidRPr="0006034B">
              <w:rPr>
                <w:rFonts w:ascii="Arial" w:hAnsi="Arial" w:cs="Arial"/>
              </w:rPr>
              <w:t>Additional NAGPRA Program resources are needed in all scenarios</w:t>
            </w:r>
          </w:p>
        </w:tc>
      </w:tr>
      <w:tr w:rsidR="000173CD" w:rsidRPr="0006034B" w14:paraId="336BCC69" w14:textId="77777777" w:rsidTr="008B5617">
        <w:tc>
          <w:tcPr>
            <w:tcW w:w="3116" w:type="dxa"/>
          </w:tcPr>
          <w:p w14:paraId="2C2E51AA" w14:textId="77777777" w:rsidR="000173CD" w:rsidRPr="0006034B" w:rsidRDefault="000173CD" w:rsidP="000173CD">
            <w:pPr>
              <w:rPr>
                <w:rFonts w:ascii="Arial" w:hAnsi="Arial" w:cs="Arial"/>
              </w:rPr>
            </w:pPr>
            <w:r w:rsidRPr="0006034B">
              <w:rPr>
                <w:rFonts w:ascii="Arial" w:hAnsi="Arial" w:cs="Arial"/>
              </w:rPr>
              <w:t>National Park Service – National NAGPRA Program</w:t>
            </w:r>
          </w:p>
        </w:tc>
        <w:tc>
          <w:tcPr>
            <w:tcW w:w="3117" w:type="dxa"/>
          </w:tcPr>
          <w:p w14:paraId="07FF9F1C" w14:textId="77777777" w:rsidR="000173CD" w:rsidRPr="0006034B" w:rsidRDefault="000173CD" w:rsidP="000173CD">
            <w:pPr>
              <w:numPr>
                <w:ilvl w:val="0"/>
                <w:numId w:val="5"/>
              </w:numPr>
              <w:ind w:left="282" w:hanging="270"/>
              <w:contextualSpacing/>
              <w:rPr>
                <w:rFonts w:ascii="Arial" w:hAnsi="Arial" w:cs="Arial"/>
              </w:rPr>
            </w:pPr>
            <w:r w:rsidRPr="0006034B">
              <w:rPr>
                <w:rFonts w:ascii="Arial" w:hAnsi="Arial" w:cs="Arial"/>
              </w:rPr>
              <w:t>Existing infrastructure for administrative staff</w:t>
            </w:r>
          </w:p>
        </w:tc>
        <w:tc>
          <w:tcPr>
            <w:tcW w:w="3117" w:type="dxa"/>
          </w:tcPr>
          <w:p w14:paraId="7487990F" w14:textId="77777777" w:rsidR="000173CD" w:rsidRPr="0006034B" w:rsidRDefault="000173CD" w:rsidP="000173CD">
            <w:pPr>
              <w:numPr>
                <w:ilvl w:val="0"/>
                <w:numId w:val="5"/>
              </w:numPr>
              <w:ind w:left="222" w:hanging="222"/>
              <w:contextualSpacing/>
              <w:rPr>
                <w:rFonts w:ascii="Arial" w:hAnsi="Arial" w:cs="Arial"/>
              </w:rPr>
            </w:pPr>
            <w:r w:rsidRPr="0006034B">
              <w:rPr>
                <w:rFonts w:ascii="Arial" w:hAnsi="Arial" w:cs="Arial"/>
              </w:rPr>
              <w:t>Unresponsive to concerns expressed by tribes and review committee members</w:t>
            </w:r>
          </w:p>
          <w:p w14:paraId="1107D4E1" w14:textId="77777777" w:rsidR="000173CD" w:rsidRPr="0006034B" w:rsidRDefault="000173CD" w:rsidP="000173CD">
            <w:pPr>
              <w:numPr>
                <w:ilvl w:val="0"/>
                <w:numId w:val="5"/>
              </w:numPr>
              <w:ind w:left="222" w:hanging="222"/>
              <w:contextualSpacing/>
              <w:rPr>
                <w:rFonts w:ascii="Arial" w:hAnsi="Arial" w:cs="Arial"/>
              </w:rPr>
            </w:pPr>
            <w:r w:rsidRPr="0006034B">
              <w:rPr>
                <w:rFonts w:ascii="Arial" w:hAnsi="Arial" w:cs="Arial"/>
              </w:rPr>
              <w:t>Perceived land management bias</w:t>
            </w:r>
          </w:p>
          <w:p w14:paraId="747E7C19" w14:textId="77777777" w:rsidR="000173CD" w:rsidRPr="0006034B" w:rsidRDefault="000173CD" w:rsidP="000173CD">
            <w:pPr>
              <w:numPr>
                <w:ilvl w:val="0"/>
                <w:numId w:val="5"/>
              </w:numPr>
              <w:ind w:left="222" w:hanging="222"/>
              <w:contextualSpacing/>
              <w:rPr>
                <w:rFonts w:ascii="Arial" w:hAnsi="Arial" w:cs="Arial"/>
              </w:rPr>
            </w:pPr>
            <w:r w:rsidRPr="0006034B">
              <w:rPr>
                <w:rFonts w:ascii="Arial" w:hAnsi="Arial" w:cs="Arial"/>
              </w:rPr>
              <w:t>Perceived collection management bias</w:t>
            </w:r>
          </w:p>
        </w:tc>
      </w:tr>
      <w:tr w:rsidR="000173CD" w:rsidRPr="0006034B" w14:paraId="3F4D0626" w14:textId="77777777" w:rsidTr="008B5617">
        <w:tc>
          <w:tcPr>
            <w:tcW w:w="3116" w:type="dxa"/>
          </w:tcPr>
          <w:p w14:paraId="498D9F67" w14:textId="77777777" w:rsidR="000173CD" w:rsidRPr="0006034B" w:rsidRDefault="000173CD" w:rsidP="000173CD">
            <w:pPr>
              <w:rPr>
                <w:rFonts w:ascii="Arial" w:hAnsi="Arial" w:cs="Arial"/>
              </w:rPr>
            </w:pPr>
            <w:r w:rsidRPr="0006034B">
              <w:rPr>
                <w:rFonts w:ascii="Arial" w:hAnsi="Arial" w:cs="Arial"/>
              </w:rPr>
              <w:t>Bureau of Indian Affairs</w:t>
            </w:r>
          </w:p>
        </w:tc>
        <w:tc>
          <w:tcPr>
            <w:tcW w:w="3117" w:type="dxa"/>
          </w:tcPr>
          <w:p w14:paraId="5929024A" w14:textId="2321F9C3" w:rsidR="000173CD" w:rsidRPr="0006034B" w:rsidRDefault="000173CD" w:rsidP="000173CD">
            <w:pPr>
              <w:numPr>
                <w:ilvl w:val="0"/>
                <w:numId w:val="5"/>
              </w:numPr>
              <w:ind w:left="282" w:hanging="270"/>
              <w:contextualSpacing/>
              <w:rPr>
                <w:rFonts w:ascii="Arial" w:hAnsi="Arial" w:cs="Arial"/>
              </w:rPr>
            </w:pPr>
            <w:r w:rsidRPr="0006034B">
              <w:rPr>
                <w:rFonts w:ascii="Arial" w:hAnsi="Arial" w:cs="Arial"/>
              </w:rPr>
              <w:t xml:space="preserve">Makes it clear that the Department considered NAGPRA primarily for the benefit of Indian </w:t>
            </w:r>
            <w:r w:rsidR="0006034B" w:rsidRPr="0006034B">
              <w:rPr>
                <w:rFonts w:ascii="Arial" w:hAnsi="Arial" w:cs="Arial"/>
              </w:rPr>
              <w:t>T</w:t>
            </w:r>
            <w:r w:rsidRPr="0006034B">
              <w:rPr>
                <w:rFonts w:ascii="Arial" w:hAnsi="Arial" w:cs="Arial"/>
              </w:rPr>
              <w:t>ribes.</w:t>
            </w:r>
          </w:p>
        </w:tc>
        <w:tc>
          <w:tcPr>
            <w:tcW w:w="3117" w:type="dxa"/>
          </w:tcPr>
          <w:p w14:paraId="1549C2DA" w14:textId="77777777" w:rsidR="000173CD" w:rsidRPr="0006034B" w:rsidRDefault="000173CD" w:rsidP="000173CD">
            <w:pPr>
              <w:numPr>
                <w:ilvl w:val="0"/>
                <w:numId w:val="5"/>
              </w:numPr>
              <w:ind w:left="222" w:hanging="228"/>
              <w:contextualSpacing/>
              <w:rPr>
                <w:rFonts w:ascii="Arial" w:hAnsi="Arial" w:cs="Arial"/>
              </w:rPr>
            </w:pPr>
            <w:r w:rsidRPr="0006034B">
              <w:rPr>
                <w:rFonts w:ascii="Arial" w:hAnsi="Arial" w:cs="Arial"/>
              </w:rPr>
              <w:t>New infrastructure required</w:t>
            </w:r>
          </w:p>
          <w:p w14:paraId="49C4E33C" w14:textId="5334F595" w:rsidR="000173CD" w:rsidRPr="0006034B" w:rsidRDefault="000173CD" w:rsidP="000173CD">
            <w:pPr>
              <w:numPr>
                <w:ilvl w:val="0"/>
                <w:numId w:val="5"/>
              </w:numPr>
              <w:ind w:left="222" w:hanging="228"/>
              <w:contextualSpacing/>
              <w:rPr>
                <w:rFonts w:ascii="Arial" w:hAnsi="Arial" w:cs="Arial"/>
              </w:rPr>
            </w:pPr>
            <w:r w:rsidRPr="0006034B">
              <w:rPr>
                <w:rFonts w:ascii="Arial" w:hAnsi="Arial" w:cs="Arial"/>
              </w:rPr>
              <w:t>Brief disruption of activity due to rel</w:t>
            </w:r>
            <w:r w:rsidR="00960B8E" w:rsidRPr="0006034B">
              <w:rPr>
                <w:rFonts w:ascii="Arial" w:hAnsi="Arial" w:cs="Arial"/>
              </w:rPr>
              <w:t xml:space="preserve">ocation </w:t>
            </w:r>
            <w:r w:rsidRPr="0006034B">
              <w:rPr>
                <w:rFonts w:ascii="Arial" w:hAnsi="Arial" w:cs="Arial"/>
              </w:rPr>
              <w:t>of office</w:t>
            </w:r>
          </w:p>
          <w:p w14:paraId="214E5DEC" w14:textId="77777777" w:rsidR="000173CD" w:rsidRPr="0006034B" w:rsidRDefault="000173CD" w:rsidP="000173CD">
            <w:pPr>
              <w:numPr>
                <w:ilvl w:val="0"/>
                <w:numId w:val="5"/>
              </w:numPr>
              <w:ind w:left="222" w:hanging="228"/>
              <w:contextualSpacing/>
              <w:rPr>
                <w:rFonts w:ascii="Arial" w:hAnsi="Arial" w:cs="Arial"/>
              </w:rPr>
            </w:pPr>
            <w:r w:rsidRPr="0006034B">
              <w:rPr>
                <w:rFonts w:ascii="Arial" w:hAnsi="Arial" w:cs="Arial"/>
              </w:rPr>
              <w:t>Perceived land management bias</w:t>
            </w:r>
          </w:p>
          <w:p w14:paraId="0718038E" w14:textId="7760EF4C" w:rsidR="000173CD" w:rsidRPr="0006034B" w:rsidRDefault="000173CD" w:rsidP="00960B8E">
            <w:pPr>
              <w:numPr>
                <w:ilvl w:val="0"/>
                <w:numId w:val="5"/>
              </w:numPr>
              <w:ind w:left="222" w:hanging="228"/>
              <w:contextualSpacing/>
              <w:rPr>
                <w:rFonts w:ascii="Arial" w:hAnsi="Arial" w:cs="Arial"/>
              </w:rPr>
            </w:pPr>
            <w:r w:rsidRPr="0006034B">
              <w:rPr>
                <w:rFonts w:ascii="Arial" w:hAnsi="Arial" w:cs="Arial"/>
              </w:rPr>
              <w:t>Perceived collection management bias</w:t>
            </w:r>
          </w:p>
        </w:tc>
      </w:tr>
      <w:tr w:rsidR="000173CD" w:rsidRPr="0006034B" w14:paraId="4D1C11E4" w14:textId="77777777" w:rsidTr="008B5617">
        <w:tc>
          <w:tcPr>
            <w:tcW w:w="3116" w:type="dxa"/>
          </w:tcPr>
          <w:p w14:paraId="08F1B60D" w14:textId="77777777" w:rsidR="000173CD" w:rsidRPr="0006034B" w:rsidRDefault="000173CD" w:rsidP="000173CD">
            <w:pPr>
              <w:rPr>
                <w:rFonts w:ascii="Arial" w:hAnsi="Arial" w:cs="Arial"/>
              </w:rPr>
            </w:pPr>
            <w:r w:rsidRPr="0006034B">
              <w:rPr>
                <w:rFonts w:ascii="Arial" w:hAnsi="Arial" w:cs="Arial"/>
              </w:rPr>
              <w:t>Assistant Secretary – Indian Affairs</w:t>
            </w:r>
          </w:p>
          <w:p w14:paraId="3BE1C6D2" w14:textId="77777777" w:rsidR="000173CD" w:rsidRPr="0006034B" w:rsidRDefault="000173CD" w:rsidP="000173CD">
            <w:pPr>
              <w:rPr>
                <w:rFonts w:ascii="Arial" w:hAnsi="Arial" w:cs="Arial"/>
              </w:rPr>
            </w:pPr>
          </w:p>
        </w:tc>
        <w:tc>
          <w:tcPr>
            <w:tcW w:w="3117" w:type="dxa"/>
          </w:tcPr>
          <w:p w14:paraId="5F9545AC" w14:textId="77777777" w:rsidR="000173CD" w:rsidRPr="0006034B" w:rsidRDefault="000173CD" w:rsidP="000173CD">
            <w:pPr>
              <w:numPr>
                <w:ilvl w:val="0"/>
                <w:numId w:val="5"/>
              </w:numPr>
              <w:ind w:left="282" w:hanging="270"/>
              <w:contextualSpacing/>
              <w:rPr>
                <w:rFonts w:ascii="Arial" w:hAnsi="Arial" w:cs="Arial"/>
              </w:rPr>
            </w:pPr>
            <w:r w:rsidRPr="0006034B">
              <w:rPr>
                <w:rFonts w:ascii="Arial" w:hAnsi="Arial" w:cs="Arial"/>
              </w:rPr>
              <w:t>Elevating program to the Secretariate level demonstrates the Department’s heightened concern</w:t>
            </w:r>
          </w:p>
          <w:p w14:paraId="7C9EBA16" w14:textId="29637279" w:rsidR="000173CD" w:rsidRPr="0006034B" w:rsidRDefault="000173CD" w:rsidP="000173CD">
            <w:pPr>
              <w:numPr>
                <w:ilvl w:val="0"/>
                <w:numId w:val="5"/>
              </w:numPr>
              <w:ind w:left="282" w:hanging="270"/>
              <w:contextualSpacing/>
              <w:rPr>
                <w:rFonts w:ascii="Arial" w:hAnsi="Arial" w:cs="Arial"/>
              </w:rPr>
            </w:pPr>
            <w:r w:rsidRPr="0006034B">
              <w:rPr>
                <w:rFonts w:ascii="Arial" w:hAnsi="Arial" w:cs="Arial"/>
              </w:rPr>
              <w:t xml:space="preserve">Makes it clear that the Department considers NAGPRA primarily for the benefit of Indian </w:t>
            </w:r>
            <w:r w:rsidR="0006034B" w:rsidRPr="0006034B">
              <w:rPr>
                <w:rFonts w:ascii="Arial" w:hAnsi="Arial" w:cs="Arial"/>
              </w:rPr>
              <w:t>T</w:t>
            </w:r>
            <w:r w:rsidRPr="0006034B">
              <w:rPr>
                <w:rFonts w:ascii="Arial" w:hAnsi="Arial" w:cs="Arial"/>
              </w:rPr>
              <w:t>ribes</w:t>
            </w:r>
          </w:p>
        </w:tc>
        <w:tc>
          <w:tcPr>
            <w:tcW w:w="3117" w:type="dxa"/>
          </w:tcPr>
          <w:p w14:paraId="7055DFB1" w14:textId="77777777" w:rsidR="000173CD" w:rsidRPr="0006034B" w:rsidRDefault="000173CD" w:rsidP="000173CD">
            <w:pPr>
              <w:numPr>
                <w:ilvl w:val="0"/>
                <w:numId w:val="5"/>
              </w:numPr>
              <w:ind w:left="222" w:hanging="228"/>
              <w:contextualSpacing/>
              <w:rPr>
                <w:rFonts w:ascii="Arial" w:hAnsi="Arial" w:cs="Arial"/>
              </w:rPr>
            </w:pPr>
            <w:r w:rsidRPr="0006034B">
              <w:rPr>
                <w:rFonts w:ascii="Arial" w:hAnsi="Arial" w:cs="Arial"/>
              </w:rPr>
              <w:t>New infrastructure required</w:t>
            </w:r>
          </w:p>
          <w:p w14:paraId="29737353" w14:textId="77777777" w:rsidR="000173CD" w:rsidRPr="0006034B" w:rsidRDefault="000173CD" w:rsidP="000173CD">
            <w:pPr>
              <w:numPr>
                <w:ilvl w:val="0"/>
                <w:numId w:val="5"/>
              </w:numPr>
              <w:ind w:left="222" w:hanging="228"/>
              <w:contextualSpacing/>
              <w:rPr>
                <w:rFonts w:ascii="Arial" w:hAnsi="Arial" w:cs="Arial"/>
              </w:rPr>
            </w:pPr>
            <w:r w:rsidRPr="0006034B">
              <w:rPr>
                <w:rFonts w:ascii="Arial" w:hAnsi="Arial" w:cs="Arial"/>
              </w:rPr>
              <w:t>Brief disruption of program activity due to relocation of office</w:t>
            </w:r>
          </w:p>
        </w:tc>
      </w:tr>
    </w:tbl>
    <w:p w14:paraId="48E73065" w14:textId="77777777" w:rsidR="000173CD" w:rsidRPr="0006034B" w:rsidRDefault="000173CD" w:rsidP="000173CD">
      <w:pPr>
        <w:spacing w:after="0" w:line="240" w:lineRule="auto"/>
        <w:rPr>
          <w:rFonts w:ascii="Arial" w:hAnsi="Arial" w:cs="Arial"/>
        </w:rPr>
      </w:pPr>
    </w:p>
    <w:p w14:paraId="683860FD" w14:textId="3D729D74" w:rsidR="000173CD" w:rsidRPr="0006034B" w:rsidRDefault="000173CD" w:rsidP="000173CD">
      <w:pPr>
        <w:spacing w:after="0" w:line="240" w:lineRule="auto"/>
        <w:rPr>
          <w:rFonts w:ascii="Arial" w:hAnsi="Arial" w:cs="Arial"/>
          <w:b/>
          <w:bCs/>
          <w:i/>
          <w:iCs/>
        </w:rPr>
      </w:pPr>
      <w:r w:rsidRPr="0006034B">
        <w:rPr>
          <w:rFonts w:ascii="Arial" w:hAnsi="Arial" w:cs="Arial"/>
          <w:b/>
          <w:bCs/>
          <w:i/>
          <w:iCs/>
        </w:rPr>
        <w:t>Recommendation</w:t>
      </w:r>
    </w:p>
    <w:p w14:paraId="2BDFFF47" w14:textId="77777777" w:rsidR="000D29E6" w:rsidRPr="0006034B" w:rsidRDefault="000D29E6" w:rsidP="000173CD">
      <w:pPr>
        <w:spacing w:after="0" w:line="240" w:lineRule="auto"/>
        <w:rPr>
          <w:rFonts w:ascii="Arial" w:hAnsi="Arial" w:cs="Arial"/>
        </w:rPr>
      </w:pPr>
    </w:p>
    <w:p w14:paraId="55EDC2FE" w14:textId="00289059" w:rsidR="000173CD" w:rsidRDefault="000173CD" w:rsidP="000173CD">
      <w:pPr>
        <w:spacing w:after="0" w:line="240" w:lineRule="auto"/>
        <w:rPr>
          <w:rFonts w:ascii="Arial" w:hAnsi="Arial" w:cs="Arial"/>
        </w:rPr>
      </w:pPr>
      <w:r w:rsidRPr="0006034B">
        <w:rPr>
          <w:rFonts w:ascii="Arial" w:hAnsi="Arial" w:cs="Arial"/>
        </w:rPr>
        <w:t>We support the redelegation of some of the Secretary’s NAGPRA responsibilities to the Office of the Assistant Secretary for Indian Affairs.</w:t>
      </w:r>
    </w:p>
    <w:p w14:paraId="2F3644E7" w14:textId="4FFE2FF4" w:rsidR="00E07C09" w:rsidRDefault="00E07C09" w:rsidP="000173CD">
      <w:pPr>
        <w:spacing w:after="0" w:line="240" w:lineRule="auto"/>
        <w:rPr>
          <w:rFonts w:ascii="Arial" w:hAnsi="Arial" w:cs="Arial"/>
        </w:rPr>
      </w:pPr>
    </w:p>
    <w:p w14:paraId="65828A4A" w14:textId="27DB9A2F" w:rsidR="00E07C09" w:rsidRPr="0006034B" w:rsidRDefault="00094F06" w:rsidP="000173CD">
      <w:pPr>
        <w:spacing w:after="0" w:line="240" w:lineRule="auto"/>
        <w:rPr>
          <w:rFonts w:ascii="Arial" w:hAnsi="Arial" w:cs="Arial"/>
        </w:rPr>
      </w:pPr>
      <w:r w:rsidRPr="00094F06">
        <w:rPr>
          <w:rFonts w:ascii="Arial" w:hAnsi="Arial" w:cs="Arial"/>
        </w:rPr>
        <w:t xml:space="preserve">NATHPO </w:t>
      </w:r>
      <w:r w:rsidR="00536887">
        <w:rPr>
          <w:rFonts w:ascii="Arial" w:hAnsi="Arial" w:cs="Arial"/>
        </w:rPr>
        <w:t>appreciates the opportunity</w:t>
      </w:r>
      <w:r w:rsidRPr="00094F06">
        <w:rPr>
          <w:rFonts w:ascii="Arial" w:hAnsi="Arial" w:cs="Arial"/>
        </w:rPr>
        <w:t xml:space="preserve"> to work with the Administration to ensure that Tribal voices are heard and considered in the development of regulations, policies, and actions to support American Indian, Alaska Native, and Native Hawaiian cultures, heritage, and practices</w:t>
      </w:r>
      <w:r w:rsidR="00536887">
        <w:rPr>
          <w:rFonts w:ascii="Arial" w:hAnsi="Arial" w:cs="Arial"/>
        </w:rPr>
        <w:t xml:space="preserve">, including </w:t>
      </w:r>
      <w:r w:rsidR="00ED37DE">
        <w:rPr>
          <w:rFonts w:ascii="Arial" w:hAnsi="Arial" w:cs="Arial"/>
        </w:rPr>
        <w:t>t</w:t>
      </w:r>
      <w:r w:rsidR="00ED37DE" w:rsidRPr="00ED37DE">
        <w:rPr>
          <w:rFonts w:ascii="Arial" w:hAnsi="Arial" w:cs="Arial"/>
        </w:rPr>
        <w:t xml:space="preserve">he </w:t>
      </w:r>
      <w:r w:rsidR="00503BAA">
        <w:rPr>
          <w:rFonts w:ascii="Arial" w:hAnsi="Arial" w:cs="Arial"/>
        </w:rPr>
        <w:t>basic human right</w:t>
      </w:r>
      <w:r w:rsidR="00F52B98">
        <w:rPr>
          <w:rFonts w:ascii="Arial" w:hAnsi="Arial" w:cs="Arial"/>
        </w:rPr>
        <w:t xml:space="preserve"> of </w:t>
      </w:r>
      <w:r w:rsidR="00ED37DE" w:rsidRPr="00ED37DE">
        <w:rPr>
          <w:rFonts w:ascii="Arial" w:hAnsi="Arial" w:cs="Arial"/>
        </w:rPr>
        <w:t>repatriati</w:t>
      </w:r>
      <w:r w:rsidR="00F52B98">
        <w:rPr>
          <w:rFonts w:ascii="Arial" w:hAnsi="Arial" w:cs="Arial"/>
        </w:rPr>
        <w:t>ng</w:t>
      </w:r>
      <w:r w:rsidR="00ED37DE" w:rsidRPr="00ED37DE">
        <w:rPr>
          <w:rFonts w:ascii="Arial" w:hAnsi="Arial" w:cs="Arial"/>
        </w:rPr>
        <w:t xml:space="preserve"> Native ancestors, funerary objects, sacred objects, and objects of cultural patrimony.</w:t>
      </w:r>
    </w:p>
    <w:p w14:paraId="36843F8E" w14:textId="672B44AD" w:rsidR="000173CD" w:rsidRPr="0006034B" w:rsidRDefault="000173CD" w:rsidP="00636863">
      <w:pPr>
        <w:spacing w:after="0"/>
        <w:rPr>
          <w:rFonts w:ascii="Arial" w:hAnsi="Arial" w:cs="Arial"/>
          <w:b/>
          <w:bCs/>
        </w:rPr>
      </w:pPr>
    </w:p>
    <w:p w14:paraId="01F68DF3" w14:textId="0BC11543" w:rsidR="0006034B" w:rsidRPr="0006034B" w:rsidRDefault="0006034B" w:rsidP="00636863">
      <w:pPr>
        <w:spacing w:after="0"/>
        <w:rPr>
          <w:rFonts w:ascii="Arial" w:hAnsi="Arial" w:cs="Arial"/>
        </w:rPr>
      </w:pPr>
      <w:r w:rsidRPr="0006034B">
        <w:rPr>
          <w:rFonts w:ascii="Arial" w:hAnsi="Arial" w:cs="Arial"/>
        </w:rPr>
        <w:t>Sincerely,</w:t>
      </w:r>
    </w:p>
    <w:p w14:paraId="7B4587B4" w14:textId="77777777" w:rsidR="00F611C9" w:rsidRPr="004F3037" w:rsidRDefault="00F611C9" w:rsidP="00F611C9">
      <w:pPr>
        <w:rPr>
          <w:rFonts w:eastAsia="Times New Roman" w:cstheme="minorHAnsi"/>
          <w:sz w:val="24"/>
          <w:szCs w:val="24"/>
        </w:rPr>
      </w:pPr>
      <w:r>
        <w:rPr>
          <w:rFonts w:eastAsia="Times New Roman" w:cstheme="minorHAnsi"/>
          <w:noProof/>
          <w:sz w:val="24"/>
          <w:szCs w:val="24"/>
        </w:rPr>
        <w:drawing>
          <wp:inline distT="0" distB="0" distL="0" distR="0" wp14:anchorId="62D344C5" wp14:editId="7C53398A">
            <wp:extent cx="1645920" cy="584123"/>
            <wp:effectExtent l="0" t="0" r="0" b="698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5920" cy="584123"/>
                    </a:xfrm>
                    <a:prstGeom prst="rect">
                      <a:avLst/>
                    </a:prstGeom>
                  </pic:spPr>
                </pic:pic>
              </a:graphicData>
            </a:graphic>
          </wp:inline>
        </w:drawing>
      </w:r>
    </w:p>
    <w:p w14:paraId="3573FBE7" w14:textId="77777777" w:rsidR="00F611C9" w:rsidRPr="00F611C9" w:rsidRDefault="00F611C9" w:rsidP="00F611C9">
      <w:pPr>
        <w:pStyle w:val="BodyText"/>
        <w:spacing w:line="250" w:lineRule="auto"/>
        <w:ind w:left="0"/>
        <w:rPr>
          <w:rFonts w:ascii="Arial" w:hAnsi="Arial" w:cs="Arial"/>
          <w:sz w:val="22"/>
          <w:szCs w:val="22"/>
        </w:rPr>
      </w:pPr>
      <w:r w:rsidRPr="00F611C9">
        <w:rPr>
          <w:rFonts w:ascii="Arial" w:hAnsi="Arial" w:cs="Arial"/>
          <w:sz w:val="22"/>
          <w:szCs w:val="22"/>
        </w:rPr>
        <w:t>Valerie J. Grussing, PhD</w:t>
      </w:r>
    </w:p>
    <w:p w14:paraId="3D939BF8" w14:textId="77777777" w:rsidR="00F611C9" w:rsidRPr="00F611C9" w:rsidRDefault="00F611C9" w:rsidP="00F611C9">
      <w:pPr>
        <w:pStyle w:val="BodyText"/>
        <w:spacing w:line="250" w:lineRule="auto"/>
        <w:ind w:left="0"/>
        <w:rPr>
          <w:rFonts w:ascii="Arial" w:hAnsi="Arial" w:cs="Arial"/>
          <w:sz w:val="22"/>
          <w:szCs w:val="22"/>
        </w:rPr>
      </w:pPr>
      <w:r w:rsidRPr="00F611C9">
        <w:rPr>
          <w:rFonts w:ascii="Arial" w:hAnsi="Arial" w:cs="Arial"/>
          <w:sz w:val="22"/>
          <w:szCs w:val="22"/>
        </w:rPr>
        <w:t>Executive Director</w:t>
      </w:r>
    </w:p>
    <w:p w14:paraId="09596FE7" w14:textId="77777777" w:rsidR="0006034B" w:rsidRPr="0006034B" w:rsidRDefault="0006034B" w:rsidP="00636863">
      <w:pPr>
        <w:spacing w:after="0"/>
        <w:rPr>
          <w:rFonts w:ascii="Arial" w:hAnsi="Arial" w:cs="Arial"/>
          <w:b/>
          <w:bCs/>
        </w:rPr>
      </w:pPr>
    </w:p>
    <w:sectPr w:rsidR="0006034B" w:rsidRPr="0006034B" w:rsidSect="00F611C9">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02799" w14:textId="77777777" w:rsidR="00BA0661" w:rsidRDefault="00BA0661" w:rsidP="000173CD">
      <w:pPr>
        <w:spacing w:after="0" w:line="240" w:lineRule="auto"/>
      </w:pPr>
      <w:r>
        <w:separator/>
      </w:r>
    </w:p>
  </w:endnote>
  <w:endnote w:type="continuationSeparator" w:id="0">
    <w:p w14:paraId="458ACCE7" w14:textId="77777777" w:rsidR="00BA0661" w:rsidRDefault="00BA0661" w:rsidP="0001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421803"/>
      <w:docPartObj>
        <w:docPartGallery w:val="Page Numbers (Bottom of Page)"/>
        <w:docPartUnique/>
      </w:docPartObj>
    </w:sdtPr>
    <w:sdtEndPr>
      <w:rPr>
        <w:noProof/>
      </w:rPr>
    </w:sdtEndPr>
    <w:sdtContent>
      <w:p w14:paraId="3F4491AF" w14:textId="408A8E1A" w:rsidR="007E372C" w:rsidRDefault="007E37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7B56BF" w14:textId="77777777" w:rsidR="007E372C" w:rsidRDefault="007E3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463E" w14:textId="41D62D16" w:rsidR="00F611C9" w:rsidRDefault="00F611C9">
    <w:pPr>
      <w:pStyle w:val="Footer"/>
    </w:pPr>
    <w:r>
      <w:rPr>
        <w:noProof/>
      </w:rPr>
      <w:drawing>
        <wp:inline distT="0" distB="0" distL="0" distR="0" wp14:anchorId="508C899F" wp14:editId="0C7E3AF6">
          <wp:extent cx="5943600" cy="594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5943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D85A" w14:textId="77777777" w:rsidR="00BA0661" w:rsidRDefault="00BA0661" w:rsidP="000173CD">
      <w:pPr>
        <w:spacing w:after="0" w:line="240" w:lineRule="auto"/>
      </w:pPr>
      <w:r>
        <w:separator/>
      </w:r>
    </w:p>
  </w:footnote>
  <w:footnote w:type="continuationSeparator" w:id="0">
    <w:p w14:paraId="7F3017D9" w14:textId="77777777" w:rsidR="00BA0661" w:rsidRDefault="00BA0661" w:rsidP="000173CD">
      <w:pPr>
        <w:spacing w:after="0" w:line="240" w:lineRule="auto"/>
      </w:pPr>
      <w:r>
        <w:continuationSeparator/>
      </w:r>
    </w:p>
  </w:footnote>
  <w:footnote w:id="1">
    <w:p w14:paraId="60632246" w14:textId="4EF05BA0" w:rsidR="009972B7" w:rsidRDefault="009972B7">
      <w:pPr>
        <w:pStyle w:val="FootnoteText"/>
      </w:pPr>
      <w:r>
        <w:rPr>
          <w:rStyle w:val="FootnoteReference"/>
        </w:rPr>
        <w:footnoteRef/>
      </w:r>
      <w:r>
        <w:t xml:space="preserve"> 43 CFR 10.</w:t>
      </w:r>
    </w:p>
  </w:footnote>
  <w:footnote w:id="2">
    <w:p w14:paraId="100DC600" w14:textId="70CA66EE" w:rsidR="00776160" w:rsidRDefault="00776160">
      <w:pPr>
        <w:pStyle w:val="FootnoteText"/>
      </w:pPr>
      <w:r>
        <w:rPr>
          <w:rStyle w:val="FootnoteReference"/>
        </w:rPr>
        <w:footnoteRef/>
      </w:r>
      <w:r>
        <w:t xml:space="preserve"> </w:t>
      </w:r>
      <w:r w:rsidRPr="000B6380">
        <w:rPr>
          <w:rFonts w:ascii="Times New Roman" w:hAnsi="Times New Roman" w:cs="Times New Roman"/>
          <w:sz w:val="24"/>
          <w:szCs w:val="24"/>
        </w:rPr>
        <w:t>60 FR 62148, Dec. 4, 1995.</w:t>
      </w:r>
    </w:p>
  </w:footnote>
  <w:footnote w:id="3">
    <w:p w14:paraId="0E4F68E6" w14:textId="7F95E189" w:rsidR="00233818" w:rsidRDefault="00233818">
      <w:pPr>
        <w:pStyle w:val="FootnoteText"/>
      </w:pPr>
      <w:r>
        <w:rPr>
          <w:rStyle w:val="FootnoteReference"/>
        </w:rPr>
        <w:footnoteRef/>
      </w:r>
      <w:r>
        <w:t xml:space="preserve"> 43 CFR 10.5 (f).</w:t>
      </w:r>
    </w:p>
  </w:footnote>
  <w:footnote w:id="4">
    <w:p w14:paraId="660283B9" w14:textId="1006D3A6" w:rsidR="00233818" w:rsidRDefault="00233818">
      <w:pPr>
        <w:pStyle w:val="FootnoteText"/>
      </w:pPr>
      <w:r>
        <w:rPr>
          <w:rStyle w:val="FootnoteReference"/>
        </w:rPr>
        <w:footnoteRef/>
      </w:r>
      <w:r>
        <w:t xml:space="preserve"> </w:t>
      </w:r>
      <w:r w:rsidRPr="00233818">
        <w:t>43 CFR 10.4 (d)(iii) and (d)(iv).</w:t>
      </w:r>
    </w:p>
  </w:footnote>
  <w:footnote w:id="5">
    <w:p w14:paraId="6FDA7346" w14:textId="4BE06CDA" w:rsidR="00776160" w:rsidRDefault="00776160">
      <w:pPr>
        <w:pStyle w:val="FootnoteText"/>
      </w:pPr>
      <w:r>
        <w:rPr>
          <w:rStyle w:val="FootnoteReference"/>
        </w:rPr>
        <w:footnoteRef/>
      </w:r>
      <w:r>
        <w:t xml:space="preserve"> 43 CFR 10.2 (c)(2) and 10.5 (e).</w:t>
      </w:r>
    </w:p>
  </w:footnote>
  <w:footnote w:id="6">
    <w:p w14:paraId="6F2714BB" w14:textId="3011258B" w:rsidR="00233818" w:rsidRDefault="00233818">
      <w:pPr>
        <w:pStyle w:val="FootnoteText"/>
      </w:pPr>
      <w:r>
        <w:rPr>
          <w:rStyle w:val="FootnoteReference"/>
        </w:rPr>
        <w:footnoteRef/>
      </w:r>
      <w:r>
        <w:t xml:space="preserve"> 25 U.S.C. 3002 (c).</w:t>
      </w:r>
    </w:p>
  </w:footnote>
  <w:footnote w:id="7">
    <w:p w14:paraId="18AEB1DB" w14:textId="608E48AA" w:rsidR="00233818" w:rsidRDefault="00233818">
      <w:pPr>
        <w:pStyle w:val="FootnoteText"/>
      </w:pPr>
      <w:r>
        <w:rPr>
          <w:rStyle w:val="FootnoteReference"/>
        </w:rPr>
        <w:footnoteRef/>
      </w:r>
      <w:r>
        <w:t xml:space="preserve"> </w:t>
      </w:r>
      <w:r w:rsidRPr="00233818">
        <w:t>43 CFR 10.3 (b)(1).</w:t>
      </w:r>
    </w:p>
  </w:footnote>
  <w:footnote w:id="8">
    <w:p w14:paraId="3FE678B7" w14:textId="695A97E5" w:rsidR="00233818" w:rsidRDefault="00233818">
      <w:pPr>
        <w:pStyle w:val="FootnoteText"/>
      </w:pPr>
      <w:r>
        <w:rPr>
          <w:rStyle w:val="FootnoteReference"/>
        </w:rPr>
        <w:footnoteRef/>
      </w:r>
      <w:r>
        <w:t xml:space="preserve"> </w:t>
      </w:r>
      <w:r w:rsidRPr="00233818">
        <w:t>43 CFR 10.5 (b).</w:t>
      </w:r>
    </w:p>
  </w:footnote>
  <w:footnote w:id="9">
    <w:p w14:paraId="332C3457" w14:textId="2181ADD4" w:rsidR="00233818" w:rsidRDefault="00233818">
      <w:pPr>
        <w:pStyle w:val="FootnoteText"/>
      </w:pPr>
      <w:r>
        <w:rPr>
          <w:rStyle w:val="FootnoteReference"/>
        </w:rPr>
        <w:footnoteRef/>
      </w:r>
      <w:r>
        <w:t xml:space="preserve"> 25 U.S.C. 3003 (a).</w:t>
      </w:r>
    </w:p>
  </w:footnote>
  <w:footnote w:id="10">
    <w:p w14:paraId="1213C49E" w14:textId="126B2D44" w:rsidR="00233818" w:rsidRDefault="00233818">
      <w:pPr>
        <w:pStyle w:val="FootnoteText"/>
      </w:pPr>
      <w:r>
        <w:rPr>
          <w:rStyle w:val="FootnoteReference"/>
        </w:rPr>
        <w:footnoteRef/>
      </w:r>
      <w:r>
        <w:t xml:space="preserve"> 25 U.S.C. 3004 (a).</w:t>
      </w:r>
    </w:p>
  </w:footnote>
  <w:footnote w:id="11">
    <w:p w14:paraId="1D5E787F" w14:textId="77777777" w:rsidR="000173CD" w:rsidRDefault="000173CD" w:rsidP="000173CD">
      <w:pPr>
        <w:pStyle w:val="FootnoteText"/>
      </w:pPr>
      <w:r>
        <w:rPr>
          <w:rStyle w:val="FootnoteReference"/>
        </w:rPr>
        <w:footnoteRef/>
      </w:r>
      <w:r>
        <w:t xml:space="preserve"> PL 101-601, 104 Stat. 3048.</w:t>
      </w:r>
    </w:p>
  </w:footnote>
  <w:footnote w:id="12">
    <w:p w14:paraId="4C415B08" w14:textId="77777777" w:rsidR="000173CD" w:rsidRDefault="000173CD" w:rsidP="000173CD">
      <w:pPr>
        <w:pStyle w:val="FootnoteText"/>
      </w:pPr>
      <w:r>
        <w:rPr>
          <w:rStyle w:val="FootnoteReference"/>
        </w:rPr>
        <w:footnoteRef/>
      </w:r>
      <w:r>
        <w:t xml:space="preserve"> 18 U.S.C. 1170.</w:t>
      </w:r>
    </w:p>
  </w:footnote>
  <w:footnote w:id="13">
    <w:p w14:paraId="024E12E8" w14:textId="77777777" w:rsidR="000173CD" w:rsidRDefault="000173CD" w:rsidP="000173CD">
      <w:pPr>
        <w:pStyle w:val="FootnoteText"/>
      </w:pPr>
      <w:r>
        <w:rPr>
          <w:rStyle w:val="FootnoteReference"/>
        </w:rPr>
        <w:footnoteRef/>
      </w:r>
      <w:r>
        <w:t xml:space="preserve"> 25 U.S.C. 3001 et seq.</w:t>
      </w:r>
    </w:p>
  </w:footnote>
  <w:footnote w:id="14">
    <w:p w14:paraId="08380F53" w14:textId="77777777" w:rsidR="000173CD" w:rsidRDefault="000173CD" w:rsidP="000173CD">
      <w:pPr>
        <w:pStyle w:val="FootnoteText"/>
      </w:pPr>
      <w:r>
        <w:rPr>
          <w:rStyle w:val="FootnoteReference"/>
        </w:rPr>
        <w:footnoteRef/>
      </w:r>
      <w:r>
        <w:t xml:space="preserve"> 25 U.S.C. 3006 (a).</w:t>
      </w:r>
    </w:p>
  </w:footnote>
  <w:footnote w:id="15">
    <w:p w14:paraId="69B089BE" w14:textId="77777777" w:rsidR="000173CD" w:rsidRDefault="000173CD" w:rsidP="000173CD">
      <w:pPr>
        <w:pStyle w:val="FootnoteText"/>
      </w:pPr>
      <w:r>
        <w:rPr>
          <w:rStyle w:val="FootnoteReference"/>
        </w:rPr>
        <w:footnoteRef/>
      </w:r>
      <w:r>
        <w:t xml:space="preserve"> 25 U.S.C. 3006 (f).</w:t>
      </w:r>
    </w:p>
  </w:footnote>
  <w:footnote w:id="16">
    <w:p w14:paraId="34A11D66" w14:textId="77777777" w:rsidR="000173CD" w:rsidRDefault="000173CD" w:rsidP="000173CD">
      <w:pPr>
        <w:pStyle w:val="FootnoteText"/>
      </w:pPr>
      <w:r>
        <w:rPr>
          <w:rStyle w:val="FootnoteReference"/>
        </w:rPr>
        <w:footnoteRef/>
      </w:r>
      <w:r>
        <w:t xml:space="preserve"> 25 U.S.C. 3006 (g).</w:t>
      </w:r>
    </w:p>
  </w:footnote>
  <w:footnote w:id="17">
    <w:p w14:paraId="23F1A561" w14:textId="77777777" w:rsidR="000173CD" w:rsidRDefault="000173CD" w:rsidP="000173CD">
      <w:pPr>
        <w:pStyle w:val="FootnoteText"/>
      </w:pPr>
      <w:r>
        <w:rPr>
          <w:rStyle w:val="FootnoteReference"/>
        </w:rPr>
        <w:footnoteRef/>
      </w:r>
      <w:r>
        <w:t xml:space="preserve"> 25 U.S.C. 3002 (b).</w:t>
      </w:r>
    </w:p>
  </w:footnote>
  <w:footnote w:id="18">
    <w:p w14:paraId="08622D1E" w14:textId="77777777" w:rsidR="000173CD" w:rsidRDefault="000173CD" w:rsidP="000173CD">
      <w:pPr>
        <w:pStyle w:val="FootnoteText"/>
      </w:pPr>
      <w:r>
        <w:rPr>
          <w:rStyle w:val="FootnoteReference"/>
        </w:rPr>
        <w:footnoteRef/>
      </w:r>
      <w:r>
        <w:t xml:space="preserve"> 25 U.S.C. 3003 (d)(3).</w:t>
      </w:r>
    </w:p>
  </w:footnote>
  <w:footnote w:id="19">
    <w:p w14:paraId="39699830" w14:textId="77777777" w:rsidR="000173CD" w:rsidRDefault="000173CD" w:rsidP="000173CD">
      <w:pPr>
        <w:pStyle w:val="FootnoteText"/>
      </w:pPr>
      <w:r>
        <w:rPr>
          <w:rStyle w:val="FootnoteReference"/>
        </w:rPr>
        <w:footnoteRef/>
      </w:r>
      <w:r>
        <w:t xml:space="preserve"> 25 U.S.C. 3003 (c).</w:t>
      </w:r>
    </w:p>
  </w:footnote>
  <w:footnote w:id="20">
    <w:p w14:paraId="23003D6F" w14:textId="77777777" w:rsidR="000173CD" w:rsidRDefault="000173CD" w:rsidP="000173CD">
      <w:pPr>
        <w:pStyle w:val="FootnoteText"/>
      </w:pPr>
      <w:r>
        <w:rPr>
          <w:rStyle w:val="FootnoteReference"/>
        </w:rPr>
        <w:footnoteRef/>
      </w:r>
      <w:r>
        <w:t xml:space="preserve"> 25 U.S.C. 3008.</w:t>
      </w:r>
    </w:p>
  </w:footnote>
  <w:footnote w:id="21">
    <w:p w14:paraId="5B41968D" w14:textId="77777777" w:rsidR="000173CD" w:rsidRDefault="000173CD" w:rsidP="000173CD">
      <w:pPr>
        <w:pStyle w:val="FootnoteText"/>
      </w:pPr>
      <w:r>
        <w:rPr>
          <w:rStyle w:val="FootnoteReference"/>
        </w:rPr>
        <w:footnoteRef/>
      </w:r>
      <w:r>
        <w:t xml:space="preserve"> 25 U.S.C. 3007 (a).</w:t>
      </w:r>
    </w:p>
  </w:footnote>
  <w:footnote w:id="22">
    <w:p w14:paraId="7E398725" w14:textId="77777777" w:rsidR="000173CD" w:rsidRDefault="000173CD" w:rsidP="000173CD">
      <w:pPr>
        <w:pStyle w:val="FootnoteText"/>
      </w:pPr>
      <w:r>
        <w:rPr>
          <w:rStyle w:val="FootnoteReference"/>
        </w:rPr>
        <w:footnoteRef/>
      </w:r>
      <w:r>
        <w:t xml:space="preserve"> 25 U.S.C. 3002 (d)(3).</w:t>
      </w:r>
    </w:p>
  </w:footnote>
  <w:footnote w:id="23">
    <w:p w14:paraId="0002942D" w14:textId="77777777" w:rsidR="000173CD" w:rsidRDefault="000173CD" w:rsidP="000173CD">
      <w:pPr>
        <w:pStyle w:val="FootnoteText"/>
      </w:pPr>
      <w:r>
        <w:rPr>
          <w:rStyle w:val="FootnoteReference"/>
        </w:rPr>
        <w:footnoteRef/>
      </w:r>
      <w:r>
        <w:t xml:space="preserve"> </w:t>
      </w:r>
      <w:r w:rsidRPr="00783BA9">
        <w:t>Charter: Native American Graves Protection and Repatriation Review Committee (signed and filed August 2, 1991).</w:t>
      </w:r>
      <w:r>
        <w:t xml:space="preserve"> The specific Designated Federal Official was not identified, but the manager of the Archeological Assistance Division was the Departmental Consulting Archeologist. </w:t>
      </w:r>
      <w:r w:rsidRPr="001E17FE">
        <w:t>Secretarial Order 3149: Delegation of Authority-Native American Graves Protection and Repatriation Act (P.L. 101-601) Responsibilities (Oct. 16, 1991).</w:t>
      </w:r>
    </w:p>
  </w:footnote>
  <w:footnote w:id="24">
    <w:p w14:paraId="7DFB2E07" w14:textId="77777777" w:rsidR="000173CD" w:rsidRDefault="000173CD" w:rsidP="000173CD">
      <w:pPr>
        <w:pStyle w:val="FootnoteText"/>
      </w:pPr>
      <w:r>
        <w:rPr>
          <w:rStyle w:val="FootnoteReference"/>
        </w:rPr>
        <w:footnoteRef/>
      </w:r>
      <w:r>
        <w:t xml:space="preserve"> </w:t>
      </w:r>
      <w:r w:rsidRPr="00783BA9">
        <w:t>Preservation of Historical Property, 519 DM 1 (Feb. 17, 1994) and Preservation of American Antiquities and Treatment and Disposition of Native American Cultural Items, 519 DM 2 (Feb. 17, 1994).</w:t>
      </w:r>
    </w:p>
  </w:footnote>
  <w:footnote w:id="25">
    <w:p w14:paraId="2821BEC7" w14:textId="77777777" w:rsidR="000173CD" w:rsidRDefault="000173CD" w:rsidP="000173CD">
      <w:pPr>
        <w:pStyle w:val="FootnoteText"/>
      </w:pPr>
      <w:r>
        <w:rPr>
          <w:rStyle w:val="FootnoteReference"/>
        </w:rPr>
        <w:footnoteRef/>
      </w:r>
      <w:r>
        <w:t xml:space="preserve"> </w:t>
      </w:r>
      <w:r w:rsidRPr="00D64B50">
        <w:t>Protection of Native American Graves and the Repatriation of Human Remains and Sacred Objects: Hearing on H.R. 1381-Native American Burial Site Preservation Act of 1989; H.R. 1646-Native American Grave and Burial Protection Act; and H.R. 5237-Native American Graves Protection and Repatriation Act. H.R. Hearing 101-62 (July 17, 1990).</w:t>
      </w:r>
    </w:p>
  </w:footnote>
  <w:footnote w:id="26">
    <w:p w14:paraId="31A09FDA" w14:textId="77777777" w:rsidR="000173CD" w:rsidRDefault="000173CD" w:rsidP="000173CD">
      <w:pPr>
        <w:pStyle w:val="FootnoteText"/>
      </w:pPr>
      <w:r>
        <w:rPr>
          <w:rStyle w:val="FootnoteReference"/>
        </w:rPr>
        <w:footnoteRef/>
      </w:r>
      <w:r>
        <w:t xml:space="preserve"> </w:t>
      </w:r>
      <w:r w:rsidRPr="00D64B50">
        <w:t>Letter from Deputy Assistant Secretary for Fish and Wildlife and Parks Scott Sewell to Representative Morris Udall (Oct. 2, 1990).</w:t>
      </w:r>
    </w:p>
  </w:footnote>
  <w:footnote w:id="27">
    <w:p w14:paraId="7A213393" w14:textId="77777777" w:rsidR="000173CD" w:rsidRDefault="000173CD" w:rsidP="000173CD">
      <w:pPr>
        <w:pStyle w:val="FootnoteText"/>
      </w:pPr>
      <w:r>
        <w:rPr>
          <w:rStyle w:val="FootnoteReference"/>
        </w:rPr>
        <w:footnoteRef/>
      </w:r>
      <w:r>
        <w:t xml:space="preserve"> Hearing before the Committee on Indian Affairs, United States Senate on the Native American Graves Protection and Repatriation Act. S. Hrg. 106-57 (April 20, 1999). Hearing before the Committee on Indian Affairs, United States Senate on the Native American Graves Protection and Repatriation Act. S. Hrg. 106-708 (July 25, 2000).</w:t>
      </w:r>
    </w:p>
  </w:footnote>
  <w:footnote w:id="28">
    <w:p w14:paraId="66C4963F" w14:textId="77777777" w:rsidR="000173CD" w:rsidRDefault="000173CD" w:rsidP="000173CD">
      <w:pPr>
        <w:pStyle w:val="FootnoteText"/>
      </w:pPr>
      <w:r>
        <w:rPr>
          <w:rStyle w:val="FootnoteReference"/>
        </w:rPr>
        <w:footnoteRef/>
      </w:r>
      <w:r>
        <w:t xml:space="preserve"> Memorandum from Assistant Secretary for Policy, Management, and Budget John Berry to Secretary’s Chief of Staff Ann Shields. Location of NAGPRA Responsibilities (May 4, 1999).</w:t>
      </w:r>
    </w:p>
  </w:footnote>
  <w:footnote w:id="29">
    <w:p w14:paraId="1EC4D4DE" w14:textId="77777777" w:rsidR="000173CD" w:rsidRDefault="000173CD" w:rsidP="000173CD">
      <w:pPr>
        <w:pStyle w:val="FootnoteText"/>
      </w:pPr>
      <w:r>
        <w:rPr>
          <w:rStyle w:val="FootnoteReference"/>
        </w:rPr>
        <w:footnoteRef/>
      </w:r>
      <w:r>
        <w:t xml:space="preserve"> </w:t>
      </w:r>
      <w:r w:rsidRPr="003320E0">
        <w:t>Secretarial Order 3261: Realignment of Functions Relating to the Native American Graves Protection and Repatriation Act (May 23, 2005).</w:t>
      </w:r>
    </w:p>
  </w:footnote>
  <w:footnote w:id="30">
    <w:p w14:paraId="0027044C" w14:textId="77777777" w:rsidR="000173CD" w:rsidRDefault="000173CD" w:rsidP="000173CD">
      <w:pPr>
        <w:pStyle w:val="FootnoteText"/>
      </w:pPr>
      <w:r>
        <w:rPr>
          <w:rStyle w:val="FootnoteReference"/>
        </w:rPr>
        <w:footnoteRef/>
      </w:r>
      <w:r>
        <w:t xml:space="preserve"> No. 04-cv-01215 (D.DC Mar. 31, 2008).</w:t>
      </w:r>
    </w:p>
  </w:footnote>
  <w:footnote w:id="31">
    <w:p w14:paraId="73DC7B33" w14:textId="77777777" w:rsidR="000173CD" w:rsidRDefault="000173CD" w:rsidP="000173CD">
      <w:pPr>
        <w:pStyle w:val="FootnoteText"/>
      </w:pPr>
      <w:r>
        <w:rPr>
          <w:rStyle w:val="FootnoteReference"/>
        </w:rPr>
        <w:footnoteRef/>
      </w:r>
      <w:r>
        <w:t xml:space="preserve"> Native American Graves Protection and Repatriation Act: After Almost 20 Years, Key Federal Agencies Still Have Not Fully Complied With The Act. GAO-10-768.</w:t>
      </w:r>
    </w:p>
  </w:footnote>
  <w:footnote w:id="32">
    <w:p w14:paraId="6C6F3815" w14:textId="77777777" w:rsidR="000173CD" w:rsidRDefault="000173CD" w:rsidP="000173CD">
      <w:pPr>
        <w:pStyle w:val="FootnoteText"/>
      </w:pPr>
      <w:r>
        <w:rPr>
          <w:rStyle w:val="FootnoteReference"/>
        </w:rPr>
        <w:footnoteRef/>
      </w:r>
      <w:r>
        <w:t xml:space="preserve"> H.R. </w:t>
      </w:r>
      <w:r w:rsidRPr="008C4D3B">
        <w:t xml:space="preserve">6647, 115th Cong. July </w:t>
      </w:r>
      <w:r>
        <w:t>31</w:t>
      </w:r>
      <w:r w:rsidRPr="008C4D3B">
        <w:t>, 2018</w:t>
      </w:r>
      <w:r>
        <w:t>. Sponsored by Rep. Rokita (R-IN), cosponsored by Rep. Cole (R-OK), McCollum (D-MN), Moore (D-WI), Young (R-AK), Mullin (R-OK), Walorski (R-IN).</w:t>
      </w:r>
    </w:p>
  </w:footnote>
  <w:footnote w:id="33">
    <w:p w14:paraId="01C75CB8" w14:textId="77777777" w:rsidR="000173CD" w:rsidRDefault="000173CD" w:rsidP="000173CD">
      <w:pPr>
        <w:pStyle w:val="FootnoteText"/>
      </w:pPr>
      <w:r>
        <w:rPr>
          <w:rStyle w:val="FootnoteReference"/>
        </w:rPr>
        <w:footnoteRef/>
      </w:r>
      <w:r>
        <w:t xml:space="preserve"> H.R. 8298, 116</w:t>
      </w:r>
      <w:r w:rsidRPr="0067643E">
        <w:rPr>
          <w:vertAlign w:val="superscript"/>
        </w:rPr>
        <w:t>th</w:t>
      </w:r>
      <w:r>
        <w:t xml:space="preserve"> Cong. Sept. 17, 2020. Sponsored by Rep. Haaland (D-NM), cosponsored by Rep. Cole (R-OK), McCollum (D-MN), Norton (D-NM), San Nicholas (D-GU).</w:t>
      </w:r>
    </w:p>
  </w:footnote>
  <w:footnote w:id="34">
    <w:p w14:paraId="583C9F49" w14:textId="77777777" w:rsidR="000173CD" w:rsidRDefault="000173CD" w:rsidP="000173CD">
      <w:pPr>
        <w:pStyle w:val="FootnoteText"/>
      </w:pPr>
      <w:r>
        <w:rPr>
          <w:rStyle w:val="FootnoteReference"/>
        </w:rPr>
        <w:footnoteRef/>
      </w:r>
      <w:r>
        <w:t xml:space="preserve"> The FY2017 Program report indicates that allegations of failure to comply against 62 museums had not been investigated. Subsequent reports provide no indication that any additional investigations occurred since that time.</w:t>
      </w:r>
    </w:p>
  </w:footnote>
  <w:footnote w:id="35">
    <w:p w14:paraId="28B7A650" w14:textId="77777777" w:rsidR="000173CD" w:rsidRDefault="000173CD" w:rsidP="000173CD">
      <w:pPr>
        <w:pStyle w:val="FootnoteText"/>
      </w:pPr>
      <w:r>
        <w:rPr>
          <w:rStyle w:val="FootnoteReference"/>
        </w:rPr>
        <w:footnoteRef/>
      </w:r>
      <w:r>
        <w:t xml:space="preserve"> </w:t>
      </w:r>
      <w:r w:rsidRPr="00983C23">
        <w:t>Wyoming v. U.S. Department of Interior, 136 F. Supp. 3d 1317 (D. Wyo. 2015).</w:t>
      </w:r>
    </w:p>
  </w:footnote>
  <w:footnote w:id="36">
    <w:p w14:paraId="28742008" w14:textId="77777777" w:rsidR="000173CD" w:rsidRDefault="000173CD" w:rsidP="000173CD">
      <w:pPr>
        <w:pStyle w:val="FootnoteText"/>
      </w:pPr>
      <w:r>
        <w:rPr>
          <w:rStyle w:val="FootnoteReference"/>
        </w:rPr>
        <w:footnoteRef/>
      </w:r>
      <w:r>
        <w:t xml:space="preserve"> 25 U.S.C. 3006 (c)(7).</w:t>
      </w:r>
    </w:p>
  </w:footnote>
  <w:footnote w:id="37">
    <w:p w14:paraId="09FDAC00" w14:textId="77777777" w:rsidR="000173CD" w:rsidRDefault="000173CD" w:rsidP="000173CD">
      <w:pPr>
        <w:pStyle w:val="FootnoteText"/>
      </w:pPr>
      <w:r>
        <w:rPr>
          <w:rStyle w:val="FootnoteReference"/>
        </w:rPr>
        <w:footnoteRef/>
      </w:r>
      <w:r>
        <w:t xml:space="preserve"> The FY2019 and FY2020 reports appear to be “copyrighted” and backdated. See 17 U.S.C. 105.</w:t>
      </w:r>
    </w:p>
  </w:footnote>
  <w:footnote w:id="38">
    <w:p w14:paraId="63BC2E5A" w14:textId="77777777" w:rsidR="000173CD" w:rsidRDefault="000173CD" w:rsidP="000173CD">
      <w:pPr>
        <w:pStyle w:val="FootnoteText"/>
      </w:pPr>
      <w:r>
        <w:rPr>
          <w:rStyle w:val="FootnoteReference"/>
        </w:rPr>
        <w:footnoteRef/>
      </w:r>
      <w:r>
        <w:t xml:space="preserve"> </w:t>
      </w:r>
      <w:hyperlink r:id="rId1" w:anchor="!/" w:history="1">
        <w:r w:rsidRPr="006F1F8A">
          <w:rPr>
            <w:rStyle w:val="Hyperlink"/>
          </w:rPr>
          <w:t>https://public.tableau.com/profile/melanie.obrien#!/</w:t>
        </w:r>
      </w:hyperlink>
      <w:r>
        <w:t xml:space="preserve"> (accessed May 20, 2021).</w:t>
      </w:r>
    </w:p>
  </w:footnote>
  <w:footnote w:id="39">
    <w:p w14:paraId="454B0EEF" w14:textId="77777777" w:rsidR="000173CD" w:rsidRDefault="000173CD" w:rsidP="000173CD">
      <w:pPr>
        <w:pStyle w:val="FootnoteText"/>
      </w:pPr>
      <w:r>
        <w:rPr>
          <w:rStyle w:val="FootnoteReference"/>
        </w:rPr>
        <w:footnoteRef/>
      </w:r>
      <w:r>
        <w:t xml:space="preserve"> 519 DM 2 and 145 DM 5.2.</w:t>
      </w:r>
    </w:p>
  </w:footnote>
  <w:footnote w:id="40">
    <w:p w14:paraId="6B88B14D" w14:textId="77777777" w:rsidR="000173CD" w:rsidRDefault="000173CD" w:rsidP="000173CD">
      <w:pPr>
        <w:pStyle w:val="FootnoteText"/>
      </w:pPr>
      <w:r>
        <w:rPr>
          <w:rStyle w:val="FootnoteReference"/>
        </w:rPr>
        <w:footnoteRef/>
      </w:r>
      <w:r>
        <w:t xml:space="preserve"> 519 DM 2 and 245 DM 1.1.24.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5F01" w14:textId="4E49B080" w:rsidR="00F611C9" w:rsidRDefault="00F611C9">
    <w:pPr>
      <w:pStyle w:val="Header"/>
    </w:pPr>
    <w:r>
      <w:rPr>
        <w:noProof/>
      </w:rPr>
      <w:drawing>
        <wp:inline distT="0" distB="0" distL="0" distR="0" wp14:anchorId="7C04FF3B" wp14:editId="17719FB3">
          <wp:extent cx="5943600" cy="593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67B5"/>
    <w:multiLevelType w:val="hybridMultilevel"/>
    <w:tmpl w:val="97D2E2A4"/>
    <w:lvl w:ilvl="0" w:tplc="5D6423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16691"/>
    <w:multiLevelType w:val="hybridMultilevel"/>
    <w:tmpl w:val="0DB8A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355D48"/>
    <w:multiLevelType w:val="hybridMultilevel"/>
    <w:tmpl w:val="B656A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DF41CD9"/>
    <w:multiLevelType w:val="hybridMultilevel"/>
    <w:tmpl w:val="CE42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D12B0"/>
    <w:multiLevelType w:val="hybridMultilevel"/>
    <w:tmpl w:val="4002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14"/>
    <w:rsid w:val="000173CD"/>
    <w:rsid w:val="000533AA"/>
    <w:rsid w:val="00054392"/>
    <w:rsid w:val="0006034B"/>
    <w:rsid w:val="00076514"/>
    <w:rsid w:val="00085107"/>
    <w:rsid w:val="00087160"/>
    <w:rsid w:val="00094120"/>
    <w:rsid w:val="00094F06"/>
    <w:rsid w:val="000A00A2"/>
    <w:rsid w:val="000B4E9F"/>
    <w:rsid w:val="000B6380"/>
    <w:rsid w:val="000D29E6"/>
    <w:rsid w:val="000E67D3"/>
    <w:rsid w:val="000F0B09"/>
    <w:rsid w:val="001026B4"/>
    <w:rsid w:val="00112366"/>
    <w:rsid w:val="001148B0"/>
    <w:rsid w:val="001301F4"/>
    <w:rsid w:val="001473C5"/>
    <w:rsid w:val="00153064"/>
    <w:rsid w:val="001639E6"/>
    <w:rsid w:val="0017108D"/>
    <w:rsid w:val="0017614F"/>
    <w:rsid w:val="001824D2"/>
    <w:rsid w:val="001A1298"/>
    <w:rsid w:val="001C19EA"/>
    <w:rsid w:val="001C2BD3"/>
    <w:rsid w:val="001D0B5F"/>
    <w:rsid w:val="001F16D8"/>
    <w:rsid w:val="00210865"/>
    <w:rsid w:val="00211761"/>
    <w:rsid w:val="00221F31"/>
    <w:rsid w:val="00227C34"/>
    <w:rsid w:val="00233818"/>
    <w:rsid w:val="002551FC"/>
    <w:rsid w:val="002652F0"/>
    <w:rsid w:val="00276DEB"/>
    <w:rsid w:val="002B028D"/>
    <w:rsid w:val="002B1E14"/>
    <w:rsid w:val="002E75DC"/>
    <w:rsid w:val="00302178"/>
    <w:rsid w:val="00314CD1"/>
    <w:rsid w:val="003336D6"/>
    <w:rsid w:val="003476AE"/>
    <w:rsid w:val="00382DE7"/>
    <w:rsid w:val="003A032B"/>
    <w:rsid w:val="003A31EE"/>
    <w:rsid w:val="003A389B"/>
    <w:rsid w:val="003B6C2A"/>
    <w:rsid w:val="003D37DB"/>
    <w:rsid w:val="003D536D"/>
    <w:rsid w:val="003F2AFE"/>
    <w:rsid w:val="00400329"/>
    <w:rsid w:val="0040213C"/>
    <w:rsid w:val="00434D25"/>
    <w:rsid w:val="0045385A"/>
    <w:rsid w:val="00456D2E"/>
    <w:rsid w:val="004724CC"/>
    <w:rsid w:val="004830BE"/>
    <w:rsid w:val="00496CA9"/>
    <w:rsid w:val="0049758B"/>
    <w:rsid w:val="004C449E"/>
    <w:rsid w:val="004C79EC"/>
    <w:rsid w:val="004D67C0"/>
    <w:rsid w:val="004F045B"/>
    <w:rsid w:val="004F22E0"/>
    <w:rsid w:val="00503BAA"/>
    <w:rsid w:val="0053127E"/>
    <w:rsid w:val="005328DD"/>
    <w:rsid w:val="0053613A"/>
    <w:rsid w:val="00536887"/>
    <w:rsid w:val="00540B6A"/>
    <w:rsid w:val="005463D6"/>
    <w:rsid w:val="005561A9"/>
    <w:rsid w:val="005778A9"/>
    <w:rsid w:val="00584329"/>
    <w:rsid w:val="00585945"/>
    <w:rsid w:val="005960A0"/>
    <w:rsid w:val="005D0402"/>
    <w:rsid w:val="005F7290"/>
    <w:rsid w:val="006027ED"/>
    <w:rsid w:val="00620CDA"/>
    <w:rsid w:val="00625611"/>
    <w:rsid w:val="0063237B"/>
    <w:rsid w:val="00636863"/>
    <w:rsid w:val="006470D3"/>
    <w:rsid w:val="00647347"/>
    <w:rsid w:val="006543FE"/>
    <w:rsid w:val="00672E11"/>
    <w:rsid w:val="00676D38"/>
    <w:rsid w:val="00694A14"/>
    <w:rsid w:val="006A214A"/>
    <w:rsid w:val="006A5044"/>
    <w:rsid w:val="006C0B32"/>
    <w:rsid w:val="006D6008"/>
    <w:rsid w:val="007014DD"/>
    <w:rsid w:val="007019FB"/>
    <w:rsid w:val="007039A4"/>
    <w:rsid w:val="007040D3"/>
    <w:rsid w:val="00711446"/>
    <w:rsid w:val="007252DC"/>
    <w:rsid w:val="0073114F"/>
    <w:rsid w:val="00734E8C"/>
    <w:rsid w:val="00735D7E"/>
    <w:rsid w:val="00764C3B"/>
    <w:rsid w:val="00776160"/>
    <w:rsid w:val="0079263D"/>
    <w:rsid w:val="00794A17"/>
    <w:rsid w:val="007A6ACE"/>
    <w:rsid w:val="007C5529"/>
    <w:rsid w:val="007D69D2"/>
    <w:rsid w:val="007E372C"/>
    <w:rsid w:val="007F248D"/>
    <w:rsid w:val="00816C02"/>
    <w:rsid w:val="00827606"/>
    <w:rsid w:val="008319E9"/>
    <w:rsid w:val="00833E5B"/>
    <w:rsid w:val="00844E4D"/>
    <w:rsid w:val="00853343"/>
    <w:rsid w:val="00871985"/>
    <w:rsid w:val="00881DF0"/>
    <w:rsid w:val="008921A8"/>
    <w:rsid w:val="008C1BDA"/>
    <w:rsid w:val="008E2785"/>
    <w:rsid w:val="00910535"/>
    <w:rsid w:val="00930BFE"/>
    <w:rsid w:val="00947065"/>
    <w:rsid w:val="0095719C"/>
    <w:rsid w:val="00960B8E"/>
    <w:rsid w:val="009972B7"/>
    <w:rsid w:val="009A3CE7"/>
    <w:rsid w:val="009A7CA7"/>
    <w:rsid w:val="009B3765"/>
    <w:rsid w:val="009B4660"/>
    <w:rsid w:val="009D0E03"/>
    <w:rsid w:val="009D4CB9"/>
    <w:rsid w:val="009E4E08"/>
    <w:rsid w:val="009F329B"/>
    <w:rsid w:val="00A029A1"/>
    <w:rsid w:val="00A1353C"/>
    <w:rsid w:val="00A15662"/>
    <w:rsid w:val="00A32950"/>
    <w:rsid w:val="00A34FA9"/>
    <w:rsid w:val="00A66359"/>
    <w:rsid w:val="00A6754B"/>
    <w:rsid w:val="00A73038"/>
    <w:rsid w:val="00A86E25"/>
    <w:rsid w:val="00A9651A"/>
    <w:rsid w:val="00AA1A47"/>
    <w:rsid w:val="00AB18C1"/>
    <w:rsid w:val="00AC2648"/>
    <w:rsid w:val="00AF0293"/>
    <w:rsid w:val="00AF3B68"/>
    <w:rsid w:val="00B24865"/>
    <w:rsid w:val="00B41BC8"/>
    <w:rsid w:val="00B53B12"/>
    <w:rsid w:val="00B74A94"/>
    <w:rsid w:val="00B87037"/>
    <w:rsid w:val="00BA0661"/>
    <w:rsid w:val="00BA771C"/>
    <w:rsid w:val="00BD4092"/>
    <w:rsid w:val="00BD6DE0"/>
    <w:rsid w:val="00BE2ECB"/>
    <w:rsid w:val="00BF6263"/>
    <w:rsid w:val="00C26F65"/>
    <w:rsid w:val="00C42EB3"/>
    <w:rsid w:val="00C476F8"/>
    <w:rsid w:val="00C50295"/>
    <w:rsid w:val="00C545F5"/>
    <w:rsid w:val="00C60367"/>
    <w:rsid w:val="00C66701"/>
    <w:rsid w:val="00C66F54"/>
    <w:rsid w:val="00C93F92"/>
    <w:rsid w:val="00C97467"/>
    <w:rsid w:val="00CC49D8"/>
    <w:rsid w:val="00CF2649"/>
    <w:rsid w:val="00D11792"/>
    <w:rsid w:val="00D255CC"/>
    <w:rsid w:val="00D25BE0"/>
    <w:rsid w:val="00D303CF"/>
    <w:rsid w:val="00D830C9"/>
    <w:rsid w:val="00DD5B41"/>
    <w:rsid w:val="00DE0DE8"/>
    <w:rsid w:val="00DE5902"/>
    <w:rsid w:val="00E03A30"/>
    <w:rsid w:val="00E0448A"/>
    <w:rsid w:val="00E049BE"/>
    <w:rsid w:val="00E07C09"/>
    <w:rsid w:val="00E15158"/>
    <w:rsid w:val="00E21E86"/>
    <w:rsid w:val="00E230A0"/>
    <w:rsid w:val="00E45835"/>
    <w:rsid w:val="00E52FE7"/>
    <w:rsid w:val="00E53B13"/>
    <w:rsid w:val="00E55243"/>
    <w:rsid w:val="00E81B5B"/>
    <w:rsid w:val="00E860A0"/>
    <w:rsid w:val="00E87359"/>
    <w:rsid w:val="00E91C48"/>
    <w:rsid w:val="00EB0929"/>
    <w:rsid w:val="00EB504C"/>
    <w:rsid w:val="00EC1D6E"/>
    <w:rsid w:val="00EC689A"/>
    <w:rsid w:val="00ED37DE"/>
    <w:rsid w:val="00EF2826"/>
    <w:rsid w:val="00F1028D"/>
    <w:rsid w:val="00F21940"/>
    <w:rsid w:val="00F22B7A"/>
    <w:rsid w:val="00F52B98"/>
    <w:rsid w:val="00F611C9"/>
    <w:rsid w:val="00F81C25"/>
    <w:rsid w:val="00FB21F2"/>
    <w:rsid w:val="00FD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0EF08"/>
  <w15:chartTrackingRefBased/>
  <w15:docId w15:val="{3912FD34-EB9E-4669-88E9-BC0D1C1A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9EC"/>
    <w:pPr>
      <w:ind w:left="720"/>
      <w:contextualSpacing/>
    </w:pPr>
  </w:style>
  <w:style w:type="paragraph" w:customStyle="1" w:styleId="statutory-body">
    <w:name w:val="statutory-body"/>
    <w:basedOn w:val="Normal"/>
    <w:rsid w:val="00A32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A329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A31EE"/>
    <w:rPr>
      <w:sz w:val="16"/>
      <w:szCs w:val="16"/>
    </w:rPr>
  </w:style>
  <w:style w:type="paragraph" w:styleId="CommentText">
    <w:name w:val="annotation text"/>
    <w:basedOn w:val="Normal"/>
    <w:link w:val="CommentTextChar"/>
    <w:uiPriority w:val="99"/>
    <w:semiHidden/>
    <w:unhideWhenUsed/>
    <w:rsid w:val="003A31EE"/>
    <w:pPr>
      <w:spacing w:line="240" w:lineRule="auto"/>
    </w:pPr>
    <w:rPr>
      <w:sz w:val="20"/>
      <w:szCs w:val="20"/>
    </w:rPr>
  </w:style>
  <w:style w:type="character" w:customStyle="1" w:styleId="CommentTextChar">
    <w:name w:val="Comment Text Char"/>
    <w:basedOn w:val="DefaultParagraphFont"/>
    <w:link w:val="CommentText"/>
    <w:uiPriority w:val="99"/>
    <w:semiHidden/>
    <w:rsid w:val="003A31EE"/>
    <w:rPr>
      <w:sz w:val="20"/>
      <w:szCs w:val="20"/>
    </w:rPr>
  </w:style>
  <w:style w:type="paragraph" w:styleId="CommentSubject">
    <w:name w:val="annotation subject"/>
    <w:basedOn w:val="CommentText"/>
    <w:next w:val="CommentText"/>
    <w:link w:val="CommentSubjectChar"/>
    <w:uiPriority w:val="99"/>
    <w:semiHidden/>
    <w:unhideWhenUsed/>
    <w:rsid w:val="003A31EE"/>
    <w:rPr>
      <w:b/>
      <w:bCs/>
    </w:rPr>
  </w:style>
  <w:style w:type="character" w:customStyle="1" w:styleId="CommentSubjectChar">
    <w:name w:val="Comment Subject Char"/>
    <w:basedOn w:val="CommentTextChar"/>
    <w:link w:val="CommentSubject"/>
    <w:uiPriority w:val="99"/>
    <w:semiHidden/>
    <w:rsid w:val="003A31EE"/>
    <w:rPr>
      <w:b/>
      <w:bCs/>
      <w:sz w:val="20"/>
      <w:szCs w:val="20"/>
    </w:rPr>
  </w:style>
  <w:style w:type="character" w:styleId="Hyperlink">
    <w:name w:val="Hyperlink"/>
    <w:basedOn w:val="DefaultParagraphFont"/>
    <w:uiPriority w:val="99"/>
    <w:unhideWhenUsed/>
    <w:rsid w:val="00AC2648"/>
    <w:rPr>
      <w:color w:val="0000FF"/>
      <w:u w:val="single"/>
    </w:rPr>
  </w:style>
  <w:style w:type="character" w:styleId="UnresolvedMention">
    <w:name w:val="Unresolved Mention"/>
    <w:basedOn w:val="DefaultParagraphFont"/>
    <w:uiPriority w:val="99"/>
    <w:semiHidden/>
    <w:unhideWhenUsed/>
    <w:rsid w:val="006543FE"/>
    <w:rPr>
      <w:color w:val="605E5C"/>
      <w:shd w:val="clear" w:color="auto" w:fill="E1DFDD"/>
    </w:rPr>
  </w:style>
  <w:style w:type="paragraph" w:styleId="FootnoteText">
    <w:name w:val="footnote text"/>
    <w:basedOn w:val="Normal"/>
    <w:link w:val="FootnoteTextChar"/>
    <w:uiPriority w:val="99"/>
    <w:semiHidden/>
    <w:unhideWhenUsed/>
    <w:rsid w:val="000173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3CD"/>
    <w:rPr>
      <w:sz w:val="20"/>
      <w:szCs w:val="20"/>
    </w:rPr>
  </w:style>
  <w:style w:type="character" w:styleId="FootnoteReference">
    <w:name w:val="footnote reference"/>
    <w:basedOn w:val="DefaultParagraphFont"/>
    <w:uiPriority w:val="99"/>
    <w:semiHidden/>
    <w:unhideWhenUsed/>
    <w:rsid w:val="000173CD"/>
    <w:rPr>
      <w:vertAlign w:val="superscript"/>
    </w:rPr>
  </w:style>
  <w:style w:type="table" w:styleId="TableGrid">
    <w:name w:val="Table Grid"/>
    <w:basedOn w:val="TableNormal"/>
    <w:uiPriority w:val="39"/>
    <w:rsid w:val="00017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72C"/>
  </w:style>
  <w:style w:type="paragraph" w:styleId="Footer">
    <w:name w:val="footer"/>
    <w:basedOn w:val="Normal"/>
    <w:link w:val="FooterChar"/>
    <w:uiPriority w:val="99"/>
    <w:unhideWhenUsed/>
    <w:rsid w:val="007E3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2C"/>
  </w:style>
  <w:style w:type="paragraph" w:styleId="BodyText">
    <w:name w:val="Body Text"/>
    <w:basedOn w:val="Normal"/>
    <w:link w:val="BodyTextChar"/>
    <w:uiPriority w:val="1"/>
    <w:qFormat/>
    <w:rsid w:val="00F611C9"/>
    <w:pPr>
      <w:widowControl w:val="0"/>
      <w:spacing w:after="0" w:line="240" w:lineRule="auto"/>
      <w:ind w:left="121"/>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F611C9"/>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0379">
      <w:bodyDiv w:val="1"/>
      <w:marLeft w:val="0"/>
      <w:marRight w:val="0"/>
      <w:marTop w:val="0"/>
      <w:marBottom w:val="0"/>
      <w:divBdr>
        <w:top w:val="none" w:sz="0" w:space="0" w:color="auto"/>
        <w:left w:val="none" w:sz="0" w:space="0" w:color="auto"/>
        <w:bottom w:val="none" w:sz="0" w:space="0" w:color="auto"/>
        <w:right w:val="none" w:sz="0" w:space="0" w:color="auto"/>
      </w:divBdr>
    </w:div>
    <w:div w:id="506333790">
      <w:bodyDiv w:val="1"/>
      <w:marLeft w:val="0"/>
      <w:marRight w:val="0"/>
      <w:marTop w:val="0"/>
      <w:marBottom w:val="0"/>
      <w:divBdr>
        <w:top w:val="none" w:sz="0" w:space="0" w:color="auto"/>
        <w:left w:val="none" w:sz="0" w:space="0" w:color="auto"/>
        <w:bottom w:val="none" w:sz="0" w:space="0" w:color="auto"/>
        <w:right w:val="none" w:sz="0" w:space="0" w:color="auto"/>
      </w:divBdr>
    </w:div>
    <w:div w:id="58137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an_newland@ios.doi.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gpra_info@nps.gov" TargetMode="External"/><Relationship Id="rId4" Type="http://schemas.openxmlformats.org/officeDocument/2006/relationships/settings" Target="settings.xml"/><Relationship Id="rId9" Type="http://schemas.openxmlformats.org/officeDocument/2006/relationships/hyperlink" Target="mailto:shannon_estenoz@ios.doi.gov"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public.tableau.com/profile/melanie.obri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4022-1604-4DB2-9F6B-C57F925F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TotalTime>
  <Pages>18</Pages>
  <Words>8071</Words>
  <Characters>46010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McKeown</dc:creator>
  <cp:keywords/>
  <dc:description/>
  <cp:lastModifiedBy>Valerie Grussing</cp:lastModifiedBy>
  <cp:revision>19</cp:revision>
  <cp:lastPrinted>2021-09-03T12:52:00Z</cp:lastPrinted>
  <dcterms:created xsi:type="dcterms:W3CDTF">2021-09-07T20:51:00Z</dcterms:created>
  <dcterms:modified xsi:type="dcterms:W3CDTF">2021-09-09T17:35:00Z</dcterms:modified>
</cp:coreProperties>
</file>