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B9C7" w14:textId="750081E1" w:rsidR="00803091" w:rsidRDefault="0093461E" w:rsidP="0093461E">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BACK TO THE BASICS</w:t>
      </w:r>
    </w:p>
    <w:p w14:paraId="6737A4D0" w14:textId="20AA424D" w:rsidR="0093461E" w:rsidRDefault="0093461E" w:rsidP="0093461E">
      <w:pPr>
        <w:spacing w:line="240" w:lineRule="auto"/>
        <w:jc w:val="center"/>
        <w:rPr>
          <w:rFonts w:ascii="Times New Roman" w:hAnsi="Times New Roman" w:cs="Times New Roman"/>
        </w:rPr>
      </w:pPr>
      <w:r>
        <w:rPr>
          <w:rFonts w:ascii="Times New Roman" w:hAnsi="Times New Roman" w:cs="Times New Roman"/>
        </w:rPr>
        <w:t>Title 11.130.280 Court Visitor Basic Checklist</w:t>
      </w:r>
    </w:p>
    <w:p w14:paraId="53CCC82B" w14:textId="77777777" w:rsidR="0093461E" w:rsidRDefault="0093461E" w:rsidP="0093461E">
      <w:pPr>
        <w:spacing w:line="240" w:lineRule="auto"/>
        <w:jc w:val="center"/>
        <w:rPr>
          <w:rFonts w:ascii="Times New Roman" w:hAnsi="Times New Roman" w:cs="Times New Roman"/>
        </w:rPr>
      </w:pPr>
    </w:p>
    <w:p w14:paraId="0448E9CC" w14:textId="3BDEF4CE" w:rsidR="0093461E" w:rsidRDefault="0093461E" w:rsidP="005303D7">
      <w:pPr>
        <w:spacing w:line="240" w:lineRule="auto"/>
        <w:rPr>
          <w:rFonts w:ascii="Times New Roman" w:hAnsi="Times New Roman" w:cs="Times New Roman"/>
          <w:b/>
          <w:bCs/>
          <w:u w:val="single"/>
        </w:rPr>
      </w:pPr>
      <w:r w:rsidRPr="005303D7">
        <w:rPr>
          <w:rFonts w:ascii="Times New Roman" w:hAnsi="Times New Roman" w:cs="Times New Roman"/>
          <w:b/>
          <w:bCs/>
          <w:u w:val="single"/>
        </w:rPr>
        <w:t>Court Visitor Duties (RCW 11.130.280 et. seq.)</w:t>
      </w:r>
    </w:p>
    <w:p w14:paraId="205FCB4B" w14:textId="77777777" w:rsidR="00AF1FE8" w:rsidRDefault="00AF1FE8" w:rsidP="005303D7">
      <w:pPr>
        <w:spacing w:line="240" w:lineRule="auto"/>
        <w:rPr>
          <w:rFonts w:ascii="Times New Roman" w:hAnsi="Times New Roman" w:cs="Times New Roman"/>
          <w:b/>
          <w:bCs/>
          <w:u w:val="single"/>
        </w:rPr>
      </w:pPr>
    </w:p>
    <w:p w14:paraId="4EA9A9AE" w14:textId="2B342579" w:rsidR="00AF1FE8" w:rsidRDefault="00AF1FE8" w:rsidP="005303D7">
      <w:pPr>
        <w:spacing w:line="240" w:lineRule="auto"/>
        <w:rPr>
          <w:rFonts w:ascii="Times New Roman" w:hAnsi="Times New Roman" w:cs="Times New Roman"/>
          <w:u w:val="single"/>
        </w:rPr>
      </w:pPr>
      <w:r>
        <w:rPr>
          <w:rFonts w:ascii="Times New Roman" w:hAnsi="Times New Roman" w:cs="Times New Roman"/>
          <w:u w:val="single"/>
        </w:rPr>
        <w:t>In General:</w:t>
      </w:r>
    </w:p>
    <w:p w14:paraId="6EC260C8" w14:textId="173E6489" w:rsidR="0093461E" w:rsidRPr="00500A02" w:rsidRDefault="00AF1FE8" w:rsidP="00500A02">
      <w:pPr>
        <w:spacing w:line="240" w:lineRule="auto"/>
        <w:rPr>
          <w:rFonts w:ascii="Times New Roman" w:hAnsi="Times New Roman" w:cs="Times New Roman"/>
        </w:rPr>
      </w:pPr>
      <w:r w:rsidRPr="00AF1FE8">
        <w:rPr>
          <w:rFonts w:ascii="Times New Roman" w:hAnsi="Times New Roman" w:cs="Times New Roman"/>
        </w:rPr>
        <w:tab/>
      </w:r>
      <w:r w:rsidR="00645013">
        <w:rPr>
          <w:rFonts w:ascii="Times New Roman" w:hAnsi="Times New Roman" w:cs="Times New Roman"/>
        </w:rPr>
        <w:t>The CV</w:t>
      </w:r>
      <w:r w:rsidRPr="00AF1FE8">
        <w:rPr>
          <w:rFonts w:ascii="Times New Roman" w:hAnsi="Times New Roman" w:cs="Times New Roman"/>
        </w:rPr>
        <w:t xml:space="preserve"> the eyes and ears of the </w:t>
      </w:r>
      <w:proofErr w:type="gramStart"/>
      <w:r w:rsidR="00BB5E44" w:rsidRPr="00AF1FE8">
        <w:rPr>
          <w:rFonts w:ascii="Times New Roman" w:hAnsi="Times New Roman" w:cs="Times New Roman"/>
        </w:rPr>
        <w:t>Court,</w:t>
      </w:r>
      <w:r>
        <w:rPr>
          <w:rFonts w:ascii="Times New Roman" w:hAnsi="Times New Roman" w:cs="Times New Roman"/>
        </w:rPr>
        <w:t xml:space="preserve"> and</w:t>
      </w:r>
      <w:proofErr w:type="gramEnd"/>
      <w:r>
        <w:rPr>
          <w:rFonts w:ascii="Times New Roman" w:hAnsi="Times New Roman" w:cs="Times New Roman"/>
        </w:rPr>
        <w:t xml:space="preserve"> work</w:t>
      </w:r>
      <w:r w:rsidR="00645013">
        <w:rPr>
          <w:rFonts w:ascii="Times New Roman" w:hAnsi="Times New Roman" w:cs="Times New Roman"/>
        </w:rPr>
        <w:t>s directly</w:t>
      </w:r>
      <w:r>
        <w:rPr>
          <w:rFonts w:ascii="Times New Roman" w:hAnsi="Times New Roman" w:cs="Times New Roman"/>
        </w:rPr>
        <w:t xml:space="preserve"> for the Court. The Court relies on the CV </w:t>
      </w:r>
      <w:r w:rsidR="00BB5E44">
        <w:rPr>
          <w:rFonts w:ascii="Times New Roman" w:hAnsi="Times New Roman" w:cs="Times New Roman"/>
        </w:rPr>
        <w:t xml:space="preserve">so that they can </w:t>
      </w:r>
      <w:r>
        <w:rPr>
          <w:rFonts w:ascii="Times New Roman" w:hAnsi="Times New Roman" w:cs="Times New Roman"/>
        </w:rPr>
        <w:t xml:space="preserve">make the best decision </w:t>
      </w:r>
      <w:r w:rsidR="00BB5E44">
        <w:rPr>
          <w:rFonts w:ascii="Times New Roman" w:hAnsi="Times New Roman" w:cs="Times New Roman"/>
        </w:rPr>
        <w:t>for the respondent. Assisting the parties and the Court in a neutral, professional manner with making sure things are prepared and on time is essential.</w:t>
      </w:r>
      <w:r w:rsidR="00500A02">
        <w:rPr>
          <w:rFonts w:ascii="Times New Roman" w:hAnsi="Times New Roman" w:cs="Times New Roman"/>
        </w:rPr>
        <w:t xml:space="preserve"> All the records and information you obtain as a CV are </w:t>
      </w:r>
      <w:r w:rsidR="00500A02" w:rsidRPr="00500A02">
        <w:rPr>
          <w:rFonts w:ascii="Times New Roman" w:hAnsi="Times New Roman" w:cs="Times New Roman"/>
          <w:b/>
          <w:bCs/>
        </w:rPr>
        <w:t>confidential.</w:t>
      </w:r>
      <w:r w:rsidR="00500A02">
        <w:rPr>
          <w:rFonts w:ascii="Times New Roman" w:hAnsi="Times New Roman" w:cs="Times New Roman"/>
        </w:rPr>
        <w:t xml:space="preserve"> They cannot be shared unless it is under seal with the court and the parties.</w:t>
      </w:r>
    </w:p>
    <w:p w14:paraId="6145C7D8" w14:textId="0825FD13" w:rsidR="004448C8" w:rsidRPr="005303D7" w:rsidRDefault="0093461E" w:rsidP="005303D7">
      <w:pPr>
        <w:spacing w:line="240" w:lineRule="auto"/>
        <w:rPr>
          <w:rFonts w:ascii="Times New Roman" w:hAnsi="Times New Roman" w:cs="Times New Roman"/>
        </w:rPr>
      </w:pPr>
      <w:r w:rsidRPr="005303D7">
        <w:rPr>
          <w:rFonts w:ascii="Times New Roman" w:hAnsi="Times New Roman" w:cs="Times New Roman"/>
          <w:u w:val="single"/>
        </w:rPr>
        <w:t>CV Statement of Qualifications</w:t>
      </w:r>
      <w:r w:rsidRPr="005303D7">
        <w:rPr>
          <w:rFonts w:ascii="Times New Roman" w:hAnsi="Times New Roman" w:cs="Times New Roman"/>
        </w:rPr>
        <w:t xml:space="preserve">: </w:t>
      </w:r>
      <w:r w:rsidR="004448C8" w:rsidRPr="005303D7">
        <w:rPr>
          <w:rFonts w:ascii="Times New Roman" w:hAnsi="Times New Roman" w:cs="Times New Roman"/>
        </w:rPr>
        <w:t>(RCW 11.130</w:t>
      </w:r>
      <w:r w:rsidR="0053640D" w:rsidRPr="005303D7">
        <w:rPr>
          <w:rFonts w:ascii="Times New Roman" w:hAnsi="Times New Roman" w:cs="Times New Roman"/>
        </w:rPr>
        <w:t>.280</w:t>
      </w:r>
      <w:r w:rsidR="004448C8" w:rsidRPr="005303D7">
        <w:rPr>
          <w:rFonts w:ascii="Times New Roman" w:hAnsi="Times New Roman" w:cs="Times New Roman"/>
        </w:rPr>
        <w:t>(3)(a)</w:t>
      </w:r>
    </w:p>
    <w:p w14:paraId="77BDC665" w14:textId="080B86B6" w:rsidR="0093461E" w:rsidRDefault="0093461E" w:rsidP="004448C8">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Serve it within 5 days/personal or certified mail </w:t>
      </w:r>
      <w:r w:rsidRPr="0093461E">
        <w:rPr>
          <w:rFonts w:ascii="Times New Roman" w:hAnsi="Times New Roman" w:cs="Times New Roman"/>
          <w:b/>
          <w:bCs/>
        </w:rPr>
        <w:t>only,</w:t>
      </w:r>
      <w:r>
        <w:rPr>
          <w:rFonts w:ascii="Times New Roman" w:hAnsi="Times New Roman" w:cs="Times New Roman"/>
        </w:rPr>
        <w:t xml:space="preserve"> then prepare and file a declaration of service.</w:t>
      </w:r>
    </w:p>
    <w:p w14:paraId="5462B86D" w14:textId="0BD428ED" w:rsidR="0093461E" w:rsidRDefault="004448C8" w:rsidP="004448C8">
      <w:pPr>
        <w:pStyle w:val="ListParagraph"/>
        <w:numPr>
          <w:ilvl w:val="0"/>
          <w:numId w:val="3"/>
        </w:numPr>
        <w:spacing w:line="240" w:lineRule="auto"/>
        <w:rPr>
          <w:rFonts w:ascii="Times New Roman" w:hAnsi="Times New Roman" w:cs="Times New Roman"/>
        </w:rPr>
      </w:pPr>
      <w:r>
        <w:rPr>
          <w:rFonts w:ascii="Times New Roman" w:hAnsi="Times New Roman" w:cs="Times New Roman"/>
        </w:rPr>
        <w:t>It is possible your petitioning attorney may serve it for you, but you need to ask.</w:t>
      </w:r>
    </w:p>
    <w:p w14:paraId="4BFED42E" w14:textId="1AF554C2" w:rsidR="004448C8" w:rsidRDefault="004448C8" w:rsidP="004448C8">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Regular mail or no proof of service is a </w:t>
      </w:r>
      <w:proofErr w:type="gramStart"/>
      <w:r>
        <w:rPr>
          <w:rFonts w:ascii="Times New Roman" w:hAnsi="Times New Roman" w:cs="Times New Roman"/>
        </w:rPr>
        <w:t>fail</w:t>
      </w:r>
      <w:proofErr w:type="gramEnd"/>
      <w:r>
        <w:rPr>
          <w:rFonts w:ascii="Times New Roman" w:hAnsi="Times New Roman" w:cs="Times New Roman"/>
        </w:rPr>
        <w:t>.</w:t>
      </w:r>
    </w:p>
    <w:p w14:paraId="7E67E36D" w14:textId="5A948C8D" w:rsidR="00AF1FE8" w:rsidRDefault="00AF1FE8" w:rsidP="004448C8">
      <w:pPr>
        <w:pStyle w:val="ListParagraph"/>
        <w:numPr>
          <w:ilvl w:val="0"/>
          <w:numId w:val="3"/>
        </w:numPr>
        <w:spacing w:line="240" w:lineRule="auto"/>
        <w:rPr>
          <w:rFonts w:ascii="Times New Roman" w:hAnsi="Times New Roman" w:cs="Times New Roman"/>
        </w:rPr>
      </w:pPr>
      <w:r>
        <w:rPr>
          <w:rFonts w:ascii="Times New Roman" w:hAnsi="Times New Roman" w:cs="Times New Roman"/>
        </w:rPr>
        <w:t>Talk with your petitioning attorney about service of all pleadings</w:t>
      </w:r>
      <w:r w:rsidR="00ED45EE">
        <w:rPr>
          <w:rFonts w:ascii="Times New Roman" w:hAnsi="Times New Roman" w:cs="Times New Roman"/>
        </w:rPr>
        <w:t>.</w:t>
      </w:r>
    </w:p>
    <w:p w14:paraId="4AA65A48" w14:textId="157FB187" w:rsidR="004448C8" w:rsidRPr="005303D7" w:rsidRDefault="004448C8" w:rsidP="005303D7">
      <w:pPr>
        <w:spacing w:line="240" w:lineRule="auto"/>
        <w:rPr>
          <w:rFonts w:ascii="Times New Roman" w:hAnsi="Times New Roman" w:cs="Times New Roman"/>
        </w:rPr>
      </w:pPr>
      <w:r w:rsidRPr="005303D7">
        <w:rPr>
          <w:rFonts w:ascii="Times New Roman" w:hAnsi="Times New Roman" w:cs="Times New Roman"/>
          <w:u w:val="single"/>
        </w:rPr>
        <w:t xml:space="preserve">Interview of the Respondent: </w:t>
      </w:r>
      <w:r w:rsidRPr="005303D7">
        <w:rPr>
          <w:rFonts w:ascii="Times New Roman" w:hAnsi="Times New Roman" w:cs="Times New Roman"/>
        </w:rPr>
        <w:t>(RCW 11.130</w:t>
      </w:r>
      <w:r w:rsidR="0053640D" w:rsidRPr="005303D7">
        <w:rPr>
          <w:rFonts w:ascii="Times New Roman" w:hAnsi="Times New Roman" w:cs="Times New Roman"/>
        </w:rPr>
        <w:t>.280</w:t>
      </w:r>
      <w:r w:rsidRPr="005303D7">
        <w:rPr>
          <w:rFonts w:ascii="Times New Roman" w:hAnsi="Times New Roman" w:cs="Times New Roman"/>
        </w:rPr>
        <w:t>(4)</w:t>
      </w:r>
      <w:r w:rsidR="0053640D" w:rsidRPr="005303D7">
        <w:rPr>
          <w:rFonts w:ascii="Times New Roman" w:hAnsi="Times New Roman" w:cs="Times New Roman"/>
        </w:rPr>
        <w:t>(a)-(c)</w:t>
      </w:r>
    </w:p>
    <w:p w14:paraId="1C80190E" w14:textId="57A61A22" w:rsidR="004448C8" w:rsidRDefault="004448C8" w:rsidP="004448C8">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Must be </w:t>
      </w:r>
      <w:r w:rsidRPr="0053640D">
        <w:rPr>
          <w:rFonts w:ascii="Times New Roman" w:hAnsi="Times New Roman" w:cs="Times New Roman"/>
          <w:u w:val="single"/>
        </w:rPr>
        <w:t>in person</w:t>
      </w:r>
      <w:r>
        <w:rPr>
          <w:rFonts w:ascii="Times New Roman" w:hAnsi="Times New Roman" w:cs="Times New Roman"/>
        </w:rPr>
        <w:t xml:space="preserve"> and in an </w:t>
      </w:r>
      <w:r w:rsidRPr="0053640D">
        <w:rPr>
          <w:rFonts w:ascii="Times New Roman" w:hAnsi="Times New Roman" w:cs="Times New Roman"/>
          <w:u w:val="single"/>
        </w:rPr>
        <w:t>u</w:t>
      </w:r>
      <w:r w:rsidR="0053640D" w:rsidRPr="0053640D">
        <w:rPr>
          <w:rFonts w:ascii="Times New Roman" w:hAnsi="Times New Roman" w:cs="Times New Roman"/>
          <w:u w:val="single"/>
        </w:rPr>
        <w:t>n</w:t>
      </w:r>
      <w:r w:rsidRPr="0053640D">
        <w:rPr>
          <w:rFonts w:ascii="Times New Roman" w:hAnsi="Times New Roman" w:cs="Times New Roman"/>
          <w:u w:val="single"/>
        </w:rPr>
        <w:t xml:space="preserve">derstandable </w:t>
      </w:r>
      <w:r>
        <w:rPr>
          <w:rFonts w:ascii="Times New Roman" w:hAnsi="Times New Roman" w:cs="Times New Roman"/>
        </w:rPr>
        <w:t>manner</w:t>
      </w:r>
    </w:p>
    <w:p w14:paraId="37684297" w14:textId="71700E50" w:rsidR="005303D7" w:rsidRDefault="005303D7" w:rsidP="004448C8">
      <w:pPr>
        <w:pStyle w:val="ListParagraph"/>
        <w:numPr>
          <w:ilvl w:val="1"/>
          <w:numId w:val="3"/>
        </w:numPr>
        <w:spacing w:line="240" w:lineRule="auto"/>
        <w:rPr>
          <w:rFonts w:ascii="Times New Roman" w:hAnsi="Times New Roman" w:cs="Times New Roman"/>
        </w:rPr>
      </w:pPr>
      <w:r>
        <w:rPr>
          <w:rFonts w:ascii="Times New Roman" w:hAnsi="Times New Roman" w:cs="Times New Roman"/>
        </w:rPr>
        <w:t>Explain the petition</w:t>
      </w:r>
      <w:r w:rsidR="00AF311F">
        <w:rPr>
          <w:rFonts w:ascii="Times New Roman" w:hAnsi="Times New Roman" w:cs="Times New Roman"/>
        </w:rPr>
        <w:t>, Respondent’s rights at hearing, duties/powers of the G/C (Ask about counsel!</w:t>
      </w:r>
      <w:r w:rsidR="00E71EA5">
        <w:rPr>
          <w:rFonts w:ascii="Times New Roman" w:hAnsi="Times New Roman" w:cs="Times New Roman"/>
        </w:rPr>
        <w:t xml:space="preserve"> Do they wish to contest? Can they execute a less restrictive alternative? See </w:t>
      </w:r>
      <w:r w:rsidR="00645013">
        <w:rPr>
          <w:rFonts w:ascii="Times New Roman" w:hAnsi="Times New Roman" w:cs="Times New Roman"/>
        </w:rPr>
        <w:t>below re:</w:t>
      </w:r>
      <w:r w:rsidR="00E71EA5">
        <w:rPr>
          <w:rFonts w:ascii="Times New Roman" w:hAnsi="Times New Roman" w:cs="Times New Roman"/>
        </w:rPr>
        <w:t xml:space="preserve"> attorneys for respondent and tips</w:t>
      </w:r>
      <w:r w:rsidR="00AF311F">
        <w:rPr>
          <w:rFonts w:ascii="Times New Roman" w:hAnsi="Times New Roman" w:cs="Times New Roman"/>
        </w:rPr>
        <w:t xml:space="preserve">) </w:t>
      </w:r>
    </w:p>
    <w:p w14:paraId="193F9849" w14:textId="7C150886" w:rsidR="004448C8" w:rsidRDefault="004448C8" w:rsidP="004448C8">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Must determine </w:t>
      </w:r>
      <w:r w:rsidRPr="0053640D">
        <w:rPr>
          <w:rFonts w:ascii="Times New Roman" w:hAnsi="Times New Roman" w:cs="Times New Roman"/>
          <w:u w:val="single"/>
        </w:rPr>
        <w:t>Respondent’s views</w:t>
      </w:r>
      <w:r>
        <w:rPr>
          <w:rFonts w:ascii="Times New Roman" w:hAnsi="Times New Roman" w:cs="Times New Roman"/>
        </w:rPr>
        <w:t xml:space="preserve"> about</w:t>
      </w:r>
    </w:p>
    <w:p w14:paraId="48ECCEFD" w14:textId="21F70D15" w:rsidR="004448C8" w:rsidRDefault="004448C8" w:rsidP="004448C8">
      <w:pPr>
        <w:pStyle w:val="ListParagraph"/>
        <w:spacing w:line="240" w:lineRule="auto"/>
        <w:ind w:left="2160"/>
        <w:rPr>
          <w:rFonts w:ascii="Times New Roman" w:hAnsi="Times New Roman" w:cs="Times New Roman"/>
        </w:rPr>
      </w:pPr>
      <w:r>
        <w:rPr>
          <w:rFonts w:ascii="Times New Roman" w:hAnsi="Times New Roman" w:cs="Times New Roman"/>
        </w:rPr>
        <w:t xml:space="preserve">-the Petition (Do they want </w:t>
      </w:r>
      <w:r w:rsidR="0053640D">
        <w:rPr>
          <w:rFonts w:ascii="Times New Roman" w:hAnsi="Times New Roman" w:cs="Times New Roman"/>
        </w:rPr>
        <w:t>Guardianship</w:t>
      </w:r>
      <w:r>
        <w:rPr>
          <w:rFonts w:ascii="Times New Roman" w:hAnsi="Times New Roman" w:cs="Times New Roman"/>
        </w:rPr>
        <w:t>? Conservatorship?)</w:t>
      </w:r>
    </w:p>
    <w:p w14:paraId="14F1C54E" w14:textId="3BC40DE8" w:rsidR="004448C8" w:rsidRDefault="004448C8" w:rsidP="004448C8">
      <w:pPr>
        <w:pStyle w:val="ListParagraph"/>
        <w:spacing w:line="240" w:lineRule="auto"/>
        <w:ind w:left="2160"/>
        <w:rPr>
          <w:rFonts w:ascii="Times New Roman" w:hAnsi="Times New Roman" w:cs="Times New Roman"/>
        </w:rPr>
      </w:pPr>
      <w:r>
        <w:rPr>
          <w:rFonts w:ascii="Times New Roman" w:hAnsi="Times New Roman" w:cs="Times New Roman"/>
        </w:rPr>
        <w:t>-the proposed Guardian?</w:t>
      </w:r>
    </w:p>
    <w:p w14:paraId="691160AD" w14:textId="27407522" w:rsidR="004448C8" w:rsidRDefault="004448C8" w:rsidP="004448C8">
      <w:pPr>
        <w:pStyle w:val="ListParagraph"/>
        <w:spacing w:line="240" w:lineRule="auto"/>
        <w:ind w:left="2160"/>
        <w:rPr>
          <w:rFonts w:ascii="Times New Roman" w:hAnsi="Times New Roman" w:cs="Times New Roman"/>
        </w:rPr>
      </w:pPr>
      <w:r>
        <w:rPr>
          <w:rFonts w:ascii="Times New Roman" w:hAnsi="Times New Roman" w:cs="Times New Roman"/>
        </w:rPr>
        <w:t>-all costs may be paid from their money?</w:t>
      </w:r>
    </w:p>
    <w:p w14:paraId="4C2EBFBC" w14:textId="3E80F4E3" w:rsidR="004448C8" w:rsidRDefault="004448C8" w:rsidP="004448C8">
      <w:pPr>
        <w:pStyle w:val="ListParagraph"/>
        <w:spacing w:line="240" w:lineRule="auto"/>
        <w:ind w:left="2160"/>
        <w:rPr>
          <w:rFonts w:ascii="Times New Roman" w:hAnsi="Times New Roman" w:cs="Times New Roman"/>
        </w:rPr>
      </w:pPr>
      <w:r>
        <w:rPr>
          <w:rFonts w:ascii="Times New Roman" w:hAnsi="Times New Roman" w:cs="Times New Roman"/>
        </w:rPr>
        <w:t>-duties/powers of Guardian (Read the Loss of Rights Form)</w:t>
      </w:r>
    </w:p>
    <w:p w14:paraId="291EBCC5" w14:textId="77777777" w:rsidR="005303D7" w:rsidRDefault="004448C8" w:rsidP="005303D7">
      <w:pPr>
        <w:pStyle w:val="ListParagraph"/>
        <w:spacing w:line="240" w:lineRule="auto"/>
        <w:ind w:left="2160"/>
        <w:rPr>
          <w:rFonts w:ascii="Times New Roman" w:hAnsi="Times New Roman" w:cs="Times New Roman"/>
        </w:rPr>
      </w:pPr>
      <w:r>
        <w:rPr>
          <w:rFonts w:ascii="Times New Roman" w:hAnsi="Times New Roman" w:cs="Times New Roman"/>
        </w:rPr>
        <w:t>-</w:t>
      </w:r>
      <w:r w:rsidR="0053640D">
        <w:rPr>
          <w:rFonts w:ascii="Times New Roman" w:hAnsi="Times New Roman" w:cs="Times New Roman"/>
        </w:rPr>
        <w:t>scope/duration of Guardianship (POA in place? Limited G/C?)</w:t>
      </w:r>
    </w:p>
    <w:p w14:paraId="4766E1E3" w14:textId="55A80042" w:rsidR="0053640D" w:rsidRPr="005303D7" w:rsidRDefault="0053640D" w:rsidP="005303D7">
      <w:pPr>
        <w:spacing w:line="240" w:lineRule="auto"/>
        <w:rPr>
          <w:rFonts w:ascii="Times New Roman" w:hAnsi="Times New Roman" w:cs="Times New Roman"/>
        </w:rPr>
      </w:pPr>
      <w:r w:rsidRPr="005303D7">
        <w:rPr>
          <w:rFonts w:ascii="Times New Roman" w:hAnsi="Times New Roman" w:cs="Times New Roman"/>
          <w:u w:val="single"/>
        </w:rPr>
        <w:t>Other Musts/</w:t>
      </w:r>
      <w:proofErr w:type="spellStart"/>
      <w:r w:rsidRPr="005303D7">
        <w:rPr>
          <w:rFonts w:ascii="Times New Roman" w:hAnsi="Times New Roman" w:cs="Times New Roman"/>
          <w:u w:val="single"/>
        </w:rPr>
        <w:t>Shalls</w:t>
      </w:r>
      <w:proofErr w:type="spellEnd"/>
      <w:r w:rsidRPr="005303D7">
        <w:rPr>
          <w:rFonts w:ascii="Times New Roman" w:hAnsi="Times New Roman" w:cs="Times New Roman"/>
        </w:rPr>
        <w:t>: (RCW 11.130.280(5) (a)-(d)</w:t>
      </w:r>
    </w:p>
    <w:p w14:paraId="21B47FB3" w14:textId="5F153472" w:rsidR="005303D7" w:rsidRDefault="0053640D" w:rsidP="005303D7">
      <w:pPr>
        <w:spacing w:line="240" w:lineRule="auto"/>
        <w:ind w:left="1530" w:hanging="1530"/>
        <w:rPr>
          <w:rFonts w:ascii="Times New Roman" w:hAnsi="Times New Roman" w:cs="Times New Roman"/>
        </w:rPr>
      </w:pPr>
      <w:r>
        <w:rPr>
          <w:rFonts w:ascii="Times New Roman" w:hAnsi="Times New Roman" w:cs="Times New Roman"/>
        </w:rPr>
        <w:tab/>
        <w:t>a. Must interview the petitioner and proposed guardian</w:t>
      </w:r>
      <w:r w:rsidR="005303D7">
        <w:rPr>
          <w:rFonts w:ascii="Times New Roman" w:hAnsi="Times New Roman" w:cs="Times New Roman"/>
        </w:rPr>
        <w:t xml:space="preserve"> (Social worker if facility)</w:t>
      </w:r>
      <w:r w:rsidR="00ED45EE">
        <w:rPr>
          <w:rFonts w:ascii="Times New Roman" w:hAnsi="Times New Roman" w:cs="Times New Roman"/>
        </w:rPr>
        <w:t>.</w:t>
      </w:r>
    </w:p>
    <w:p w14:paraId="5B97F8B6" w14:textId="12A618B1" w:rsidR="0053640D" w:rsidRDefault="005303D7" w:rsidP="005303D7">
      <w:pPr>
        <w:spacing w:line="240" w:lineRule="auto"/>
        <w:ind w:left="1530" w:hanging="90"/>
        <w:rPr>
          <w:rFonts w:ascii="Times New Roman" w:hAnsi="Times New Roman" w:cs="Times New Roman"/>
        </w:rPr>
      </w:pPr>
      <w:r>
        <w:rPr>
          <w:rFonts w:ascii="Times New Roman" w:hAnsi="Times New Roman" w:cs="Times New Roman"/>
        </w:rPr>
        <w:t xml:space="preserve"> </w:t>
      </w:r>
      <w:r w:rsidR="0053640D">
        <w:rPr>
          <w:rFonts w:ascii="Times New Roman" w:hAnsi="Times New Roman" w:cs="Times New Roman"/>
        </w:rPr>
        <w:t xml:space="preserve">b. Visit the Respondent’s present dwelling </w:t>
      </w:r>
      <w:r w:rsidR="0053640D" w:rsidRPr="0053640D">
        <w:rPr>
          <w:rFonts w:ascii="Times New Roman" w:hAnsi="Times New Roman" w:cs="Times New Roman"/>
          <w:u w:val="single"/>
        </w:rPr>
        <w:t>and</w:t>
      </w:r>
      <w:r w:rsidR="0053640D">
        <w:rPr>
          <w:rFonts w:ascii="Times New Roman" w:hAnsi="Times New Roman" w:cs="Times New Roman"/>
        </w:rPr>
        <w:t xml:space="preserve"> any dwelling it is reasonably believed the </w:t>
      </w:r>
      <w:r>
        <w:rPr>
          <w:rFonts w:ascii="Times New Roman" w:hAnsi="Times New Roman" w:cs="Times New Roman"/>
        </w:rPr>
        <w:t>Respondent will live. (Pictures are helpful)</w:t>
      </w:r>
      <w:r w:rsidR="00ED45EE">
        <w:rPr>
          <w:rFonts w:ascii="Times New Roman" w:hAnsi="Times New Roman" w:cs="Times New Roman"/>
        </w:rPr>
        <w:t>.</w:t>
      </w:r>
    </w:p>
    <w:p w14:paraId="7CEFE1C9" w14:textId="0F80C865" w:rsidR="005303D7" w:rsidRPr="00ED45EE" w:rsidRDefault="005303D7" w:rsidP="005303D7">
      <w:pPr>
        <w:spacing w:line="240" w:lineRule="auto"/>
        <w:ind w:left="1440"/>
        <w:rPr>
          <w:rFonts w:ascii="Times New Roman" w:hAnsi="Times New Roman" w:cs="Times New Roman"/>
          <w:u w:val="single"/>
        </w:rPr>
      </w:pPr>
      <w:r>
        <w:rPr>
          <w:rFonts w:ascii="Times New Roman" w:hAnsi="Times New Roman" w:cs="Times New Roman"/>
        </w:rPr>
        <w:t>c. Obtain medical information (from any physician, etc.) that has treated, advised, assessed the respondent</w:t>
      </w:r>
      <w:r w:rsidR="00AF311F">
        <w:rPr>
          <w:rFonts w:ascii="Times New Roman" w:hAnsi="Times New Roman" w:cs="Times New Roman"/>
        </w:rPr>
        <w:t>’s relevant physical/mental condition</w:t>
      </w:r>
      <w:r w:rsidR="00ED45EE">
        <w:rPr>
          <w:rFonts w:ascii="Times New Roman" w:hAnsi="Times New Roman" w:cs="Times New Roman"/>
        </w:rPr>
        <w:t xml:space="preserve">-i.e. </w:t>
      </w:r>
      <w:r w:rsidR="00ED45EE" w:rsidRPr="00ED45EE">
        <w:rPr>
          <w:rFonts w:ascii="Times New Roman" w:hAnsi="Times New Roman" w:cs="Times New Roman"/>
          <w:u w:val="single"/>
        </w:rPr>
        <w:t>Get the Professional Evaluation.</w:t>
      </w:r>
    </w:p>
    <w:p w14:paraId="40E44327" w14:textId="5CB3C3C6" w:rsidR="005303D7" w:rsidRPr="00ED45EE" w:rsidRDefault="005303D7" w:rsidP="00ED45EE">
      <w:pPr>
        <w:spacing w:line="240" w:lineRule="auto"/>
        <w:ind w:left="1440"/>
        <w:rPr>
          <w:rFonts w:ascii="Times New Roman" w:hAnsi="Times New Roman" w:cs="Times New Roman"/>
          <w:u w:val="single"/>
        </w:rPr>
      </w:pPr>
      <w:r>
        <w:rPr>
          <w:rFonts w:ascii="Times New Roman" w:hAnsi="Times New Roman" w:cs="Times New Roman"/>
        </w:rPr>
        <w:lastRenderedPageBreak/>
        <w:t>d. Investigate allegations in the petition</w:t>
      </w:r>
      <w:r w:rsidR="00AF311F">
        <w:rPr>
          <w:rFonts w:ascii="Times New Roman" w:hAnsi="Times New Roman" w:cs="Times New Roman"/>
        </w:rPr>
        <w:t xml:space="preserve">: Respondent’s financial records? </w:t>
      </w:r>
      <w:r w:rsidR="00E71EA5">
        <w:rPr>
          <w:rFonts w:ascii="Times New Roman" w:hAnsi="Times New Roman" w:cs="Times New Roman"/>
        </w:rPr>
        <w:t xml:space="preserve">(In CV Order section F) </w:t>
      </w:r>
      <w:r w:rsidR="00AF311F">
        <w:rPr>
          <w:rFonts w:ascii="Times New Roman" w:hAnsi="Times New Roman" w:cs="Times New Roman"/>
        </w:rPr>
        <w:t>Alternative arrangements? Family dynamics?</w:t>
      </w:r>
      <w:r w:rsidR="00ED45EE">
        <w:rPr>
          <w:rFonts w:ascii="Times New Roman" w:hAnsi="Times New Roman" w:cs="Times New Roman"/>
        </w:rPr>
        <w:t xml:space="preserve">-i.e. </w:t>
      </w:r>
      <w:r w:rsidR="00ED45EE" w:rsidRPr="00ED45EE">
        <w:rPr>
          <w:rFonts w:ascii="Times New Roman" w:hAnsi="Times New Roman" w:cs="Times New Roman"/>
          <w:u w:val="single"/>
        </w:rPr>
        <w:t>Get the banking records.</w:t>
      </w:r>
    </w:p>
    <w:p w14:paraId="60B78415" w14:textId="77777777" w:rsidR="00500A02" w:rsidRDefault="00500A02" w:rsidP="005303D7">
      <w:pPr>
        <w:spacing w:line="240" w:lineRule="auto"/>
        <w:rPr>
          <w:rFonts w:ascii="Times New Roman" w:hAnsi="Times New Roman" w:cs="Times New Roman"/>
          <w:u w:val="single"/>
        </w:rPr>
      </w:pPr>
    </w:p>
    <w:p w14:paraId="40F0FB7E" w14:textId="13D4AB2C" w:rsidR="005303D7" w:rsidRDefault="00AF311F" w:rsidP="005303D7">
      <w:pPr>
        <w:spacing w:line="240" w:lineRule="auto"/>
        <w:rPr>
          <w:rFonts w:ascii="Times New Roman" w:hAnsi="Times New Roman" w:cs="Times New Roman"/>
        </w:rPr>
      </w:pPr>
      <w:r>
        <w:rPr>
          <w:rFonts w:ascii="Times New Roman" w:hAnsi="Times New Roman" w:cs="Times New Roman"/>
          <w:u w:val="single"/>
        </w:rPr>
        <w:t xml:space="preserve">The CV Report: </w:t>
      </w:r>
      <w:r w:rsidRPr="00E71EA5">
        <w:rPr>
          <w:rFonts w:ascii="Times New Roman" w:hAnsi="Times New Roman" w:cs="Times New Roman"/>
        </w:rPr>
        <w:t>(RCW 11.130.280</w:t>
      </w:r>
      <w:r w:rsidR="00E71EA5" w:rsidRPr="00E71EA5">
        <w:rPr>
          <w:rFonts w:ascii="Times New Roman" w:hAnsi="Times New Roman" w:cs="Times New Roman"/>
        </w:rPr>
        <w:t>(6)(a)-(h)</w:t>
      </w:r>
    </w:p>
    <w:p w14:paraId="43B92945" w14:textId="019BF587" w:rsidR="00E71EA5" w:rsidRDefault="00E71EA5" w:rsidP="00E71EA5">
      <w:pPr>
        <w:pStyle w:val="ListParagraph"/>
        <w:numPr>
          <w:ilvl w:val="0"/>
          <w:numId w:val="5"/>
        </w:numPr>
        <w:spacing w:line="240" w:lineRule="auto"/>
        <w:rPr>
          <w:rFonts w:ascii="Times New Roman" w:hAnsi="Times New Roman" w:cs="Times New Roman"/>
        </w:rPr>
      </w:pPr>
      <w:r w:rsidRPr="00E71EA5">
        <w:rPr>
          <w:rFonts w:ascii="Times New Roman" w:hAnsi="Times New Roman" w:cs="Times New Roman"/>
          <w:u w:val="single"/>
        </w:rPr>
        <w:t xml:space="preserve">Must </w:t>
      </w:r>
      <w:r>
        <w:rPr>
          <w:rFonts w:ascii="Times New Roman" w:hAnsi="Times New Roman" w:cs="Times New Roman"/>
        </w:rPr>
        <w:t xml:space="preserve">be filed at least </w:t>
      </w:r>
      <w:r w:rsidRPr="00E71EA5">
        <w:rPr>
          <w:rFonts w:ascii="Times New Roman" w:hAnsi="Times New Roman" w:cs="Times New Roman"/>
          <w:b/>
          <w:bCs/>
        </w:rPr>
        <w:t>15 days prior to hearing date</w:t>
      </w:r>
      <w:r>
        <w:rPr>
          <w:rFonts w:ascii="Times New Roman" w:hAnsi="Times New Roman" w:cs="Times New Roman"/>
        </w:rPr>
        <w:t xml:space="preserve"> unless continuance/motion to shorten time </w:t>
      </w:r>
      <w:r w:rsidRPr="00E71EA5">
        <w:rPr>
          <w:rFonts w:ascii="Times New Roman" w:hAnsi="Times New Roman" w:cs="Times New Roman"/>
          <w:u w:val="single"/>
        </w:rPr>
        <w:t>that is agreed</w:t>
      </w:r>
      <w:r>
        <w:rPr>
          <w:rFonts w:ascii="Times New Roman" w:hAnsi="Times New Roman" w:cs="Times New Roman"/>
        </w:rPr>
        <w:t xml:space="preserve"> (Motion/Order to Shorten Time example attached)</w:t>
      </w:r>
    </w:p>
    <w:p w14:paraId="48D24F4F" w14:textId="59CDB1B0" w:rsidR="00E71EA5" w:rsidRDefault="00E71EA5" w:rsidP="00E71EA5">
      <w:pPr>
        <w:pStyle w:val="ListParagraph"/>
        <w:numPr>
          <w:ilvl w:val="0"/>
          <w:numId w:val="5"/>
        </w:numPr>
        <w:spacing w:line="240" w:lineRule="auto"/>
        <w:rPr>
          <w:rFonts w:ascii="Times New Roman" w:hAnsi="Times New Roman" w:cs="Times New Roman"/>
        </w:rPr>
      </w:pPr>
      <w:r>
        <w:rPr>
          <w:rFonts w:ascii="Times New Roman" w:hAnsi="Times New Roman" w:cs="Times New Roman"/>
        </w:rPr>
        <w:t xml:space="preserve">Summary of </w:t>
      </w:r>
      <w:proofErr w:type="spellStart"/>
      <w:r>
        <w:rPr>
          <w:rFonts w:ascii="Times New Roman" w:hAnsi="Times New Roman" w:cs="Times New Roman"/>
        </w:rPr>
        <w:t>self care</w:t>
      </w:r>
      <w:proofErr w:type="spellEnd"/>
      <w:r>
        <w:rPr>
          <w:rFonts w:ascii="Times New Roman" w:hAnsi="Times New Roman" w:cs="Times New Roman"/>
        </w:rPr>
        <w:t xml:space="preserve"> /independent living tasks can and cannot manage</w:t>
      </w:r>
    </w:p>
    <w:p w14:paraId="39B0FF15" w14:textId="46DD7289" w:rsidR="00E71EA5" w:rsidRDefault="00E71EA5" w:rsidP="00E71EA5">
      <w:pPr>
        <w:pStyle w:val="ListParagraph"/>
        <w:numPr>
          <w:ilvl w:val="0"/>
          <w:numId w:val="5"/>
        </w:numPr>
        <w:spacing w:line="240" w:lineRule="auto"/>
        <w:rPr>
          <w:rFonts w:ascii="Times New Roman" w:hAnsi="Times New Roman" w:cs="Times New Roman"/>
        </w:rPr>
      </w:pPr>
      <w:r>
        <w:rPr>
          <w:rFonts w:ascii="Times New Roman" w:hAnsi="Times New Roman" w:cs="Times New Roman"/>
        </w:rPr>
        <w:t>Recommendation as to whether G/C is appropriate -First section of the report and analysis section later</w:t>
      </w:r>
    </w:p>
    <w:p w14:paraId="1C4DD358" w14:textId="69E94334" w:rsidR="00E71EA5" w:rsidRDefault="00AF1FE8" w:rsidP="00E71EA5">
      <w:pPr>
        <w:pStyle w:val="ListParagraph"/>
        <w:numPr>
          <w:ilvl w:val="0"/>
          <w:numId w:val="5"/>
        </w:numPr>
        <w:spacing w:line="240" w:lineRule="auto"/>
        <w:rPr>
          <w:rFonts w:ascii="Times New Roman" w:hAnsi="Times New Roman" w:cs="Times New Roman"/>
        </w:rPr>
      </w:pPr>
      <w:r>
        <w:rPr>
          <w:rFonts w:ascii="Times New Roman" w:hAnsi="Times New Roman" w:cs="Times New Roman"/>
        </w:rPr>
        <w:t>If recommending G</w:t>
      </w:r>
      <w:r w:rsidR="00BB5E44">
        <w:rPr>
          <w:rFonts w:ascii="Times New Roman" w:hAnsi="Times New Roman" w:cs="Times New Roman"/>
        </w:rPr>
        <w:t>/</w:t>
      </w:r>
      <w:r>
        <w:rPr>
          <w:rFonts w:ascii="Times New Roman" w:hAnsi="Times New Roman" w:cs="Times New Roman"/>
        </w:rPr>
        <w:t xml:space="preserve">C-full or limited? Why? </w:t>
      </w:r>
    </w:p>
    <w:p w14:paraId="0A9D4128" w14:textId="53236F13" w:rsidR="00AF1FE8" w:rsidRDefault="00AF1FE8" w:rsidP="00E71EA5">
      <w:pPr>
        <w:pStyle w:val="ListParagraph"/>
        <w:numPr>
          <w:ilvl w:val="0"/>
          <w:numId w:val="5"/>
        </w:numPr>
        <w:spacing w:line="240" w:lineRule="auto"/>
        <w:rPr>
          <w:rFonts w:ascii="Times New Roman" w:hAnsi="Times New Roman" w:cs="Times New Roman"/>
        </w:rPr>
      </w:pPr>
      <w:r>
        <w:rPr>
          <w:rFonts w:ascii="Times New Roman" w:hAnsi="Times New Roman" w:cs="Times New Roman"/>
        </w:rPr>
        <w:t>Qualifications of the G/C-have they filed the disclosure of criminal history/bankruptcy? Completed the training? Does the respondent approve?</w:t>
      </w:r>
    </w:p>
    <w:p w14:paraId="05D192E8" w14:textId="17DB1CCD" w:rsidR="00AF1FE8" w:rsidRDefault="00AF1FE8" w:rsidP="00E71EA5">
      <w:pPr>
        <w:pStyle w:val="ListParagraph"/>
        <w:numPr>
          <w:ilvl w:val="0"/>
          <w:numId w:val="5"/>
        </w:numPr>
        <w:spacing w:line="240" w:lineRule="auto"/>
        <w:rPr>
          <w:rFonts w:ascii="Times New Roman" w:hAnsi="Times New Roman" w:cs="Times New Roman"/>
        </w:rPr>
      </w:pPr>
      <w:r>
        <w:rPr>
          <w:rFonts w:ascii="Times New Roman" w:hAnsi="Times New Roman" w:cs="Times New Roman"/>
        </w:rPr>
        <w:t>Does the dwelling meet the respondent’s needs?</w:t>
      </w:r>
    </w:p>
    <w:p w14:paraId="4FB069E3" w14:textId="284C6486" w:rsidR="00AF1FE8" w:rsidRDefault="00AF1FE8" w:rsidP="00E71EA5">
      <w:pPr>
        <w:pStyle w:val="ListParagraph"/>
        <w:numPr>
          <w:ilvl w:val="0"/>
          <w:numId w:val="5"/>
        </w:numPr>
        <w:spacing w:line="240" w:lineRule="auto"/>
        <w:rPr>
          <w:rFonts w:ascii="Times New Roman" w:hAnsi="Times New Roman" w:cs="Times New Roman"/>
        </w:rPr>
      </w:pPr>
      <w:r>
        <w:rPr>
          <w:rFonts w:ascii="Times New Roman" w:hAnsi="Times New Roman" w:cs="Times New Roman"/>
        </w:rPr>
        <w:t>Can the respondent attend the hearing? Anything that can help? Are they declining to attend?</w:t>
      </w:r>
    </w:p>
    <w:p w14:paraId="61461C72" w14:textId="6EAE6B47" w:rsidR="00BB5E44" w:rsidRDefault="00BB5E44" w:rsidP="00E71EA5">
      <w:pPr>
        <w:pStyle w:val="ListParagraph"/>
        <w:numPr>
          <w:ilvl w:val="0"/>
          <w:numId w:val="5"/>
        </w:numPr>
        <w:spacing w:line="240" w:lineRule="auto"/>
        <w:rPr>
          <w:rFonts w:ascii="Times New Roman" w:hAnsi="Times New Roman" w:cs="Times New Roman"/>
          <w:u w:val="single"/>
        </w:rPr>
      </w:pPr>
      <w:r w:rsidRPr="00BB5E44">
        <w:rPr>
          <w:rFonts w:ascii="Times New Roman" w:hAnsi="Times New Roman" w:cs="Times New Roman"/>
          <w:u w:val="single"/>
        </w:rPr>
        <w:t>The CV Report is Confidential</w:t>
      </w:r>
      <w:r>
        <w:rPr>
          <w:rFonts w:ascii="Times New Roman" w:hAnsi="Times New Roman" w:cs="Times New Roman"/>
          <w:u w:val="single"/>
        </w:rPr>
        <w:t>. File it under seal every time.</w:t>
      </w:r>
    </w:p>
    <w:p w14:paraId="748AB236" w14:textId="383434C7" w:rsidR="00BB5E44" w:rsidRDefault="00BB5E44" w:rsidP="00E71EA5">
      <w:pPr>
        <w:pStyle w:val="ListParagraph"/>
        <w:numPr>
          <w:ilvl w:val="0"/>
          <w:numId w:val="5"/>
        </w:numPr>
        <w:spacing w:line="240" w:lineRule="auto"/>
        <w:rPr>
          <w:rFonts w:ascii="Times New Roman" w:hAnsi="Times New Roman" w:cs="Times New Roman"/>
        </w:rPr>
      </w:pPr>
      <w:r w:rsidRPr="00BB5E44">
        <w:rPr>
          <w:rFonts w:ascii="Times New Roman" w:hAnsi="Times New Roman" w:cs="Times New Roman"/>
          <w:b/>
          <w:bCs/>
        </w:rPr>
        <w:t xml:space="preserve">Serve </w:t>
      </w:r>
      <w:r>
        <w:rPr>
          <w:rFonts w:ascii="Times New Roman" w:hAnsi="Times New Roman" w:cs="Times New Roman"/>
        </w:rPr>
        <w:t>a copy on the respondent, the petitioner, and any interested party entitled to notice under RCW 11.130.080. Be careful here</w:t>
      </w:r>
      <w:r w:rsidR="00F30220">
        <w:rPr>
          <w:rFonts w:ascii="Times New Roman" w:hAnsi="Times New Roman" w:cs="Times New Roman"/>
        </w:rPr>
        <w:t>.</w:t>
      </w:r>
      <w:r>
        <w:rPr>
          <w:rFonts w:ascii="Times New Roman" w:hAnsi="Times New Roman" w:cs="Times New Roman"/>
        </w:rPr>
        <w:t xml:space="preserve"> The CV report does not automatically go to every notice party listed and served in the petition! Always file your proof of service</w:t>
      </w:r>
      <w:r w:rsidR="003D07FC">
        <w:rPr>
          <w:rFonts w:ascii="Times New Roman" w:hAnsi="Times New Roman" w:cs="Times New Roman"/>
        </w:rPr>
        <w:t>.</w:t>
      </w:r>
    </w:p>
    <w:p w14:paraId="12B45C13" w14:textId="77777777" w:rsidR="003D07FC" w:rsidRPr="00BB5E44" w:rsidRDefault="003D07FC" w:rsidP="003D07FC">
      <w:pPr>
        <w:pStyle w:val="ListParagraph"/>
        <w:spacing w:line="240" w:lineRule="auto"/>
        <w:ind w:left="1440"/>
        <w:rPr>
          <w:rFonts w:ascii="Times New Roman" w:hAnsi="Times New Roman" w:cs="Times New Roman"/>
        </w:rPr>
      </w:pPr>
    </w:p>
    <w:p w14:paraId="764C2240" w14:textId="1215146B" w:rsidR="00AF311F" w:rsidRDefault="003D07FC" w:rsidP="005303D7">
      <w:pPr>
        <w:spacing w:line="240" w:lineRule="auto"/>
        <w:rPr>
          <w:rFonts w:ascii="Times New Roman" w:hAnsi="Times New Roman" w:cs="Times New Roman"/>
          <w:u w:val="single"/>
        </w:rPr>
      </w:pPr>
      <w:r>
        <w:rPr>
          <w:rFonts w:ascii="Times New Roman" w:hAnsi="Times New Roman" w:cs="Times New Roman"/>
          <w:u w:val="single"/>
        </w:rPr>
        <w:t>Report tips by Section</w:t>
      </w:r>
    </w:p>
    <w:p w14:paraId="6AA99D85" w14:textId="55D44D52" w:rsidR="003D07FC" w:rsidRDefault="003D07FC" w:rsidP="005303D7">
      <w:pPr>
        <w:spacing w:line="240" w:lineRule="auto"/>
        <w:rPr>
          <w:rFonts w:ascii="Times New Roman" w:hAnsi="Times New Roman" w:cs="Times New Roman"/>
        </w:rPr>
      </w:pPr>
      <w:r>
        <w:rPr>
          <w:rFonts w:ascii="Times New Roman" w:hAnsi="Times New Roman" w:cs="Times New Roman"/>
        </w:rPr>
        <w:t>Make it easy for the Court-you know the case-they don’t. Explain it to them from the beginning but don’t overwhelm them.</w:t>
      </w:r>
    </w:p>
    <w:p w14:paraId="3948142E" w14:textId="45D99048" w:rsidR="003D07FC" w:rsidRDefault="003D07FC" w:rsidP="005303D7">
      <w:pPr>
        <w:spacing w:line="240" w:lineRule="auto"/>
        <w:rPr>
          <w:rFonts w:ascii="Times New Roman" w:hAnsi="Times New Roman" w:cs="Times New Roman"/>
        </w:rPr>
      </w:pPr>
      <w:r>
        <w:rPr>
          <w:rFonts w:ascii="Times New Roman" w:hAnsi="Times New Roman" w:cs="Times New Roman"/>
        </w:rPr>
        <w:t>-</w:t>
      </w:r>
      <w:r w:rsidRPr="003D07FC">
        <w:rPr>
          <w:rFonts w:ascii="Times New Roman" w:hAnsi="Times New Roman" w:cs="Times New Roman"/>
          <w:u w:val="single"/>
        </w:rPr>
        <w:t>Full recommendation summary</w:t>
      </w:r>
      <w:r>
        <w:rPr>
          <w:rFonts w:ascii="Times New Roman" w:hAnsi="Times New Roman" w:cs="Times New Roman"/>
        </w:rPr>
        <w:t xml:space="preserve"> Section</w:t>
      </w:r>
      <w:r w:rsidR="00F30220">
        <w:rPr>
          <w:rFonts w:ascii="Times New Roman" w:hAnsi="Times New Roman" w:cs="Times New Roman"/>
        </w:rPr>
        <w:t xml:space="preserve"> </w:t>
      </w:r>
      <w:r>
        <w:rPr>
          <w:rFonts w:ascii="Times New Roman" w:hAnsi="Times New Roman" w:cs="Times New Roman"/>
        </w:rPr>
        <w:t>1. Who and what are you recommending? Is it different than the petition? Why?</w:t>
      </w:r>
    </w:p>
    <w:p w14:paraId="41C5C0E0" w14:textId="231B4B76" w:rsidR="003D07FC" w:rsidRDefault="003D07FC" w:rsidP="005303D7">
      <w:pPr>
        <w:spacing w:line="240" w:lineRule="auto"/>
        <w:rPr>
          <w:rFonts w:ascii="Times New Roman" w:hAnsi="Times New Roman" w:cs="Times New Roman"/>
        </w:rPr>
      </w:pPr>
      <w:r>
        <w:rPr>
          <w:rFonts w:ascii="Times New Roman" w:hAnsi="Times New Roman" w:cs="Times New Roman"/>
        </w:rPr>
        <w:t>-</w:t>
      </w:r>
      <w:r w:rsidRPr="003D07FC">
        <w:rPr>
          <w:rFonts w:ascii="Times New Roman" w:hAnsi="Times New Roman" w:cs="Times New Roman"/>
          <w:u w:val="single"/>
        </w:rPr>
        <w:t>Precipitating issues</w:t>
      </w:r>
      <w:r>
        <w:rPr>
          <w:rFonts w:ascii="Times New Roman" w:hAnsi="Times New Roman" w:cs="Times New Roman"/>
        </w:rPr>
        <w:t xml:space="preserve">  Section 2. Details here on what happened to get to the point where the petition was filed</w:t>
      </w:r>
      <w:r w:rsidR="00500A02">
        <w:rPr>
          <w:rFonts w:ascii="Times New Roman" w:hAnsi="Times New Roman" w:cs="Times New Roman"/>
        </w:rPr>
        <w:t>.</w:t>
      </w:r>
    </w:p>
    <w:p w14:paraId="029D3405" w14:textId="20962822" w:rsidR="003D07FC" w:rsidRDefault="003D07FC" w:rsidP="005303D7">
      <w:pPr>
        <w:spacing w:line="240" w:lineRule="auto"/>
        <w:rPr>
          <w:rFonts w:ascii="Times New Roman" w:hAnsi="Times New Roman" w:cs="Times New Roman"/>
        </w:rPr>
      </w:pPr>
      <w:r>
        <w:rPr>
          <w:rFonts w:ascii="Times New Roman" w:hAnsi="Times New Roman" w:cs="Times New Roman"/>
        </w:rPr>
        <w:t>-</w:t>
      </w:r>
      <w:r w:rsidRPr="003D07FC">
        <w:rPr>
          <w:rFonts w:ascii="Times New Roman" w:hAnsi="Times New Roman" w:cs="Times New Roman"/>
          <w:u w:val="single"/>
        </w:rPr>
        <w:t>Professional Evaluation</w:t>
      </w:r>
      <w:r>
        <w:rPr>
          <w:rFonts w:ascii="Times New Roman" w:hAnsi="Times New Roman" w:cs="Times New Roman"/>
        </w:rPr>
        <w:t xml:space="preserve"> Section 3. Make sure it is a qualified </w:t>
      </w:r>
      <w:r w:rsidR="00500A02">
        <w:rPr>
          <w:rFonts w:ascii="Times New Roman" w:hAnsi="Times New Roman" w:cs="Times New Roman"/>
        </w:rPr>
        <w:t>person,</w:t>
      </w:r>
      <w:r>
        <w:rPr>
          <w:rFonts w:ascii="Times New Roman" w:hAnsi="Times New Roman" w:cs="Times New Roman"/>
        </w:rPr>
        <w:t xml:space="preserve"> and it is within 30 days of the exam</w:t>
      </w:r>
      <w:r w:rsidR="00500A02">
        <w:rPr>
          <w:rFonts w:ascii="Times New Roman" w:hAnsi="Times New Roman" w:cs="Times New Roman"/>
        </w:rPr>
        <w:t xml:space="preserve">. </w:t>
      </w:r>
    </w:p>
    <w:p w14:paraId="3D8BB821" w14:textId="55F2B8B1" w:rsidR="00500A02" w:rsidRDefault="00500A02" w:rsidP="005303D7">
      <w:pPr>
        <w:spacing w:line="240" w:lineRule="auto"/>
        <w:rPr>
          <w:rFonts w:ascii="Times New Roman" w:hAnsi="Times New Roman" w:cs="Times New Roman"/>
        </w:rPr>
      </w:pPr>
      <w:r>
        <w:rPr>
          <w:rFonts w:ascii="Times New Roman" w:hAnsi="Times New Roman" w:cs="Times New Roman"/>
        </w:rPr>
        <w:t>-</w:t>
      </w:r>
      <w:r w:rsidRPr="00500A02">
        <w:rPr>
          <w:rFonts w:ascii="Times New Roman" w:hAnsi="Times New Roman" w:cs="Times New Roman"/>
          <w:u w:val="single"/>
        </w:rPr>
        <w:t>Summary of interview of the Respondent</w:t>
      </w:r>
      <w:r>
        <w:rPr>
          <w:rFonts w:ascii="Times New Roman" w:hAnsi="Times New Roman" w:cs="Times New Roman"/>
        </w:rPr>
        <w:t>. Section 4 (d</w:t>
      </w:r>
      <w:r w:rsidR="00ED45EE">
        <w:rPr>
          <w:rFonts w:ascii="Times New Roman" w:hAnsi="Times New Roman" w:cs="Times New Roman"/>
        </w:rPr>
        <w:t>.</w:t>
      </w:r>
      <w:r>
        <w:rPr>
          <w:rFonts w:ascii="Times New Roman" w:hAnsi="Times New Roman" w:cs="Times New Roman"/>
        </w:rPr>
        <w:t xml:space="preserve">) </w:t>
      </w:r>
      <w:r w:rsidR="00ED45EE">
        <w:rPr>
          <w:rFonts w:ascii="Times New Roman" w:hAnsi="Times New Roman" w:cs="Times New Roman"/>
        </w:rPr>
        <w:t>H</w:t>
      </w:r>
      <w:r>
        <w:rPr>
          <w:rFonts w:ascii="Times New Roman" w:hAnsi="Times New Roman" w:cs="Times New Roman"/>
        </w:rPr>
        <w:t xml:space="preserve">ere you can add </w:t>
      </w:r>
      <w:proofErr w:type="gramStart"/>
      <w:r>
        <w:rPr>
          <w:rFonts w:ascii="Times New Roman" w:hAnsi="Times New Roman" w:cs="Times New Roman"/>
        </w:rPr>
        <w:t>a brief summary</w:t>
      </w:r>
      <w:proofErr w:type="gramEnd"/>
      <w:r>
        <w:rPr>
          <w:rFonts w:ascii="Times New Roman" w:hAnsi="Times New Roman" w:cs="Times New Roman"/>
        </w:rPr>
        <w:t xml:space="preserve"> of family history and/or APS records. APS records can be obtained by emailing apspublic</w:t>
      </w:r>
      <w:hyperlink r:id="rId5" w:history="1">
        <w:r w:rsidRPr="005F52EB">
          <w:rPr>
            <w:rStyle w:val="Hyperlink"/>
            <w:rFonts w:ascii="Times New Roman" w:hAnsi="Times New Roman" w:cs="Times New Roman"/>
          </w:rPr>
          <w:t>records@dshs.wa.gov</w:t>
        </w:r>
      </w:hyperlink>
      <w:r>
        <w:rPr>
          <w:rFonts w:ascii="Times New Roman" w:hAnsi="Times New Roman" w:cs="Times New Roman"/>
        </w:rPr>
        <w:t>. Let them know you are a CV and attach your order of appointment and request any investigative summaries for your person. You can follow up with more detailed requests if needed. DSHS case manager assessments also have great info which can be summarized here.</w:t>
      </w:r>
    </w:p>
    <w:p w14:paraId="4A539556" w14:textId="5CFAA559" w:rsidR="00ED45EE" w:rsidRPr="00ED45EE" w:rsidRDefault="00ED45EE" w:rsidP="005303D7">
      <w:pPr>
        <w:spacing w:line="240" w:lineRule="auto"/>
        <w:rPr>
          <w:rFonts w:ascii="Times New Roman" w:hAnsi="Times New Roman" w:cs="Times New Roman"/>
          <w:u w:val="single"/>
        </w:rPr>
      </w:pPr>
      <w:r>
        <w:rPr>
          <w:rFonts w:ascii="Times New Roman" w:hAnsi="Times New Roman" w:cs="Times New Roman"/>
        </w:rPr>
        <w:t>-</w:t>
      </w:r>
      <w:r w:rsidRPr="00ED45EE">
        <w:rPr>
          <w:rFonts w:ascii="Times New Roman" w:hAnsi="Times New Roman" w:cs="Times New Roman"/>
          <w:u w:val="single"/>
        </w:rPr>
        <w:t>Qualifications of Guardian.</w:t>
      </w:r>
      <w:r>
        <w:rPr>
          <w:rFonts w:ascii="Times New Roman" w:hAnsi="Times New Roman" w:cs="Times New Roman"/>
          <w:u w:val="single"/>
        </w:rPr>
        <w:t xml:space="preserve"> </w:t>
      </w:r>
      <w:r w:rsidRPr="00ED45EE">
        <w:rPr>
          <w:rFonts w:ascii="Times New Roman" w:hAnsi="Times New Roman" w:cs="Times New Roman"/>
        </w:rPr>
        <w:t>Section 6(e)</w:t>
      </w:r>
      <w:r>
        <w:rPr>
          <w:rFonts w:ascii="Times New Roman" w:hAnsi="Times New Roman" w:cs="Times New Roman"/>
        </w:rPr>
        <w:t xml:space="preserve">. </w:t>
      </w:r>
      <w:r w:rsidR="00F30220">
        <w:rPr>
          <w:rFonts w:ascii="Times New Roman" w:hAnsi="Times New Roman" w:cs="Times New Roman"/>
        </w:rPr>
        <w:t>H</w:t>
      </w:r>
      <w:r>
        <w:rPr>
          <w:rFonts w:ascii="Times New Roman" w:hAnsi="Times New Roman" w:cs="Times New Roman"/>
        </w:rPr>
        <w:t xml:space="preserve">ere you may need to include a discussion of Order of Priority of Appointment per RCW 11.130.305. In this section, there are a variety of folks that have priority in appointment over a CPG, like named POA’s, family that has shown special care and concern, etc. If you are recommending a CPG over one of those types of folks in the best </w:t>
      </w:r>
      <w:r>
        <w:rPr>
          <w:rFonts w:ascii="Times New Roman" w:hAnsi="Times New Roman" w:cs="Times New Roman"/>
        </w:rPr>
        <w:lastRenderedPageBreak/>
        <w:t>interests of the respondent, then explain here why those others are not suitable, qualified, etc. and why the CPG is needed.</w:t>
      </w:r>
    </w:p>
    <w:p w14:paraId="023AEC45" w14:textId="37E8A81F" w:rsidR="00F44A4F" w:rsidRPr="00F44A4F" w:rsidRDefault="00F44A4F" w:rsidP="005303D7">
      <w:pPr>
        <w:spacing w:line="240" w:lineRule="auto"/>
        <w:rPr>
          <w:rFonts w:ascii="Times New Roman" w:hAnsi="Times New Roman" w:cs="Times New Roman"/>
        </w:rPr>
      </w:pPr>
      <w:r>
        <w:rPr>
          <w:rFonts w:ascii="Times New Roman" w:hAnsi="Times New Roman" w:cs="Times New Roman"/>
        </w:rPr>
        <w:t>-</w:t>
      </w:r>
      <w:r w:rsidRPr="00F44A4F">
        <w:rPr>
          <w:rFonts w:ascii="Times New Roman" w:hAnsi="Times New Roman" w:cs="Times New Roman"/>
          <w:u w:val="single"/>
        </w:rPr>
        <w:t>Financial Summary</w:t>
      </w:r>
      <w:r>
        <w:rPr>
          <w:rFonts w:ascii="Times New Roman" w:hAnsi="Times New Roman" w:cs="Times New Roman"/>
          <w:u w:val="single"/>
        </w:rPr>
        <w:t>.</w:t>
      </w:r>
      <w:r>
        <w:rPr>
          <w:rFonts w:ascii="Times New Roman" w:hAnsi="Times New Roman" w:cs="Times New Roman"/>
        </w:rPr>
        <w:t xml:space="preserve"> For Conservatorship especially, this is where those bank records come in handy. You will most likely need a certified copy of the order appointing you which you can get from the clerk’s office for free per local rule </w:t>
      </w:r>
      <w:r w:rsidR="00ED45EE">
        <w:rPr>
          <w:rFonts w:ascii="Times New Roman" w:hAnsi="Times New Roman" w:cs="Times New Roman"/>
        </w:rPr>
        <w:t>GALR 4(g)</w:t>
      </w:r>
      <w:r>
        <w:rPr>
          <w:rFonts w:ascii="Times New Roman" w:hAnsi="Times New Roman" w:cs="Times New Roman"/>
        </w:rPr>
        <w:t xml:space="preserve">. </w:t>
      </w:r>
      <w:r w:rsidR="00F30220">
        <w:rPr>
          <w:rFonts w:ascii="Times New Roman" w:hAnsi="Times New Roman" w:cs="Times New Roman"/>
        </w:rPr>
        <w:t xml:space="preserve">FYI, you can also get a CD of the entire Guardianship file if it is an existing guardianship and you need to look at prior CV reports. </w:t>
      </w:r>
    </w:p>
    <w:p w14:paraId="534B695E" w14:textId="77777777" w:rsidR="004448C8" w:rsidRPr="004448C8" w:rsidRDefault="004448C8" w:rsidP="004448C8">
      <w:pPr>
        <w:pStyle w:val="ListParagraph"/>
        <w:spacing w:line="240" w:lineRule="auto"/>
        <w:ind w:left="2160"/>
        <w:rPr>
          <w:rFonts w:ascii="Times New Roman" w:hAnsi="Times New Roman" w:cs="Times New Roman"/>
        </w:rPr>
      </w:pPr>
    </w:p>
    <w:p w14:paraId="693C616E" w14:textId="4BF3BEE8" w:rsidR="004448C8" w:rsidRDefault="00645013" w:rsidP="00645013">
      <w:pPr>
        <w:spacing w:line="240" w:lineRule="auto"/>
        <w:rPr>
          <w:rFonts w:ascii="Times New Roman" w:hAnsi="Times New Roman" w:cs="Times New Roman"/>
          <w:u w:val="single"/>
        </w:rPr>
      </w:pPr>
      <w:r w:rsidRPr="00645013">
        <w:rPr>
          <w:rFonts w:ascii="Times New Roman" w:hAnsi="Times New Roman" w:cs="Times New Roman"/>
          <w:u w:val="single"/>
        </w:rPr>
        <w:t>Attorneys for Respondent</w:t>
      </w:r>
    </w:p>
    <w:p w14:paraId="0D2509C5" w14:textId="77777777" w:rsidR="00645013" w:rsidRDefault="00645013" w:rsidP="00645013">
      <w:pPr>
        <w:spacing w:line="240" w:lineRule="auto"/>
        <w:rPr>
          <w:rFonts w:ascii="Times New Roman" w:hAnsi="Times New Roman" w:cs="Times New Roman"/>
        </w:rPr>
      </w:pPr>
      <w:r>
        <w:rPr>
          <w:rFonts w:ascii="Times New Roman" w:hAnsi="Times New Roman" w:cs="Times New Roman"/>
        </w:rPr>
        <w:t>RCW 11.130.285</w:t>
      </w:r>
    </w:p>
    <w:p w14:paraId="64C5A771" w14:textId="3800B626" w:rsidR="00645013" w:rsidRDefault="00407303" w:rsidP="00645013">
      <w:pPr>
        <w:spacing w:line="240" w:lineRule="auto"/>
        <w:ind w:firstLine="720"/>
        <w:rPr>
          <w:rFonts w:ascii="Times New Roman" w:hAnsi="Times New Roman" w:cs="Times New Roman"/>
        </w:rPr>
      </w:pPr>
      <w:r>
        <w:rPr>
          <w:rFonts w:ascii="Times New Roman" w:hAnsi="Times New Roman" w:cs="Times New Roman"/>
        </w:rPr>
        <w:t xml:space="preserve">a. </w:t>
      </w:r>
      <w:r w:rsidR="00645013">
        <w:rPr>
          <w:rFonts w:ascii="Times New Roman" w:hAnsi="Times New Roman" w:cs="Times New Roman"/>
        </w:rPr>
        <w:t>Respondents have the right to counsel at any stage in the proceedings</w:t>
      </w:r>
    </w:p>
    <w:p w14:paraId="4D5648F3" w14:textId="4FC2FA3E" w:rsidR="00645013" w:rsidRDefault="00407303" w:rsidP="00645013">
      <w:pPr>
        <w:spacing w:line="240" w:lineRule="auto"/>
        <w:ind w:firstLine="720"/>
        <w:rPr>
          <w:rFonts w:ascii="Times New Roman" w:hAnsi="Times New Roman" w:cs="Times New Roman"/>
        </w:rPr>
      </w:pPr>
      <w:r>
        <w:rPr>
          <w:rFonts w:ascii="Times New Roman" w:hAnsi="Times New Roman" w:cs="Times New Roman"/>
        </w:rPr>
        <w:t xml:space="preserve">b. </w:t>
      </w:r>
      <w:r w:rsidR="00645013">
        <w:rPr>
          <w:rFonts w:ascii="Times New Roman" w:hAnsi="Times New Roman" w:cs="Times New Roman"/>
        </w:rPr>
        <w:t>Attorney for Respondent needs to be appointed by the court</w:t>
      </w:r>
    </w:p>
    <w:p w14:paraId="13412EF0" w14:textId="269B812B" w:rsidR="00645013" w:rsidRDefault="00407303" w:rsidP="00645013">
      <w:pPr>
        <w:spacing w:line="240" w:lineRule="auto"/>
        <w:ind w:firstLine="720"/>
        <w:rPr>
          <w:rFonts w:ascii="Times New Roman" w:hAnsi="Times New Roman" w:cs="Times New Roman"/>
        </w:rPr>
      </w:pPr>
      <w:r>
        <w:rPr>
          <w:rFonts w:ascii="Times New Roman" w:hAnsi="Times New Roman" w:cs="Times New Roman"/>
        </w:rPr>
        <w:t xml:space="preserve">c. </w:t>
      </w:r>
      <w:r w:rsidR="00645013">
        <w:rPr>
          <w:rFonts w:ascii="Times New Roman" w:hAnsi="Times New Roman" w:cs="Times New Roman"/>
        </w:rPr>
        <w:t>As soon as practicable</w:t>
      </w:r>
      <w:r>
        <w:rPr>
          <w:rFonts w:ascii="Times New Roman" w:hAnsi="Times New Roman" w:cs="Times New Roman"/>
        </w:rPr>
        <w:t xml:space="preserve"> after the petition is filed</w:t>
      </w:r>
    </w:p>
    <w:p w14:paraId="0AED84EC" w14:textId="2FF72986" w:rsidR="00407303" w:rsidRPr="00407303" w:rsidRDefault="00407303" w:rsidP="00645013">
      <w:pPr>
        <w:spacing w:line="240" w:lineRule="auto"/>
        <w:ind w:firstLine="720"/>
        <w:rPr>
          <w:rFonts w:ascii="Times New Roman" w:hAnsi="Times New Roman" w:cs="Times New Roman"/>
          <w:u w:val="single"/>
        </w:rPr>
      </w:pPr>
      <w:r>
        <w:rPr>
          <w:rFonts w:ascii="Times New Roman" w:hAnsi="Times New Roman" w:cs="Times New Roman"/>
        </w:rPr>
        <w:t xml:space="preserve">d. A period of less than 3 weeks is presumed by a reviewing court to be inadequate tile for consultation and preparation-i.e. </w:t>
      </w:r>
      <w:r w:rsidRPr="00407303">
        <w:rPr>
          <w:rFonts w:ascii="Times New Roman" w:hAnsi="Times New Roman" w:cs="Times New Roman"/>
          <w:u w:val="single"/>
        </w:rPr>
        <w:t>if you appoint an attorney with under 3 weeks to go prior to hearing, it is presumed ineffective assistance of counsel. Yikes!</w:t>
      </w:r>
    </w:p>
    <w:p w14:paraId="780CAC28" w14:textId="06E07802" w:rsidR="00407303" w:rsidRDefault="00407303" w:rsidP="00407303">
      <w:pPr>
        <w:spacing w:line="240" w:lineRule="auto"/>
        <w:rPr>
          <w:rFonts w:ascii="Times New Roman" w:hAnsi="Times New Roman" w:cs="Times New Roman"/>
        </w:rPr>
      </w:pPr>
      <w:r>
        <w:rPr>
          <w:rFonts w:ascii="Times New Roman" w:hAnsi="Times New Roman" w:cs="Times New Roman"/>
        </w:rPr>
        <w:t xml:space="preserve">Answers by Respondents when it </w:t>
      </w:r>
      <w:r w:rsidR="00405163">
        <w:rPr>
          <w:rFonts w:ascii="Times New Roman" w:hAnsi="Times New Roman" w:cs="Times New Roman"/>
        </w:rPr>
        <w:t>MAY</w:t>
      </w:r>
      <w:r>
        <w:rPr>
          <w:rFonts w:ascii="Times New Roman" w:hAnsi="Times New Roman" w:cs="Times New Roman"/>
        </w:rPr>
        <w:t xml:space="preserve"> be a good idea to appoint counsel:</w:t>
      </w:r>
      <w:r w:rsidR="00405163">
        <w:rPr>
          <w:rFonts w:ascii="Times New Roman" w:hAnsi="Times New Roman" w:cs="Times New Roman"/>
        </w:rPr>
        <w:t xml:space="preserve"> every situation is different.</w:t>
      </w:r>
    </w:p>
    <w:p w14:paraId="2FEBA589" w14:textId="663F690A" w:rsidR="00407303" w:rsidRDefault="00407303" w:rsidP="00407303">
      <w:pPr>
        <w:pStyle w:val="ListParagraph"/>
        <w:numPr>
          <w:ilvl w:val="0"/>
          <w:numId w:val="6"/>
        </w:numPr>
        <w:spacing w:line="240" w:lineRule="auto"/>
        <w:rPr>
          <w:rFonts w:ascii="Times New Roman" w:hAnsi="Times New Roman" w:cs="Times New Roman"/>
        </w:rPr>
      </w:pPr>
      <w:r>
        <w:rPr>
          <w:rFonts w:ascii="Times New Roman" w:hAnsi="Times New Roman" w:cs="Times New Roman"/>
        </w:rPr>
        <w:t>I don’t want guardianship</w:t>
      </w:r>
    </w:p>
    <w:p w14:paraId="01E7C1F7" w14:textId="1CB18B1A" w:rsidR="00407303" w:rsidRDefault="00407303" w:rsidP="00407303">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I don’t want </w:t>
      </w:r>
      <w:proofErr w:type="gramStart"/>
      <w:r>
        <w:rPr>
          <w:rFonts w:ascii="Times New Roman" w:hAnsi="Times New Roman" w:cs="Times New Roman"/>
        </w:rPr>
        <w:t>anything-go</w:t>
      </w:r>
      <w:proofErr w:type="gramEnd"/>
      <w:r>
        <w:rPr>
          <w:rFonts w:ascii="Times New Roman" w:hAnsi="Times New Roman" w:cs="Times New Roman"/>
        </w:rPr>
        <w:t xml:space="preserve"> away</w:t>
      </w:r>
    </w:p>
    <w:p w14:paraId="38E8F218" w14:textId="06CD6489" w:rsidR="00407303" w:rsidRDefault="00407303" w:rsidP="00407303">
      <w:pPr>
        <w:pStyle w:val="ListParagraph"/>
        <w:numPr>
          <w:ilvl w:val="0"/>
          <w:numId w:val="6"/>
        </w:numPr>
        <w:spacing w:line="240" w:lineRule="auto"/>
        <w:rPr>
          <w:rFonts w:ascii="Times New Roman" w:hAnsi="Times New Roman" w:cs="Times New Roman"/>
        </w:rPr>
      </w:pPr>
      <w:r>
        <w:rPr>
          <w:rFonts w:ascii="Times New Roman" w:hAnsi="Times New Roman" w:cs="Times New Roman"/>
        </w:rPr>
        <w:t>They can’</w:t>
      </w:r>
      <w:r w:rsidR="00405163">
        <w:rPr>
          <w:rFonts w:ascii="Times New Roman" w:hAnsi="Times New Roman" w:cs="Times New Roman"/>
        </w:rPr>
        <w:t>t answer but there is family conflict</w:t>
      </w:r>
      <w:r>
        <w:rPr>
          <w:rFonts w:ascii="Times New Roman" w:hAnsi="Times New Roman" w:cs="Times New Roman"/>
        </w:rPr>
        <w:t xml:space="preserve"> </w:t>
      </w:r>
    </w:p>
    <w:p w14:paraId="748ED584" w14:textId="77777777" w:rsidR="009F43ED" w:rsidRDefault="009F43ED" w:rsidP="009F43ED">
      <w:pPr>
        <w:pStyle w:val="ListParagraph"/>
        <w:spacing w:line="240" w:lineRule="auto"/>
        <w:ind w:left="1080"/>
        <w:rPr>
          <w:rFonts w:ascii="Times New Roman" w:hAnsi="Times New Roman" w:cs="Times New Roman"/>
        </w:rPr>
      </w:pPr>
    </w:p>
    <w:p w14:paraId="574873D4" w14:textId="10968270" w:rsidR="00407303" w:rsidRDefault="00407303" w:rsidP="00407303">
      <w:pPr>
        <w:spacing w:line="240" w:lineRule="auto"/>
        <w:rPr>
          <w:rFonts w:ascii="Times New Roman" w:hAnsi="Times New Roman" w:cs="Times New Roman"/>
        </w:rPr>
      </w:pPr>
      <w:r>
        <w:rPr>
          <w:rFonts w:ascii="Times New Roman" w:hAnsi="Times New Roman" w:cs="Times New Roman"/>
        </w:rPr>
        <w:t xml:space="preserve">An attorney for Respondent advocates for </w:t>
      </w:r>
      <w:r w:rsidRPr="00407303">
        <w:rPr>
          <w:rFonts w:ascii="Times New Roman" w:hAnsi="Times New Roman" w:cs="Times New Roman"/>
          <w:u w:val="single"/>
        </w:rPr>
        <w:t>the Respondent’s wishes</w:t>
      </w:r>
      <w:r>
        <w:rPr>
          <w:rFonts w:ascii="Times New Roman" w:hAnsi="Times New Roman" w:cs="Times New Roman"/>
        </w:rPr>
        <w:t>. (RCW 11.130.285(2)(b</w:t>
      </w:r>
      <w:r w:rsidR="009F43ED">
        <w:rPr>
          <w:rFonts w:ascii="Times New Roman" w:hAnsi="Times New Roman" w:cs="Times New Roman"/>
        </w:rPr>
        <w:t>)</w:t>
      </w:r>
    </w:p>
    <w:p w14:paraId="47D7DC51" w14:textId="748B748A" w:rsidR="00407303" w:rsidRDefault="00407303" w:rsidP="00407303">
      <w:pPr>
        <w:spacing w:line="240" w:lineRule="auto"/>
        <w:rPr>
          <w:rFonts w:ascii="Times New Roman" w:hAnsi="Times New Roman" w:cs="Times New Roman"/>
        </w:rPr>
      </w:pPr>
      <w:r>
        <w:rPr>
          <w:rFonts w:ascii="Times New Roman" w:hAnsi="Times New Roman" w:cs="Times New Roman"/>
        </w:rPr>
        <w:t>Attorneys that represent Respondents:</w:t>
      </w:r>
      <w:r w:rsidR="009F43ED">
        <w:rPr>
          <w:rFonts w:ascii="Times New Roman" w:hAnsi="Times New Roman" w:cs="Times New Roman"/>
        </w:rPr>
        <w:t xml:space="preserve"> This is not an exhaustive list, feel free to join!</w:t>
      </w:r>
    </w:p>
    <w:p w14:paraId="45CFFEE2" w14:textId="57720D60" w:rsidR="00407303" w:rsidRDefault="00407303" w:rsidP="00407303">
      <w:pPr>
        <w:spacing w:line="240" w:lineRule="auto"/>
        <w:rPr>
          <w:rFonts w:ascii="Times New Roman" w:hAnsi="Times New Roman" w:cs="Times New Roman"/>
        </w:rPr>
      </w:pPr>
      <w:r>
        <w:rPr>
          <w:rFonts w:ascii="Times New Roman" w:hAnsi="Times New Roman" w:cs="Times New Roman"/>
        </w:rPr>
        <w:t>Michael Bresson: 509-928-8310</w:t>
      </w:r>
    </w:p>
    <w:p w14:paraId="0F481194" w14:textId="6069CE48" w:rsidR="00407303" w:rsidRDefault="00407303" w:rsidP="00407303">
      <w:pPr>
        <w:spacing w:line="240" w:lineRule="auto"/>
        <w:rPr>
          <w:rFonts w:ascii="Times New Roman" w:hAnsi="Times New Roman" w:cs="Times New Roman"/>
        </w:rPr>
      </w:pPr>
      <w:r>
        <w:rPr>
          <w:rFonts w:ascii="Times New Roman" w:hAnsi="Times New Roman" w:cs="Times New Roman"/>
        </w:rPr>
        <w:t>Dianna Evans: 509-624-1369</w:t>
      </w:r>
    </w:p>
    <w:p w14:paraId="7BB478B2" w14:textId="65AB0622" w:rsidR="00407303" w:rsidRDefault="00407303" w:rsidP="00407303">
      <w:pPr>
        <w:spacing w:line="240" w:lineRule="auto"/>
        <w:rPr>
          <w:rFonts w:ascii="Times New Roman" w:hAnsi="Times New Roman" w:cs="Times New Roman"/>
        </w:rPr>
      </w:pPr>
      <w:r>
        <w:rPr>
          <w:rFonts w:ascii="Times New Roman" w:hAnsi="Times New Roman" w:cs="Times New Roman"/>
        </w:rPr>
        <w:t>Kendel Frose: 509-514-5317</w:t>
      </w:r>
    </w:p>
    <w:p w14:paraId="2CB35888" w14:textId="7597E662" w:rsidR="00407303" w:rsidRDefault="009F43ED" w:rsidP="00407303">
      <w:pPr>
        <w:spacing w:line="240" w:lineRule="auto"/>
        <w:rPr>
          <w:rFonts w:ascii="Times New Roman" w:hAnsi="Times New Roman" w:cs="Times New Roman"/>
        </w:rPr>
      </w:pPr>
      <w:r>
        <w:rPr>
          <w:rFonts w:ascii="Times New Roman" w:hAnsi="Times New Roman" w:cs="Times New Roman"/>
        </w:rPr>
        <w:t>Amy Garvin: 509-209-8848</w:t>
      </w:r>
    </w:p>
    <w:p w14:paraId="21549009" w14:textId="0CA1D27C" w:rsidR="009F43ED" w:rsidRDefault="009F43ED" w:rsidP="00407303">
      <w:pPr>
        <w:spacing w:line="240" w:lineRule="auto"/>
        <w:rPr>
          <w:rFonts w:ascii="Times New Roman" w:hAnsi="Times New Roman" w:cs="Times New Roman"/>
        </w:rPr>
      </w:pPr>
      <w:r>
        <w:rPr>
          <w:rFonts w:ascii="Times New Roman" w:hAnsi="Times New Roman" w:cs="Times New Roman"/>
        </w:rPr>
        <w:t>Carol Hunter: 509-747-0101</w:t>
      </w:r>
    </w:p>
    <w:p w14:paraId="29B66254" w14:textId="7BE577DF" w:rsidR="009F43ED" w:rsidRDefault="009F43ED" w:rsidP="00407303">
      <w:pPr>
        <w:spacing w:line="240" w:lineRule="auto"/>
        <w:rPr>
          <w:rFonts w:ascii="Times New Roman" w:hAnsi="Times New Roman" w:cs="Times New Roman"/>
        </w:rPr>
      </w:pPr>
      <w:r>
        <w:rPr>
          <w:rFonts w:ascii="Times New Roman" w:hAnsi="Times New Roman" w:cs="Times New Roman"/>
        </w:rPr>
        <w:t>Catherine Kardong: 509-747-0101</w:t>
      </w:r>
    </w:p>
    <w:p w14:paraId="5589385E" w14:textId="15BDE7A4" w:rsidR="009F43ED" w:rsidRDefault="009F43ED" w:rsidP="00407303">
      <w:pPr>
        <w:spacing w:line="240" w:lineRule="auto"/>
        <w:rPr>
          <w:rFonts w:ascii="Times New Roman" w:hAnsi="Times New Roman" w:cs="Times New Roman"/>
        </w:rPr>
      </w:pPr>
      <w:r>
        <w:rPr>
          <w:rFonts w:ascii="Times New Roman" w:hAnsi="Times New Roman" w:cs="Times New Roman"/>
        </w:rPr>
        <w:t>Kristina Mattson: 509-998-6629</w:t>
      </w:r>
    </w:p>
    <w:p w14:paraId="1FD468BC" w14:textId="70518B3D" w:rsidR="009F43ED" w:rsidRDefault="009F43ED" w:rsidP="00407303">
      <w:pPr>
        <w:spacing w:line="240" w:lineRule="auto"/>
        <w:rPr>
          <w:rFonts w:ascii="Times New Roman" w:hAnsi="Times New Roman" w:cs="Times New Roman"/>
        </w:rPr>
      </w:pPr>
      <w:r>
        <w:rPr>
          <w:rFonts w:ascii="Times New Roman" w:hAnsi="Times New Roman" w:cs="Times New Roman"/>
        </w:rPr>
        <w:t>Richard Perednia: 509-624-1369</w:t>
      </w:r>
    </w:p>
    <w:p w14:paraId="50462505" w14:textId="410B0307" w:rsidR="009F43ED" w:rsidRDefault="009F43ED" w:rsidP="00407303">
      <w:pPr>
        <w:spacing w:line="240" w:lineRule="auto"/>
        <w:rPr>
          <w:rFonts w:ascii="Times New Roman" w:hAnsi="Times New Roman" w:cs="Times New Roman"/>
        </w:rPr>
      </w:pPr>
      <w:r>
        <w:rPr>
          <w:rFonts w:ascii="Times New Roman" w:hAnsi="Times New Roman" w:cs="Times New Roman"/>
        </w:rPr>
        <w:t>Travis Pierce: 509-236-4979</w:t>
      </w:r>
    </w:p>
    <w:p w14:paraId="311DC6DA" w14:textId="5CD63F90" w:rsidR="00645013" w:rsidRPr="00645013" w:rsidRDefault="009F43ED" w:rsidP="00645013">
      <w:pPr>
        <w:spacing w:line="240" w:lineRule="auto"/>
        <w:rPr>
          <w:rFonts w:ascii="Times New Roman" w:hAnsi="Times New Roman" w:cs="Times New Roman"/>
        </w:rPr>
      </w:pPr>
      <w:r>
        <w:rPr>
          <w:rFonts w:ascii="Times New Roman" w:hAnsi="Times New Roman" w:cs="Times New Roman"/>
        </w:rPr>
        <w:t>Greg Spurgetis: 509-444-5141</w:t>
      </w:r>
    </w:p>
    <w:sectPr w:rsidR="00645013" w:rsidRPr="00645013" w:rsidSect="003F0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558A3"/>
    <w:multiLevelType w:val="hybridMultilevel"/>
    <w:tmpl w:val="00FC166C"/>
    <w:lvl w:ilvl="0" w:tplc="C8805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0B0FA3"/>
    <w:multiLevelType w:val="hybridMultilevel"/>
    <w:tmpl w:val="EA8A3408"/>
    <w:lvl w:ilvl="0" w:tplc="49F6C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3032BB"/>
    <w:multiLevelType w:val="hybridMultilevel"/>
    <w:tmpl w:val="B6E86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30284B"/>
    <w:multiLevelType w:val="hybridMultilevel"/>
    <w:tmpl w:val="EA5667EA"/>
    <w:lvl w:ilvl="0" w:tplc="4656B11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A1452FA"/>
    <w:multiLevelType w:val="hybridMultilevel"/>
    <w:tmpl w:val="6CC68792"/>
    <w:lvl w:ilvl="0" w:tplc="EB1EA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F55C3D"/>
    <w:multiLevelType w:val="hybridMultilevel"/>
    <w:tmpl w:val="5BE4AA36"/>
    <w:lvl w:ilvl="0" w:tplc="2834AE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0371927">
    <w:abstractNumId w:val="2"/>
  </w:num>
  <w:num w:numId="2" w16cid:durableId="2100515979">
    <w:abstractNumId w:val="1"/>
  </w:num>
  <w:num w:numId="3" w16cid:durableId="1456025763">
    <w:abstractNumId w:val="3"/>
  </w:num>
  <w:num w:numId="4" w16cid:durableId="1540699529">
    <w:abstractNumId w:val="4"/>
  </w:num>
  <w:num w:numId="5" w16cid:durableId="1920482721">
    <w:abstractNumId w:val="5"/>
  </w:num>
  <w:num w:numId="6" w16cid:durableId="82798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1E"/>
    <w:rsid w:val="00056900"/>
    <w:rsid w:val="001603F4"/>
    <w:rsid w:val="00166018"/>
    <w:rsid w:val="002F4AE1"/>
    <w:rsid w:val="003D07FC"/>
    <w:rsid w:val="003F0CAF"/>
    <w:rsid w:val="00405163"/>
    <w:rsid w:val="00407303"/>
    <w:rsid w:val="004448C8"/>
    <w:rsid w:val="00472663"/>
    <w:rsid w:val="00500A02"/>
    <w:rsid w:val="00504E77"/>
    <w:rsid w:val="005303D7"/>
    <w:rsid w:val="0053640D"/>
    <w:rsid w:val="005B4A3A"/>
    <w:rsid w:val="00645013"/>
    <w:rsid w:val="006E035D"/>
    <w:rsid w:val="00803091"/>
    <w:rsid w:val="0093461E"/>
    <w:rsid w:val="009F43ED"/>
    <w:rsid w:val="00A07AF2"/>
    <w:rsid w:val="00A73B7E"/>
    <w:rsid w:val="00AF1FE8"/>
    <w:rsid w:val="00AF311F"/>
    <w:rsid w:val="00BB5E44"/>
    <w:rsid w:val="00BC254B"/>
    <w:rsid w:val="00C57C06"/>
    <w:rsid w:val="00CF1DC5"/>
    <w:rsid w:val="00DB5055"/>
    <w:rsid w:val="00E71EA5"/>
    <w:rsid w:val="00ED45EE"/>
    <w:rsid w:val="00F30220"/>
    <w:rsid w:val="00F44A4F"/>
    <w:rsid w:val="00F5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94DEA5"/>
  <w15:chartTrackingRefBased/>
  <w15:docId w15:val="{B162BAB2-B92F-D448-BEEE-73A07124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6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6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6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6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6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6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6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6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61E"/>
    <w:rPr>
      <w:rFonts w:eastAsiaTheme="majorEastAsia" w:cstheme="majorBidi"/>
      <w:color w:val="272727" w:themeColor="text1" w:themeTint="D8"/>
    </w:rPr>
  </w:style>
  <w:style w:type="paragraph" w:styleId="Title">
    <w:name w:val="Title"/>
    <w:basedOn w:val="Normal"/>
    <w:next w:val="Normal"/>
    <w:link w:val="TitleChar"/>
    <w:uiPriority w:val="10"/>
    <w:qFormat/>
    <w:rsid w:val="00934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61E"/>
    <w:pPr>
      <w:spacing w:before="160"/>
      <w:jc w:val="center"/>
    </w:pPr>
    <w:rPr>
      <w:i/>
      <w:iCs/>
      <w:color w:val="404040" w:themeColor="text1" w:themeTint="BF"/>
    </w:rPr>
  </w:style>
  <w:style w:type="character" w:customStyle="1" w:styleId="QuoteChar">
    <w:name w:val="Quote Char"/>
    <w:basedOn w:val="DefaultParagraphFont"/>
    <w:link w:val="Quote"/>
    <w:uiPriority w:val="29"/>
    <w:rsid w:val="0093461E"/>
    <w:rPr>
      <w:i/>
      <w:iCs/>
      <w:color w:val="404040" w:themeColor="text1" w:themeTint="BF"/>
    </w:rPr>
  </w:style>
  <w:style w:type="paragraph" w:styleId="ListParagraph">
    <w:name w:val="List Paragraph"/>
    <w:basedOn w:val="Normal"/>
    <w:uiPriority w:val="34"/>
    <w:qFormat/>
    <w:rsid w:val="0093461E"/>
    <w:pPr>
      <w:ind w:left="720"/>
      <w:contextualSpacing/>
    </w:pPr>
  </w:style>
  <w:style w:type="character" w:styleId="IntenseEmphasis">
    <w:name w:val="Intense Emphasis"/>
    <w:basedOn w:val="DefaultParagraphFont"/>
    <w:uiPriority w:val="21"/>
    <w:qFormat/>
    <w:rsid w:val="0093461E"/>
    <w:rPr>
      <w:i/>
      <w:iCs/>
      <w:color w:val="2F5496" w:themeColor="accent1" w:themeShade="BF"/>
    </w:rPr>
  </w:style>
  <w:style w:type="paragraph" w:styleId="IntenseQuote">
    <w:name w:val="Intense Quote"/>
    <w:basedOn w:val="Normal"/>
    <w:next w:val="Normal"/>
    <w:link w:val="IntenseQuoteChar"/>
    <w:uiPriority w:val="30"/>
    <w:qFormat/>
    <w:rsid w:val="00934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61E"/>
    <w:rPr>
      <w:i/>
      <w:iCs/>
      <w:color w:val="2F5496" w:themeColor="accent1" w:themeShade="BF"/>
    </w:rPr>
  </w:style>
  <w:style w:type="character" w:styleId="IntenseReference">
    <w:name w:val="Intense Reference"/>
    <w:basedOn w:val="DefaultParagraphFont"/>
    <w:uiPriority w:val="32"/>
    <w:qFormat/>
    <w:rsid w:val="0093461E"/>
    <w:rPr>
      <w:b/>
      <w:bCs/>
      <w:smallCaps/>
      <w:color w:val="2F5496" w:themeColor="accent1" w:themeShade="BF"/>
      <w:spacing w:val="5"/>
    </w:rPr>
  </w:style>
  <w:style w:type="character" w:styleId="Hyperlink">
    <w:name w:val="Hyperlink"/>
    <w:basedOn w:val="DefaultParagraphFont"/>
    <w:uiPriority w:val="99"/>
    <w:unhideWhenUsed/>
    <w:rsid w:val="00500A02"/>
    <w:rPr>
      <w:color w:val="0563C1" w:themeColor="hyperlink"/>
      <w:u w:val="single"/>
    </w:rPr>
  </w:style>
  <w:style w:type="character" w:styleId="UnresolvedMention">
    <w:name w:val="Unresolved Mention"/>
    <w:basedOn w:val="DefaultParagraphFont"/>
    <w:uiPriority w:val="99"/>
    <w:semiHidden/>
    <w:unhideWhenUsed/>
    <w:rsid w:val="00500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rds@dshs.w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2025-10-17T17:01:00Z</cp:lastPrinted>
  <dcterms:created xsi:type="dcterms:W3CDTF">2025-10-10T22:40:00Z</dcterms:created>
  <dcterms:modified xsi:type="dcterms:W3CDTF">2025-10-21T20:52:00Z</dcterms:modified>
</cp:coreProperties>
</file>