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19D5" w14:textId="77777777" w:rsidR="00273C4D" w:rsidRDefault="00273C4D" w:rsidP="00273C4D">
      <w:pPr>
        <w:pBdr>
          <w:bottom w:val="single" w:sz="12" w:space="1" w:color="auto"/>
        </w:pBdr>
        <w:jc w:val="center"/>
        <w:rPr>
          <w:b/>
          <w:color w:val="000000"/>
          <w:sz w:val="44"/>
          <w:szCs w:val="44"/>
        </w:rPr>
      </w:pPr>
    </w:p>
    <w:p w14:paraId="43A0DD11" w14:textId="77777777" w:rsidR="00273C4D" w:rsidRPr="00A34F13" w:rsidRDefault="00273C4D" w:rsidP="00273C4D">
      <w:pPr>
        <w:jc w:val="center"/>
        <w:rPr>
          <w:b/>
          <w:color w:val="000000"/>
          <w:sz w:val="44"/>
          <w:szCs w:val="44"/>
        </w:rPr>
      </w:pPr>
      <w:r w:rsidRPr="002A1C52">
        <w:rPr>
          <w:b/>
          <w:color w:val="000000"/>
          <w:sz w:val="56"/>
          <w:szCs w:val="56"/>
        </w:rPr>
        <w:t xml:space="preserve">HOSPICE NEWS </w:t>
      </w:r>
      <w:r>
        <w:rPr>
          <w:b/>
          <w:color w:val="000000"/>
          <w:sz w:val="56"/>
          <w:szCs w:val="56"/>
        </w:rPr>
        <w:t>SPOTLIGHT</w:t>
      </w:r>
    </w:p>
    <w:p w14:paraId="0D4DA31B" w14:textId="77777777" w:rsidR="007136C0" w:rsidRDefault="007136C0" w:rsidP="00273C4D">
      <w:pPr>
        <w:jc w:val="center"/>
        <w:rPr>
          <w:b/>
          <w:bCs/>
        </w:rPr>
      </w:pPr>
    </w:p>
    <w:p w14:paraId="7676F2AF" w14:textId="66C6B987" w:rsidR="00273C4D" w:rsidRDefault="00042F2B" w:rsidP="00273C4D">
      <w:pPr>
        <w:jc w:val="center"/>
        <w:rPr>
          <w:b/>
          <w:bCs/>
        </w:rPr>
      </w:pPr>
      <w:r>
        <w:rPr>
          <w:b/>
          <w:bCs/>
        </w:rPr>
        <w:t>May 14</w:t>
      </w:r>
      <w:r w:rsidR="00BA1270">
        <w:rPr>
          <w:b/>
          <w:bCs/>
        </w:rPr>
        <w:t>, 202</w:t>
      </w:r>
      <w:r w:rsidR="006E2D8E">
        <w:rPr>
          <w:b/>
          <w:bCs/>
        </w:rPr>
        <w:t>6</w:t>
      </w:r>
    </w:p>
    <w:p w14:paraId="4C492666" w14:textId="77777777" w:rsidR="00491F81" w:rsidRPr="00491F81" w:rsidRDefault="00491F81" w:rsidP="00273C4D">
      <w:pPr>
        <w:jc w:val="center"/>
        <w:rPr>
          <w:b/>
          <w:bCs/>
          <w:i/>
          <w:iCs/>
          <w:sz w:val="28"/>
          <w:szCs w:val="28"/>
        </w:rPr>
      </w:pPr>
      <w:r>
        <w:rPr>
          <w:b/>
          <w:bCs/>
          <w:i/>
          <w:iCs/>
          <w:sz w:val="28"/>
          <w:szCs w:val="28"/>
        </w:rPr>
        <w:t>Special Supplemental Update for Hospice News Network</w:t>
      </w:r>
    </w:p>
    <w:p w14:paraId="2D52F671" w14:textId="77777777" w:rsidR="00273C4D" w:rsidRPr="002A1C52" w:rsidRDefault="00273C4D" w:rsidP="00273C4D">
      <w:pPr>
        <w:pStyle w:val="Heading3"/>
        <w:numPr>
          <w:ilvl w:val="0"/>
          <w:numId w:val="0"/>
        </w:numPr>
        <w:pBdr>
          <w:bottom w:val="single" w:sz="12" w:space="1" w:color="auto"/>
        </w:pBdr>
        <w:tabs>
          <w:tab w:val="clear" w:pos="600"/>
          <w:tab w:val="clear" w:pos="1440"/>
          <w:tab w:val="left" w:pos="720"/>
          <w:tab w:val="left" w:pos="1320"/>
          <w:tab w:val="left" w:pos="9360"/>
        </w:tabs>
        <w:rPr>
          <w:b/>
          <w:color w:val="000000"/>
          <w:sz w:val="28"/>
          <w:szCs w:val="28"/>
        </w:rPr>
      </w:pPr>
      <w:r w:rsidRPr="002A1C52">
        <w:rPr>
          <w:b/>
          <w:color w:val="000000"/>
          <w:sz w:val="28"/>
          <w:szCs w:val="28"/>
        </w:rPr>
        <w:t>A Service of State Hospice Organizations</w:t>
      </w:r>
    </w:p>
    <w:p w14:paraId="76E25903" w14:textId="77777777" w:rsidR="000A4708" w:rsidRDefault="000A4708" w:rsidP="0068265C">
      <w:pPr>
        <w:tabs>
          <w:tab w:val="left" w:pos="1"/>
          <w:tab w:val="left" w:pos="60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s>
        <w:rPr>
          <w:b/>
          <w:bCs/>
          <w:sz w:val="28"/>
          <w:szCs w:val="28"/>
        </w:rPr>
      </w:pPr>
    </w:p>
    <w:p w14:paraId="1D3A9AC5" w14:textId="33B4E230" w:rsidR="0078440E" w:rsidRDefault="0078440E" w:rsidP="0078440E">
      <w:pPr>
        <w:tabs>
          <w:tab w:val="left" w:pos="1"/>
          <w:tab w:val="left" w:pos="60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s>
        <w:jc w:val="center"/>
        <w:rPr>
          <w:b/>
          <w:bCs/>
          <w:sz w:val="28"/>
          <w:szCs w:val="28"/>
        </w:rPr>
      </w:pPr>
      <w:r>
        <w:rPr>
          <w:b/>
          <w:bCs/>
          <w:sz w:val="28"/>
          <w:szCs w:val="28"/>
        </w:rPr>
        <w:t xml:space="preserve">CMS ANNOUNCES </w:t>
      </w:r>
      <w:r w:rsidR="006E2D8E">
        <w:rPr>
          <w:b/>
          <w:bCs/>
          <w:sz w:val="28"/>
          <w:szCs w:val="28"/>
        </w:rPr>
        <w:t xml:space="preserve">NATIONWIDE </w:t>
      </w:r>
      <w:r>
        <w:rPr>
          <w:b/>
          <w:bCs/>
          <w:sz w:val="28"/>
          <w:szCs w:val="28"/>
        </w:rPr>
        <w:t xml:space="preserve">SIX-MONTH </w:t>
      </w:r>
      <w:r w:rsidR="006E2D8E">
        <w:rPr>
          <w:b/>
          <w:bCs/>
          <w:sz w:val="28"/>
          <w:szCs w:val="28"/>
        </w:rPr>
        <w:t xml:space="preserve">MORATORIUM </w:t>
      </w:r>
      <w:r>
        <w:rPr>
          <w:b/>
          <w:bCs/>
          <w:sz w:val="28"/>
          <w:szCs w:val="28"/>
        </w:rPr>
        <w:t xml:space="preserve">ON MEDICARE ENROLLMENTS FOR HOSPICE AND HOME HEALTH AGENCIES </w:t>
      </w:r>
    </w:p>
    <w:p w14:paraId="02EF8A11" w14:textId="77777777" w:rsidR="0078440E" w:rsidRDefault="0078440E" w:rsidP="0078440E">
      <w:pPr>
        <w:pStyle w:val="NormalWeb"/>
      </w:pPr>
      <w:r w:rsidRPr="0078440E">
        <w:rPr>
          <w:b/>
          <w:bCs/>
        </w:rPr>
        <w:t>The Centers for Medicare &amp; Medicaid Services (CMS) has launched one of the most sweeping anti-fraud actions in recent years by imposing a six-month nationwide moratorium on new Medicare enrollments for hospice and home health agencies.</w:t>
      </w:r>
      <w:r>
        <w:t xml:space="preserve"> The policy, announced in coordination with Vice President JD Vance’s Anti-Fraud Task Force, is intended to halt the rapid growth of providers in sectors federal officials now describe as particularly vulnerable to organized fraud, abusive billing practices, and exploitation of vulnerable patients. </w:t>
      </w:r>
      <w:r w:rsidRPr="0078440E">
        <w:rPr>
          <w:b/>
          <w:bCs/>
        </w:rPr>
        <w:t>CMS officials said the temporary freeze will give regulators time to intensify investigations, strengthen screening measures, and remove questionable operators already participating in Medicare.</w:t>
      </w:r>
      <w:r>
        <w:t xml:space="preserve"> </w:t>
      </w:r>
    </w:p>
    <w:p w14:paraId="3A90604E" w14:textId="77777777" w:rsidR="0078440E" w:rsidRDefault="0078440E" w:rsidP="0078440E">
      <w:pPr>
        <w:pStyle w:val="NormalWeb"/>
      </w:pPr>
      <w:r>
        <w:t xml:space="preserve">The action follows mounting scrutiny of hospice fraud nationwide, especially in California, where investigations by journalists and federal authorities uncovered hundreds of hospice providers displaying suspicious patterns, including overlapping ownership structures, unusually high patient survival rates, and billing irregularities. </w:t>
      </w:r>
      <w:r w:rsidRPr="0078440E">
        <w:rPr>
          <w:i/>
          <w:iCs/>
        </w:rPr>
        <w:t>CBS News</w:t>
      </w:r>
      <w:r>
        <w:t xml:space="preserve"> reporting helped bring national attention to the issue, documenting how fraudulent operators allegedly enrolled patients who were not terminally ill and billed Medicare for unnecessary or nonexistent services. Federal officials have argued that bad actors are exploiting gaps in oversight to siphon billions of taxpayer dollars from Medicare and Medicaid programs. </w:t>
      </w:r>
    </w:p>
    <w:p w14:paraId="4FCB57AB" w14:textId="64C0EAE9" w:rsidR="0078440E" w:rsidRDefault="0078440E" w:rsidP="0078440E">
      <w:pPr>
        <w:pStyle w:val="NormalWeb"/>
      </w:pPr>
      <w:r w:rsidRPr="0078440E">
        <w:rPr>
          <w:b/>
          <w:bCs/>
        </w:rPr>
        <w:t xml:space="preserve">Industry reaction has been </w:t>
      </w:r>
      <w:r>
        <w:rPr>
          <w:b/>
          <w:bCs/>
        </w:rPr>
        <w:t>swift.</w:t>
      </w:r>
      <w:r>
        <w:t xml:space="preserve"> The </w:t>
      </w:r>
      <w:hyperlink r:id="rId7" w:tgtFrame="_new" w:history="1">
        <w:r>
          <w:rPr>
            <w:rStyle w:val="Hyperlink"/>
          </w:rPr>
          <w:t>National Alliance for Care at Home</w:t>
        </w:r>
      </w:hyperlink>
      <w:r>
        <w:t xml:space="preserve"> endorsed efforts to remove fraudulent providers but cautioned CMS against using overly broad national restrictions in areas where access to hospice and home health services is already limited. </w:t>
      </w:r>
      <w:r w:rsidRPr="0078440E">
        <w:rPr>
          <w:b/>
          <w:bCs/>
        </w:rPr>
        <w:t>The Alliance</w:t>
      </w:r>
      <w:r w:rsidRPr="0078440E">
        <w:rPr>
          <w:b/>
          <w:bCs/>
        </w:rPr>
        <w:t xml:space="preserve"> argue</w:t>
      </w:r>
      <w:r>
        <w:rPr>
          <w:b/>
          <w:bCs/>
        </w:rPr>
        <w:t>s</w:t>
      </w:r>
      <w:r w:rsidRPr="0078440E">
        <w:rPr>
          <w:b/>
          <w:bCs/>
        </w:rPr>
        <w:t xml:space="preserve"> that regulators should focus enforcement on high-risk geographic markets rather than communities with legitimate workforce shortages and unmet patient needs. </w:t>
      </w:r>
      <w:r>
        <w:t xml:space="preserve">Likewise, </w:t>
      </w:r>
      <w:hyperlink r:id="rId8" w:tgtFrame="_new" w:history="1">
        <w:r>
          <w:rPr>
            <w:rStyle w:val="Hyperlink"/>
          </w:rPr>
          <w:t>National Partnership for Healthcare and Hospice Innovation (NPHI)</w:t>
        </w:r>
      </w:hyperlink>
      <w:r>
        <w:t xml:space="preserve"> praised the moratorium as a necessary temporary step to restore integrity to hospice care, noting that reputable nonprofit and community-based providers have long warned that fraudulent agencies undermine trust in end-of-life services and divert resources away from patients with genuine needs. </w:t>
      </w:r>
    </w:p>
    <w:p w14:paraId="46EF28F7" w14:textId="77777777" w:rsidR="0078440E" w:rsidRDefault="0078440E" w:rsidP="0078440E">
      <w:pPr>
        <w:pStyle w:val="NormalWeb"/>
      </w:pPr>
      <w:r w:rsidRPr="0078440E">
        <w:rPr>
          <w:b/>
          <w:bCs/>
        </w:rPr>
        <w:t>CMS officials emphasized that the moratorium does not affect currently enrolled hospice or home health agencies that remain in good standing, nor does it restrict patient access to existing providers.</w:t>
      </w:r>
      <w:r>
        <w:t xml:space="preserve"> Instead, the agency plans to use the six-month pause to deploy enhanced </w:t>
      </w:r>
      <w:r>
        <w:lastRenderedPageBreak/>
        <w:t xml:space="preserve">data analytics, conduct targeted audits, and accelerate enforcement actions against suspect organizations. </w:t>
      </w:r>
      <w:r w:rsidRPr="0078440E">
        <w:rPr>
          <w:b/>
          <w:bCs/>
        </w:rPr>
        <w:t>Officials also indicated the moratorium could be extended if fraudulent activity continues at current levels.</w:t>
      </w:r>
      <w:r>
        <w:t xml:space="preserve"> </w:t>
      </w:r>
    </w:p>
    <w:p w14:paraId="6DBDA93D" w14:textId="14C1B06F" w:rsidR="006231BA" w:rsidRPr="00357188" w:rsidRDefault="0078440E" w:rsidP="0078440E">
      <w:pPr>
        <w:pStyle w:val="NormalWeb"/>
      </w:pPr>
      <w:r w:rsidRPr="0078440E">
        <w:rPr>
          <w:b/>
          <w:bCs/>
        </w:rPr>
        <w:t>The broader crackdown has also taken on political dimensions.</w:t>
      </w:r>
      <w:r>
        <w:t xml:space="preserve"> Federal officials have warned states that insufficient enforcement against Medicaid and Medicare fraud could jeopardize certain streams of federal funding. Critics argue the administration risks politicizing healthcare oversight and potentially disrupting legitimate care delivery, while supporters contend that aggressive enforcement is necessary to protect both patients and taxpayers. </w:t>
      </w:r>
      <w:r w:rsidRPr="0078440E">
        <w:rPr>
          <w:b/>
          <w:bCs/>
        </w:rPr>
        <w:t>Healthcare analysts note that the challenge for CMS will be balancing tougher program integrity measures with maintaining access to quality hospice and home health services, particularly in rural and underserved communities where provider shortages already exist.</w:t>
      </w:r>
      <w:r w:rsidR="006231BA">
        <w:rPr>
          <w:b/>
          <w:bCs/>
        </w:rPr>
        <w:t xml:space="preserve"> </w:t>
      </w:r>
      <w:r w:rsidR="006231BA">
        <w:t xml:space="preserve">(CMS, 5/13, </w:t>
      </w:r>
      <w:hyperlink r:id="rId9" w:history="1">
        <w:r w:rsidR="006231BA" w:rsidRPr="007B3A7B">
          <w:rPr>
            <w:rStyle w:val="Hyperlink"/>
          </w:rPr>
          <w:t>https://www.cms.gov/newsroom/press-releases/cms-announces-aggressive-nationwide-crackdown-fraud-six-month-hospice-home-health-agency-enrollment</w:t>
        </w:r>
      </w:hyperlink>
      <w:r w:rsidR="006231BA">
        <w:t xml:space="preserve">; The Alliance, 5/13, </w:t>
      </w:r>
      <w:hyperlink r:id="rId10" w:history="1">
        <w:r w:rsidR="006231BA" w:rsidRPr="007B3A7B">
          <w:rPr>
            <w:rStyle w:val="Hyperlink"/>
          </w:rPr>
          <w:t>https://allianceforcareathome.org/the-alliance-responds-to-cmss-announcement-of-nationwide-enrollment-moratoria-on-hospice-and-home-health-providers/</w:t>
        </w:r>
      </w:hyperlink>
      <w:r w:rsidR="006231BA">
        <w:t xml:space="preserve">; NPHI, 5/13, </w:t>
      </w:r>
      <w:hyperlink r:id="rId11" w:history="1">
        <w:r w:rsidR="006231BA" w:rsidRPr="007B3A7B">
          <w:rPr>
            <w:rStyle w:val="Hyperlink"/>
          </w:rPr>
          <w:t>https://www.nphihealth.org/nphi-commends-cms-action-to-implement-temporary-nationwide-hospice-moratorium-to-strengthen-hospice-program-integrity/</w:t>
        </w:r>
      </w:hyperlink>
      <w:r w:rsidR="006231BA">
        <w:t xml:space="preserve">; </w:t>
      </w:r>
      <w:r w:rsidR="006231BA">
        <w:rPr>
          <w:i/>
          <w:iCs/>
        </w:rPr>
        <w:t xml:space="preserve">CBS News, </w:t>
      </w:r>
      <w:r w:rsidR="006231BA">
        <w:t xml:space="preserve">5/13, </w:t>
      </w:r>
      <w:hyperlink r:id="rId12" w:history="1">
        <w:r w:rsidR="00357188" w:rsidRPr="007B3A7B">
          <w:rPr>
            <w:rStyle w:val="Hyperlink"/>
          </w:rPr>
          <w:t>https://www.cbsnews.com/news/medicare-enrollment-hospice-fraud-trump-administration/</w:t>
        </w:r>
      </w:hyperlink>
      <w:r w:rsidR="006231BA">
        <w:t>;</w:t>
      </w:r>
      <w:r w:rsidR="00357188">
        <w:t xml:space="preserve"> </w:t>
      </w:r>
      <w:r w:rsidR="00357188">
        <w:rPr>
          <w:i/>
          <w:iCs/>
        </w:rPr>
        <w:t xml:space="preserve">Reuter’s, </w:t>
      </w:r>
      <w:r w:rsidR="00357188">
        <w:t xml:space="preserve">5/13, </w:t>
      </w:r>
      <w:hyperlink r:id="rId13" w:history="1">
        <w:r w:rsidR="00357188" w:rsidRPr="00357188">
          <w:rPr>
            <w:rStyle w:val="Hyperlink"/>
            <w:color w:val="000000" w:themeColor="text1"/>
            <w:u w:val="single"/>
          </w:rPr>
          <w:t>https://www.reuters.com/legal/litigation/us-halting-medicare-enrollments-new-home-healthcare-hospice-providers-2026-05</w:t>
        </w:r>
        <w:r w:rsidR="00357188" w:rsidRPr="00357188">
          <w:rPr>
            <w:rStyle w:val="Hyperlink"/>
            <w:color w:val="000000" w:themeColor="text1"/>
            <w:u w:val="single"/>
          </w:rPr>
          <w:t>-</w:t>
        </w:r>
        <w:r w:rsidR="00357188" w:rsidRPr="00357188">
          <w:rPr>
            <w:rStyle w:val="Hyperlink"/>
            <w:color w:val="000000" w:themeColor="text1"/>
            <w:u w:val="single"/>
          </w:rPr>
          <w:t>13</w:t>
        </w:r>
      </w:hyperlink>
      <w:r w:rsidR="00357188">
        <w:rPr>
          <w:color w:val="000000" w:themeColor="text1"/>
        </w:rPr>
        <w:t>)</w:t>
      </w:r>
    </w:p>
    <w:p w14:paraId="60037082" w14:textId="6C49FEB7" w:rsidR="0078440E" w:rsidRPr="0078440E" w:rsidRDefault="0078440E" w:rsidP="0078440E">
      <w:pPr>
        <w:pStyle w:val="NormalWeb"/>
        <w:rPr>
          <w:b/>
          <w:bCs/>
        </w:rPr>
      </w:pPr>
    </w:p>
    <w:p w14:paraId="7BF8EF97" w14:textId="77777777" w:rsidR="0078440E" w:rsidRDefault="0078440E" w:rsidP="0068265C">
      <w:pPr>
        <w:tabs>
          <w:tab w:val="left" w:pos="1"/>
          <w:tab w:val="left" w:pos="60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s>
        <w:rPr>
          <w:b/>
          <w:bCs/>
          <w:sz w:val="28"/>
          <w:szCs w:val="28"/>
        </w:rPr>
      </w:pPr>
    </w:p>
    <w:p w14:paraId="1227EAAC" w14:textId="2BD7428F" w:rsidR="0068265C" w:rsidRPr="0075075F" w:rsidRDefault="0068265C" w:rsidP="0068265C">
      <w:pPr>
        <w:tabs>
          <w:tab w:val="left" w:pos="1"/>
          <w:tab w:val="left" w:pos="60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s>
        <w:rPr>
          <w:color w:val="000000"/>
        </w:rPr>
      </w:pPr>
      <w:r w:rsidRPr="0075075F">
        <w:rPr>
          <w:rFonts w:eastAsia="Courier New"/>
          <w:i/>
          <w:iCs/>
          <w:color w:val="000000"/>
        </w:rPr>
        <w:t xml:space="preserve">Hospice Analytics is the national sponsor </w:t>
      </w:r>
      <w:r>
        <w:rPr>
          <w:rFonts w:eastAsia="Courier New"/>
          <w:i/>
          <w:iCs/>
          <w:color w:val="000000"/>
        </w:rPr>
        <w:t>of Hospice News Network for 2</w:t>
      </w:r>
      <w:r w:rsidR="00BE20C5">
        <w:rPr>
          <w:rFonts w:eastAsia="Courier New"/>
          <w:i/>
          <w:iCs/>
          <w:color w:val="000000"/>
        </w:rPr>
        <w:t>026</w:t>
      </w:r>
      <w:r w:rsidRPr="0075075F">
        <w:rPr>
          <w:rFonts w:eastAsia="Courier New"/>
          <w:i/>
          <w:iCs/>
          <w:color w:val="000000"/>
        </w:rPr>
        <w:t>. Hospice Analytics is an information-sharing research organization whose mission is to improve hospice utilization and access to quality end-of- life care. For additional information, please call Dr. Cordt Kassner, CEO, at 719-209-1237 or see www.HospiceAnalytics.com.</w:t>
      </w:r>
    </w:p>
    <w:p w14:paraId="2062718C" w14:textId="77777777" w:rsidR="0068265C" w:rsidRDefault="0068265C" w:rsidP="0068265C">
      <w:pPr>
        <w:tabs>
          <w:tab w:val="left" w:pos="1"/>
          <w:tab w:val="left" w:pos="60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s>
        <w:rPr>
          <w:color w:val="000000"/>
        </w:rPr>
      </w:pPr>
    </w:p>
    <w:p w14:paraId="7BAAD003" w14:textId="66AE0F90" w:rsidR="00785FEE" w:rsidRDefault="00785FEE" w:rsidP="00785FEE">
      <w:pPr>
        <w:tabs>
          <w:tab w:val="left" w:pos="1"/>
          <w:tab w:val="left" w:pos="600"/>
          <w:tab w:val="left" w:pos="1440"/>
          <w:tab w:val="left" w:pos="2160"/>
          <w:tab w:val="left" w:pos="2880"/>
          <w:tab w:val="left" w:pos="3600"/>
          <w:tab w:val="left" w:pos="4320"/>
          <w:tab w:val="left" w:pos="5040"/>
          <w:tab w:val="left" w:pos="5760"/>
          <w:tab w:val="left" w:pos="6480"/>
          <w:tab w:val="left" w:pos="6930"/>
          <w:tab w:val="left" w:pos="7200"/>
          <w:tab w:val="left" w:pos="7920"/>
          <w:tab w:val="left" w:pos="8640"/>
          <w:tab w:val="left" w:pos="9360"/>
        </w:tabs>
      </w:pPr>
      <w:r>
        <w:rPr>
          <w:rFonts w:eastAsia="Courier New"/>
          <w:b/>
          <w:bCs/>
          <w:color w:val="000000"/>
          <w:sz w:val="16"/>
        </w:rPr>
        <w:t>Hospice News Network</w:t>
      </w:r>
      <w:r>
        <w:rPr>
          <w:rFonts w:eastAsia="Courier New"/>
          <w:color w:val="000000"/>
          <w:sz w:val="16"/>
        </w:rPr>
        <w:t xml:space="preserve"> is published </w:t>
      </w:r>
      <w:r w:rsidR="00BA1270">
        <w:rPr>
          <w:rFonts w:eastAsia="Courier New"/>
          <w:color w:val="000000"/>
          <w:sz w:val="16"/>
        </w:rPr>
        <w:t>12</w:t>
      </w:r>
      <w:r w:rsidR="00BE20C5">
        <w:rPr>
          <w:rFonts w:eastAsia="Courier New"/>
          <w:color w:val="000000"/>
          <w:sz w:val="16"/>
        </w:rPr>
        <w:t>-13</w:t>
      </w:r>
      <w:r>
        <w:rPr>
          <w:rFonts w:eastAsia="Courier New"/>
          <w:color w:val="FF0000"/>
          <w:sz w:val="16"/>
        </w:rPr>
        <w:t xml:space="preserve"> </w:t>
      </w:r>
      <w:r>
        <w:rPr>
          <w:rFonts w:eastAsia="Courier New"/>
          <w:color w:val="000000"/>
          <w:sz w:val="16"/>
        </w:rPr>
        <w:t xml:space="preserve">times a year. </w:t>
      </w:r>
      <w:r w:rsidRPr="00CD7F2A">
        <w:rPr>
          <w:rFonts w:eastAsia="Courier New"/>
          <w:b/>
          <w:bCs/>
          <w:color w:val="000000"/>
          <w:sz w:val="16"/>
        </w:rPr>
        <w:t>Hospice News Spotlight</w:t>
      </w:r>
      <w:r>
        <w:rPr>
          <w:rFonts w:eastAsia="Courier New"/>
          <w:color w:val="000000"/>
          <w:sz w:val="16"/>
        </w:rPr>
        <w:t xml:space="preserve"> may occur as needed when/if there is time-sensitive or urgent news of great interest to subscribers.  </w:t>
      </w:r>
      <w:r>
        <w:rPr>
          <w:rFonts w:eastAsia="Courier New"/>
          <w:i/>
          <w:iCs/>
          <w:color w:val="000000"/>
          <w:sz w:val="16"/>
        </w:rPr>
        <w:t>Copyright, 202</w:t>
      </w:r>
      <w:r w:rsidR="00BE20C5">
        <w:rPr>
          <w:rFonts w:eastAsia="Courier New"/>
          <w:i/>
          <w:iCs/>
          <w:color w:val="000000"/>
          <w:sz w:val="16"/>
        </w:rPr>
        <w:t>6</w:t>
      </w:r>
      <w:r w:rsidR="00BA1270">
        <w:rPr>
          <w:rFonts w:eastAsia="Courier New"/>
          <w:i/>
          <w:iCs/>
          <w:color w:val="000000"/>
          <w:sz w:val="16"/>
        </w:rPr>
        <w:t>.</w:t>
      </w:r>
      <w:r>
        <w:rPr>
          <w:rFonts w:eastAsia="Courier New"/>
          <w:i/>
          <w:iCs/>
          <w:color w:val="000000"/>
          <w:sz w:val="16"/>
        </w:rPr>
        <w:t xml:space="preserve">  All rights reserved to HNN subscribers, who may distribute HNN, in whole or part, to provider members of the subscribers’ state organizations.  </w:t>
      </w:r>
      <w:r>
        <w:rPr>
          <w:rFonts w:eastAsia="Courier New"/>
          <w:color w:val="000000"/>
          <w:sz w:val="16"/>
        </w:rPr>
        <w:t>If readers need further information, they should consult the original source or call their state association office.  HNN exists to provide summaries of local, state and national news coverage of issues that are of interest to hospice leaders.  HNN disclaims all liability for validity of the information.  The information in HNN is compiled from numerous sources and people who access information from HNN should also research original sources.  The information in HNN is not exhaustive and HNN makes no warranty as to the reliability, accuracy, timeliness, usefulness or completeness of the information.  HNN does not and cannot research the communications and materials shared and is not responsible for the content.  If any reader feels that the original source is not accurate, HNN welcomes letters to the editor that may be shared with HNN readers. The views and opinions expressed by HNN articles and notes are not intended to and do not necessarily reflect views and opinions of HNN, the editor, or contributors.  Only subscribing state hospice organizations have rights to distribute HNN and all subscribers understand and agree to the terms stated here.</w:t>
      </w:r>
    </w:p>
    <w:p w14:paraId="62FB0038" w14:textId="77777777" w:rsidR="00785FEE" w:rsidRDefault="00785FEE"/>
    <w:sectPr w:rsidR="00785FEE" w:rsidSect="0084562B">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D1DF" w14:textId="77777777" w:rsidR="00D837D4" w:rsidRDefault="00D837D4" w:rsidP="003D0EA5">
      <w:r>
        <w:separator/>
      </w:r>
    </w:p>
  </w:endnote>
  <w:endnote w:type="continuationSeparator" w:id="0">
    <w:p w14:paraId="68660CC4" w14:textId="77777777" w:rsidR="00D837D4" w:rsidRDefault="00D837D4" w:rsidP="003D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915229"/>
      <w:docPartObj>
        <w:docPartGallery w:val="Page Numbers (Bottom of Page)"/>
        <w:docPartUnique/>
      </w:docPartObj>
    </w:sdtPr>
    <w:sdtContent>
      <w:p w14:paraId="0AA76BB8" w14:textId="77777777" w:rsidR="003D0EA5" w:rsidRDefault="003D0EA5" w:rsidP="009C28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C2B17" w14:textId="77777777" w:rsidR="003D0EA5" w:rsidRDefault="003D0EA5" w:rsidP="003D0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759884"/>
      <w:docPartObj>
        <w:docPartGallery w:val="Page Numbers (Bottom of Page)"/>
        <w:docPartUnique/>
      </w:docPartObj>
    </w:sdtPr>
    <w:sdtContent>
      <w:p w14:paraId="52973DD6" w14:textId="77777777" w:rsidR="003D0EA5" w:rsidRDefault="003D0EA5" w:rsidP="009C28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2C25D1" w14:textId="77777777" w:rsidR="003D0EA5" w:rsidRDefault="003D0EA5" w:rsidP="003D0E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AF71" w14:textId="77777777" w:rsidR="00D837D4" w:rsidRDefault="00D837D4" w:rsidP="003D0EA5">
      <w:r>
        <w:separator/>
      </w:r>
    </w:p>
  </w:footnote>
  <w:footnote w:type="continuationSeparator" w:id="0">
    <w:p w14:paraId="32EDAC09" w14:textId="77777777" w:rsidR="00D837D4" w:rsidRDefault="00D837D4" w:rsidP="003D0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eastAsia="Symbol" w:hAnsi="Symbol" w:cs="Symbol"/>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rPr>
        <w:rFonts w:eastAsia="Courier New"/>
      </w:rPr>
    </w:lvl>
    <w:lvl w:ilvl="3">
      <w:start w:val="1"/>
      <w:numFmt w:val="none"/>
      <w:suff w:val="nothing"/>
      <w:lvlText w:val=""/>
      <w:lvlJc w:val="left"/>
      <w:pPr>
        <w:tabs>
          <w:tab w:val="num" w:pos="0"/>
        </w:tabs>
        <w:ind w:left="864" w:hanging="864"/>
      </w:pPr>
      <w:rPr>
        <w:rFonts w:eastAsia="Wingdings"/>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4D"/>
    <w:rsid w:val="00031B42"/>
    <w:rsid w:val="00037001"/>
    <w:rsid w:val="00042F2B"/>
    <w:rsid w:val="000434AA"/>
    <w:rsid w:val="000A4708"/>
    <w:rsid w:val="000D0500"/>
    <w:rsid w:val="00237538"/>
    <w:rsid w:val="00243F81"/>
    <w:rsid w:val="00273C4D"/>
    <w:rsid w:val="0030694D"/>
    <w:rsid w:val="00357188"/>
    <w:rsid w:val="003D0EA5"/>
    <w:rsid w:val="003D2136"/>
    <w:rsid w:val="00456DE8"/>
    <w:rsid w:val="00491F81"/>
    <w:rsid w:val="004A434B"/>
    <w:rsid w:val="004D1ACD"/>
    <w:rsid w:val="004D57D7"/>
    <w:rsid w:val="00573C37"/>
    <w:rsid w:val="005A57C0"/>
    <w:rsid w:val="006231BA"/>
    <w:rsid w:val="00634672"/>
    <w:rsid w:val="0065544B"/>
    <w:rsid w:val="0068265C"/>
    <w:rsid w:val="006E2D8E"/>
    <w:rsid w:val="007136C0"/>
    <w:rsid w:val="007804BD"/>
    <w:rsid w:val="0078440E"/>
    <w:rsid w:val="00785FEE"/>
    <w:rsid w:val="0084562B"/>
    <w:rsid w:val="008D0612"/>
    <w:rsid w:val="009437BC"/>
    <w:rsid w:val="009745B0"/>
    <w:rsid w:val="00A95DD1"/>
    <w:rsid w:val="00A963BD"/>
    <w:rsid w:val="00AE0119"/>
    <w:rsid w:val="00AE74FA"/>
    <w:rsid w:val="00B46318"/>
    <w:rsid w:val="00BA1270"/>
    <w:rsid w:val="00BE20C5"/>
    <w:rsid w:val="00C64970"/>
    <w:rsid w:val="00D154CA"/>
    <w:rsid w:val="00D260E7"/>
    <w:rsid w:val="00D837D4"/>
    <w:rsid w:val="00DC0075"/>
    <w:rsid w:val="00E526FE"/>
    <w:rsid w:val="00EE3374"/>
    <w:rsid w:val="00EE77B3"/>
    <w:rsid w:val="00F0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8E37"/>
  <w15:chartTrackingRefBased/>
  <w15:docId w15:val="{118EB45B-E538-D94D-850C-4A9E1CB7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4D"/>
    <w:rPr>
      <w:rFonts w:eastAsia="Times New Roman"/>
    </w:rPr>
  </w:style>
  <w:style w:type="paragraph" w:styleId="Heading2">
    <w:name w:val="heading 2"/>
    <w:basedOn w:val="Normal"/>
    <w:next w:val="Normal"/>
    <w:link w:val="Heading2Char"/>
    <w:qFormat/>
    <w:rsid w:val="00273C4D"/>
    <w:pPr>
      <w:keepNext/>
      <w:numPr>
        <w:ilvl w:val="1"/>
        <w:numId w:val="1"/>
      </w:numPr>
      <w:jc w:val="center"/>
      <w:outlineLvl w:val="1"/>
    </w:pPr>
    <w:rPr>
      <w:sz w:val="28"/>
    </w:rPr>
  </w:style>
  <w:style w:type="paragraph" w:styleId="Heading3">
    <w:name w:val="heading 3"/>
    <w:basedOn w:val="Normal"/>
    <w:next w:val="Normal"/>
    <w:link w:val="Heading3Char"/>
    <w:qFormat/>
    <w:rsid w:val="00273C4D"/>
    <w:pPr>
      <w:keepNext/>
      <w:numPr>
        <w:ilvl w:val="2"/>
        <w:numId w:val="1"/>
      </w:numPr>
      <w:tabs>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600"/>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3C4D"/>
  </w:style>
  <w:style w:type="character" w:styleId="FollowedHyperlink">
    <w:name w:val="FollowedHyperlink"/>
    <w:basedOn w:val="DefaultParagraphFont"/>
    <w:uiPriority w:val="99"/>
    <w:semiHidden/>
    <w:unhideWhenUsed/>
    <w:rsid w:val="00273C4D"/>
    <w:rPr>
      <w:color w:val="954F72" w:themeColor="followedHyperlink"/>
      <w:u w:val="single"/>
    </w:rPr>
  </w:style>
  <w:style w:type="character" w:customStyle="1" w:styleId="Heading2Char">
    <w:name w:val="Heading 2 Char"/>
    <w:basedOn w:val="DefaultParagraphFont"/>
    <w:link w:val="Heading2"/>
    <w:rsid w:val="00273C4D"/>
    <w:rPr>
      <w:rFonts w:eastAsia="Times New Roman"/>
      <w:sz w:val="28"/>
    </w:rPr>
  </w:style>
  <w:style w:type="character" w:customStyle="1" w:styleId="Heading3Char">
    <w:name w:val="Heading 3 Char"/>
    <w:basedOn w:val="DefaultParagraphFont"/>
    <w:link w:val="Heading3"/>
    <w:rsid w:val="00273C4D"/>
    <w:rPr>
      <w:rFonts w:eastAsia="Times New Roman"/>
    </w:rPr>
  </w:style>
  <w:style w:type="paragraph" w:styleId="Footer">
    <w:name w:val="footer"/>
    <w:basedOn w:val="Normal"/>
    <w:link w:val="FooterChar"/>
    <w:uiPriority w:val="99"/>
    <w:unhideWhenUsed/>
    <w:rsid w:val="003D0EA5"/>
    <w:pPr>
      <w:tabs>
        <w:tab w:val="center" w:pos="4680"/>
        <w:tab w:val="right" w:pos="9360"/>
      </w:tabs>
    </w:pPr>
  </w:style>
  <w:style w:type="character" w:customStyle="1" w:styleId="FooterChar">
    <w:name w:val="Footer Char"/>
    <w:basedOn w:val="DefaultParagraphFont"/>
    <w:link w:val="Footer"/>
    <w:uiPriority w:val="99"/>
    <w:rsid w:val="003D0EA5"/>
    <w:rPr>
      <w:rFonts w:eastAsia="Times New Roman"/>
    </w:rPr>
  </w:style>
  <w:style w:type="character" w:styleId="PageNumber">
    <w:name w:val="page number"/>
    <w:basedOn w:val="DefaultParagraphFont"/>
    <w:uiPriority w:val="99"/>
    <w:semiHidden/>
    <w:unhideWhenUsed/>
    <w:rsid w:val="003D0EA5"/>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AE74FA"/>
    <w:pPr>
      <w:spacing w:before="100" w:beforeAutospacing="1" w:after="100" w:afterAutospacing="1"/>
    </w:pPr>
  </w:style>
  <w:style w:type="character" w:styleId="Strong">
    <w:name w:val="Strong"/>
    <w:basedOn w:val="DefaultParagraphFont"/>
    <w:uiPriority w:val="22"/>
    <w:qFormat/>
    <w:rsid w:val="00AE7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hihealth.org?utm_source=chatgpt.com" TargetMode="External"/><Relationship Id="rId13" Type="http://schemas.openxmlformats.org/officeDocument/2006/relationships/hyperlink" Target="https://www.reuters.com/legal/litigation/us-halting-medicare-enrollments-new-home-healthcare-hospice-providers-2026-05-13" TargetMode="External"/><Relationship Id="rId3" Type="http://schemas.openxmlformats.org/officeDocument/2006/relationships/settings" Target="settings.xml"/><Relationship Id="rId7" Type="http://schemas.openxmlformats.org/officeDocument/2006/relationships/hyperlink" Target="https://allianceforcareathome.org?utm_source=chatgpt.com" TargetMode="External"/><Relationship Id="rId12" Type="http://schemas.openxmlformats.org/officeDocument/2006/relationships/hyperlink" Target="https://www.cbsnews.com/news/medicare-enrollment-hospice-fraud-trump-administr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hihealth.org/nphi-commends-cms-action-to-implement-temporary-nationwide-hospice-moratorium-to-strengthen-hospice-program-integri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llianceforcareathome.org/the-alliance-responds-to-cmss-announcement-of-nationwide-enrollment-moratoria-on-hospice-and-home-health-providers/" TargetMode="External"/><Relationship Id="rId4" Type="http://schemas.openxmlformats.org/officeDocument/2006/relationships/webSettings" Target="webSettings.xml"/><Relationship Id="rId9" Type="http://schemas.openxmlformats.org/officeDocument/2006/relationships/hyperlink" Target="https://www.cms.gov/newsroom/press-releases/cms-announces-aggressive-nationwide-crackdown-fraud-six-month-hospice-home-health-agency-enroll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Bales</dc:creator>
  <cp:keywords/>
  <dc:description/>
  <cp:lastModifiedBy>Donna Bales</cp:lastModifiedBy>
  <cp:revision>6</cp:revision>
  <dcterms:created xsi:type="dcterms:W3CDTF">2026-05-13T23:48:00Z</dcterms:created>
  <dcterms:modified xsi:type="dcterms:W3CDTF">2026-05-14T00:03:00Z</dcterms:modified>
</cp:coreProperties>
</file>