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B564" w14:textId="77777777" w:rsidR="00865074" w:rsidRDefault="00865074" w:rsidP="00837677">
      <w:pPr>
        <w:jc w:val="center"/>
      </w:pPr>
    </w:p>
    <w:p w14:paraId="71066C01" w14:textId="77777777" w:rsidR="00865074" w:rsidRDefault="00865074" w:rsidP="00837677">
      <w:pPr>
        <w:jc w:val="center"/>
      </w:pPr>
    </w:p>
    <w:p w14:paraId="1E6A68CA" w14:textId="77777777" w:rsidR="00837677" w:rsidRDefault="00837677" w:rsidP="00837677">
      <w:pPr>
        <w:jc w:val="center"/>
      </w:pPr>
      <w:r>
        <w:rPr>
          <w:noProof/>
        </w:rPr>
        <w:drawing>
          <wp:inline distT="0" distB="0" distL="0" distR="0" wp14:anchorId="624E7AD5" wp14:editId="77CB15B7">
            <wp:extent cx="2066795" cy="123467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34" cy="124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AAD0" w14:textId="64758519" w:rsidR="00837677" w:rsidRDefault="00837677" w:rsidP="00837677">
      <w:pPr>
        <w:jc w:val="center"/>
        <w:rPr>
          <w:rFonts w:ascii="Arial Black" w:hAnsi="Arial Black"/>
          <w:color w:val="002060"/>
          <w:sz w:val="32"/>
          <w:szCs w:val="32"/>
        </w:rPr>
      </w:pPr>
      <w:r>
        <w:rPr>
          <w:rFonts w:ascii="Arial Black" w:hAnsi="Arial Black"/>
          <w:color w:val="002060"/>
          <w:sz w:val="32"/>
          <w:szCs w:val="32"/>
        </w:rPr>
        <w:t xml:space="preserve">GMNBR </w:t>
      </w:r>
      <w:r w:rsidRPr="00837677">
        <w:rPr>
          <w:rFonts w:ascii="Arial Black" w:hAnsi="Arial Black"/>
          <w:color w:val="002060"/>
          <w:sz w:val="32"/>
          <w:szCs w:val="32"/>
        </w:rPr>
        <w:t xml:space="preserve">REALTOR® </w:t>
      </w:r>
      <w:r w:rsidR="00F5487D">
        <w:rPr>
          <w:rFonts w:ascii="Arial Black" w:hAnsi="Arial Black"/>
          <w:color w:val="002060"/>
          <w:sz w:val="32"/>
          <w:szCs w:val="32"/>
        </w:rPr>
        <w:t xml:space="preserve">Local </w:t>
      </w:r>
      <w:r w:rsidRPr="00837677">
        <w:rPr>
          <w:rFonts w:ascii="Arial Black" w:hAnsi="Arial Black"/>
          <w:color w:val="002060"/>
          <w:sz w:val="32"/>
          <w:szCs w:val="32"/>
        </w:rPr>
        <w:t>Emeritus Status</w:t>
      </w:r>
    </w:p>
    <w:p w14:paraId="533AD796" w14:textId="77777777" w:rsidR="00865074" w:rsidRDefault="00865074" w:rsidP="0083767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36D7029" w14:textId="74C9B947" w:rsidR="00860714" w:rsidRDefault="009A2FEE" w:rsidP="00837677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The GMNBR REALTOR® </w:t>
      </w:r>
      <w:r w:rsidR="00F5487D">
        <w:rPr>
          <w:rFonts w:ascii="Arial" w:hAnsi="Arial" w:cs="Arial"/>
          <w:b/>
          <w:bCs/>
          <w:color w:val="002060"/>
          <w:sz w:val="20"/>
          <w:szCs w:val="20"/>
        </w:rPr>
        <w:t xml:space="preserve">Local </w:t>
      </w: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Emeritus Program was established in 2021 to recognize </w:t>
      </w:r>
      <w:r w:rsidR="00860714">
        <w:rPr>
          <w:rFonts w:ascii="Arial" w:hAnsi="Arial" w:cs="Arial"/>
          <w:b/>
          <w:bCs/>
          <w:color w:val="002060"/>
          <w:sz w:val="20"/>
          <w:szCs w:val="20"/>
        </w:rPr>
        <w:t xml:space="preserve">loyalty and service </w:t>
      </w:r>
      <w:r>
        <w:rPr>
          <w:rFonts w:ascii="Arial" w:hAnsi="Arial" w:cs="Arial"/>
          <w:b/>
          <w:bCs/>
          <w:color w:val="002060"/>
          <w:sz w:val="20"/>
          <w:szCs w:val="20"/>
        </w:rPr>
        <w:t>on a local level</w:t>
      </w:r>
      <w:r w:rsidR="00860714">
        <w:rPr>
          <w:rFonts w:ascii="Arial" w:hAnsi="Arial" w:cs="Arial"/>
          <w:b/>
          <w:bCs/>
          <w:color w:val="002060"/>
          <w:sz w:val="20"/>
          <w:szCs w:val="20"/>
        </w:rPr>
        <w:t xml:space="preserve">. </w:t>
      </w:r>
    </w:p>
    <w:p w14:paraId="68748020" w14:textId="77777777" w:rsidR="00DC1ECB" w:rsidRDefault="00DC1ECB" w:rsidP="0083767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8644469" w14:textId="4625DBCB" w:rsidR="00DC1ECB" w:rsidRDefault="00DC1ECB" w:rsidP="00DC1ECB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Benefits of GMNBR REALTOR® </w:t>
      </w:r>
      <w:r w:rsidR="00F5487D">
        <w:rPr>
          <w:rFonts w:ascii="Arial" w:hAnsi="Arial" w:cs="Arial"/>
          <w:b/>
          <w:bCs/>
          <w:color w:val="002060"/>
          <w:sz w:val="20"/>
          <w:szCs w:val="20"/>
        </w:rPr>
        <w:t xml:space="preserve">Local </w:t>
      </w: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Emeritus Status: </w:t>
      </w:r>
      <w:r w:rsidRPr="005E6A1B">
        <w:rPr>
          <w:rFonts w:ascii="Arial" w:hAnsi="Arial" w:cs="Arial"/>
          <w:color w:val="002060"/>
          <w:sz w:val="20"/>
          <w:szCs w:val="20"/>
        </w:rPr>
        <w:t xml:space="preserve">GMNBR REALTORS® who meet the criteria and apply for Local Emeritus Status are exempt from </w:t>
      </w:r>
      <w:r w:rsidR="00D5400F" w:rsidRPr="005E6A1B">
        <w:rPr>
          <w:rFonts w:ascii="Arial" w:hAnsi="Arial" w:cs="Arial"/>
          <w:color w:val="002060"/>
          <w:sz w:val="20"/>
          <w:szCs w:val="20"/>
        </w:rPr>
        <w:t>GMNBR</w:t>
      </w:r>
      <w:r w:rsidR="00D5400F">
        <w:rPr>
          <w:rFonts w:ascii="Arial" w:hAnsi="Arial" w:cs="Arial"/>
          <w:color w:val="002060"/>
          <w:sz w:val="20"/>
          <w:szCs w:val="20"/>
        </w:rPr>
        <w:t xml:space="preserve"> (</w:t>
      </w:r>
      <w:r>
        <w:rPr>
          <w:rFonts w:ascii="Arial" w:hAnsi="Arial" w:cs="Arial"/>
          <w:color w:val="002060"/>
          <w:sz w:val="20"/>
          <w:szCs w:val="20"/>
        </w:rPr>
        <w:t>local)</w:t>
      </w:r>
      <w:r w:rsidRPr="005E6A1B">
        <w:rPr>
          <w:rFonts w:ascii="Arial" w:hAnsi="Arial" w:cs="Arial"/>
          <w:color w:val="002060"/>
          <w:sz w:val="20"/>
          <w:szCs w:val="20"/>
        </w:rPr>
        <w:t xml:space="preserve"> portion of their </w:t>
      </w:r>
      <w:r>
        <w:rPr>
          <w:rFonts w:ascii="Arial" w:hAnsi="Arial" w:cs="Arial"/>
          <w:color w:val="002060"/>
          <w:sz w:val="20"/>
          <w:szCs w:val="20"/>
        </w:rPr>
        <w:t xml:space="preserve">annual </w:t>
      </w:r>
      <w:r w:rsidRPr="005E6A1B">
        <w:rPr>
          <w:rFonts w:ascii="Arial" w:hAnsi="Arial" w:cs="Arial"/>
          <w:color w:val="002060"/>
          <w:sz w:val="20"/>
          <w:szCs w:val="20"/>
        </w:rPr>
        <w:t>dues.</w:t>
      </w: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  </w:t>
      </w:r>
    </w:p>
    <w:p w14:paraId="79E70AC3" w14:textId="3EA1C017" w:rsidR="004B375E" w:rsidRPr="0079119A" w:rsidRDefault="004B375E" w:rsidP="0083767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b/>
          <w:bCs/>
          <w:color w:val="002060"/>
          <w:sz w:val="20"/>
          <w:szCs w:val="20"/>
        </w:rPr>
        <w:t>Eligibility:</w:t>
      </w:r>
      <w:r w:rsidRPr="0079119A">
        <w:rPr>
          <w:rFonts w:ascii="Arial" w:hAnsi="Arial" w:cs="Arial"/>
          <w:color w:val="002060"/>
          <w:sz w:val="20"/>
          <w:szCs w:val="20"/>
        </w:rPr>
        <w:t xml:space="preserve"> A GMNBR REALTOR® Member who has satisfied the following may be eligible for GMNBR REALTOR® Local Emeritus Status.</w:t>
      </w:r>
    </w:p>
    <w:p w14:paraId="31DCB949" w14:textId="7EDBF9DE" w:rsidR="004B375E" w:rsidRPr="0079119A" w:rsidRDefault="004B375E" w:rsidP="0079119A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A Realtor® in Good Standing for 40 years</w:t>
      </w:r>
    </w:p>
    <w:p w14:paraId="22044D7E" w14:textId="1F2C845E" w:rsidR="004B375E" w:rsidRPr="0079119A" w:rsidRDefault="004B375E" w:rsidP="0079119A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proofErr w:type="gramStart"/>
      <w:r w:rsidRPr="0079119A">
        <w:rPr>
          <w:rFonts w:ascii="Arial" w:hAnsi="Arial" w:cs="Arial"/>
          <w:color w:val="002060"/>
          <w:sz w:val="20"/>
          <w:szCs w:val="20"/>
        </w:rPr>
        <w:t>An</w:t>
      </w:r>
      <w:proofErr w:type="gramEnd"/>
      <w:r w:rsidRPr="0079119A">
        <w:rPr>
          <w:rFonts w:ascii="Arial" w:hAnsi="Arial" w:cs="Arial"/>
          <w:color w:val="002060"/>
          <w:sz w:val="20"/>
          <w:szCs w:val="20"/>
        </w:rPr>
        <w:t xml:space="preserve"> active member of GMNBR for </w:t>
      </w:r>
      <w:r w:rsidR="008627D4" w:rsidRPr="0079119A">
        <w:rPr>
          <w:rFonts w:ascii="Arial" w:hAnsi="Arial" w:cs="Arial"/>
          <w:color w:val="002060"/>
          <w:sz w:val="20"/>
          <w:szCs w:val="20"/>
        </w:rPr>
        <w:t>2</w:t>
      </w:r>
      <w:r w:rsidRPr="0079119A">
        <w:rPr>
          <w:rFonts w:ascii="Arial" w:hAnsi="Arial" w:cs="Arial"/>
          <w:color w:val="002060"/>
          <w:sz w:val="20"/>
          <w:szCs w:val="20"/>
        </w:rPr>
        <w:t>0 years</w:t>
      </w:r>
    </w:p>
    <w:p w14:paraId="149952AB" w14:textId="15955882" w:rsidR="00865074" w:rsidRPr="0079119A" w:rsidRDefault="004B375E" w:rsidP="0079119A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 xml:space="preserve">Been </w:t>
      </w:r>
      <w:r w:rsidR="0079119A" w:rsidRPr="0079119A">
        <w:rPr>
          <w:rFonts w:ascii="Arial" w:hAnsi="Arial" w:cs="Arial"/>
          <w:color w:val="002060"/>
          <w:sz w:val="20"/>
          <w:szCs w:val="20"/>
        </w:rPr>
        <w:t>actively involved in GMNBR Leadership or Committee</w:t>
      </w:r>
      <w:r w:rsidR="0079119A">
        <w:rPr>
          <w:rFonts w:ascii="Arial" w:hAnsi="Arial" w:cs="Arial"/>
          <w:color w:val="002060"/>
          <w:sz w:val="20"/>
          <w:szCs w:val="20"/>
        </w:rPr>
        <w:t>s</w:t>
      </w:r>
      <w:r w:rsidR="0079119A" w:rsidRPr="0079119A">
        <w:rPr>
          <w:rFonts w:ascii="Arial" w:hAnsi="Arial" w:cs="Arial"/>
          <w:color w:val="002060"/>
          <w:sz w:val="20"/>
          <w:szCs w:val="20"/>
        </w:rPr>
        <w:t xml:space="preserve"> for at least one (1) year in past 20 years.</w:t>
      </w:r>
    </w:p>
    <w:p w14:paraId="5905393F" w14:textId="77777777" w:rsidR="00DC1ECB" w:rsidRDefault="00865074" w:rsidP="00D57A07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Applications &amp; Deadlines: </w:t>
      </w:r>
      <w:r w:rsidRPr="005E6A1B">
        <w:rPr>
          <w:rFonts w:ascii="Arial" w:hAnsi="Arial" w:cs="Arial"/>
          <w:color w:val="002060"/>
          <w:sz w:val="20"/>
          <w:szCs w:val="20"/>
        </w:rPr>
        <w:t>Applications will be made available annually on January 15</w:t>
      </w:r>
      <w:r w:rsidRPr="005E6A1B">
        <w:rPr>
          <w:rFonts w:ascii="Arial" w:hAnsi="Arial" w:cs="Arial"/>
          <w:color w:val="002060"/>
          <w:sz w:val="20"/>
          <w:szCs w:val="20"/>
          <w:vertAlign w:val="superscript"/>
        </w:rPr>
        <w:t>th</w:t>
      </w:r>
      <w:r w:rsidRPr="005E6A1B">
        <w:rPr>
          <w:rFonts w:ascii="Arial" w:hAnsi="Arial" w:cs="Arial"/>
          <w:color w:val="002060"/>
          <w:sz w:val="20"/>
          <w:szCs w:val="20"/>
        </w:rPr>
        <w:t xml:space="preserve"> and will be due by April 1</w:t>
      </w:r>
      <w:r w:rsidRPr="005E6A1B">
        <w:rPr>
          <w:rFonts w:ascii="Arial" w:hAnsi="Arial" w:cs="Arial"/>
          <w:color w:val="002060"/>
          <w:sz w:val="20"/>
          <w:szCs w:val="20"/>
          <w:vertAlign w:val="superscript"/>
        </w:rPr>
        <w:t>st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. </w:t>
      </w:r>
      <w:r w:rsidRPr="005E6A1B">
        <w:rPr>
          <w:rFonts w:ascii="Arial" w:hAnsi="Arial" w:cs="Arial"/>
          <w:color w:val="002060"/>
          <w:sz w:val="20"/>
          <w:szCs w:val="20"/>
        </w:rPr>
        <w:t xml:space="preserve">  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Upon approval of an application for </w:t>
      </w:r>
      <w:r w:rsidR="005E6A1B">
        <w:rPr>
          <w:rFonts w:ascii="Arial" w:hAnsi="Arial" w:cs="Arial"/>
          <w:color w:val="002060"/>
          <w:sz w:val="20"/>
          <w:szCs w:val="20"/>
        </w:rPr>
        <w:t xml:space="preserve">GMNBR 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REALTOR® Emeritus </w:t>
      </w:r>
      <w:r w:rsidR="005E6A1B">
        <w:rPr>
          <w:rFonts w:ascii="Arial" w:hAnsi="Arial" w:cs="Arial"/>
          <w:color w:val="002060"/>
          <w:sz w:val="20"/>
          <w:szCs w:val="20"/>
        </w:rPr>
        <w:t xml:space="preserve">Local 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status by the Board of Directors of </w:t>
      </w:r>
      <w:r w:rsidR="005E6A1B">
        <w:rPr>
          <w:rFonts w:ascii="Arial" w:hAnsi="Arial" w:cs="Arial"/>
          <w:color w:val="002060"/>
          <w:sz w:val="20"/>
          <w:szCs w:val="20"/>
        </w:rPr>
        <w:t>the Greater Manchester Nashua Board of REALTORS®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 no further payment of dues to the </w:t>
      </w:r>
      <w:r w:rsidR="00DC1ECB">
        <w:rPr>
          <w:rFonts w:ascii="Arial" w:hAnsi="Arial" w:cs="Arial"/>
          <w:color w:val="002060"/>
          <w:sz w:val="20"/>
          <w:szCs w:val="20"/>
        </w:rPr>
        <w:t>GMNBR Local</w:t>
      </w:r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 Association is necessary by the member. Please note that the dues waiver does not take effect until the dues </w:t>
      </w:r>
      <w:proofErr w:type="gramStart"/>
      <w:r w:rsidR="005E6A1B" w:rsidRPr="005E6A1B">
        <w:rPr>
          <w:rFonts w:ascii="Arial" w:hAnsi="Arial" w:cs="Arial"/>
          <w:color w:val="002060"/>
          <w:sz w:val="20"/>
          <w:szCs w:val="20"/>
        </w:rPr>
        <w:t>year</w:t>
      </w:r>
      <w:proofErr w:type="gramEnd"/>
      <w:r w:rsidR="005E6A1B" w:rsidRPr="005E6A1B">
        <w:rPr>
          <w:rFonts w:ascii="Arial" w:hAnsi="Arial" w:cs="Arial"/>
          <w:color w:val="002060"/>
          <w:sz w:val="20"/>
          <w:szCs w:val="20"/>
        </w:rPr>
        <w:t xml:space="preserve"> immediately following the Board of Directors' approval.</w:t>
      </w:r>
      <w:r w:rsidR="00DC1ECB">
        <w:rPr>
          <w:rFonts w:ascii="Arial" w:hAnsi="Arial" w:cs="Arial"/>
          <w:color w:val="002060"/>
          <w:sz w:val="20"/>
          <w:szCs w:val="20"/>
        </w:rPr>
        <w:t xml:space="preserve">                    </w:t>
      </w:r>
    </w:p>
    <w:p w14:paraId="3871F889" w14:textId="77777777" w:rsidR="005E6A1B" w:rsidRPr="005E6A1B" w:rsidRDefault="00DC1ECB" w:rsidP="00D57A07">
      <w:pPr>
        <w:rPr>
          <w:rFonts w:ascii="Arial" w:hAnsi="Arial" w:cs="Arial"/>
          <w:color w:val="002060"/>
          <w:sz w:val="20"/>
          <w:szCs w:val="20"/>
        </w:rPr>
      </w:pPr>
      <w:r w:rsidRPr="005E6A1B">
        <w:rPr>
          <w:rFonts w:ascii="Arial" w:hAnsi="Arial" w:cs="Arial"/>
          <w:color w:val="002060"/>
          <w:sz w:val="20"/>
          <w:szCs w:val="20"/>
        </w:rPr>
        <w:t>Applications should be submitted to GMNBR Association Executive Missy German</w:t>
      </w:r>
      <w:r>
        <w:rPr>
          <w:rFonts w:ascii="Arial" w:hAnsi="Arial" w:cs="Arial"/>
          <w:b/>
          <w:bCs/>
          <w:color w:val="002060"/>
          <w:sz w:val="20"/>
          <w:szCs w:val="20"/>
        </w:rPr>
        <w:t>.</w:t>
      </w:r>
      <w:r w:rsidR="0050560E">
        <w:rPr>
          <w:rFonts w:ascii="Arial" w:hAnsi="Arial" w:cs="Arial"/>
          <w:b/>
          <w:bCs/>
          <w:color w:val="002060"/>
          <w:sz w:val="20"/>
          <w:szCs w:val="20"/>
        </w:rPr>
        <w:t xml:space="preserve"> Missy@GMNBR.org.</w:t>
      </w:r>
    </w:p>
    <w:p w14:paraId="075860A9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480F268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1E076C5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B392820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AC5352F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A961295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A53B50C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8555BCF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DAFF4DC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2515B89" w14:textId="77777777" w:rsidR="00865074" w:rsidRDefault="00865074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3178C7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2F33440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7283971" w14:textId="77777777" w:rsidR="00D57A07" w:rsidRDefault="00D57A07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D3074C0" w14:textId="77777777" w:rsidR="00EE0359" w:rsidRDefault="00EE0359" w:rsidP="00D57A07">
      <w:pPr>
        <w:jc w:val="center"/>
        <w:rPr>
          <w:rFonts w:ascii="Arial Black" w:hAnsi="Arial Black"/>
          <w:color w:val="00206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0D139A" wp14:editId="21B5DA2E">
            <wp:extent cx="2066795" cy="123467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34" cy="124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CC47" w14:textId="7A38D7F7" w:rsidR="00865074" w:rsidRPr="00A863BC" w:rsidRDefault="00D57A07" w:rsidP="00865074">
      <w:pPr>
        <w:jc w:val="center"/>
        <w:rPr>
          <w:rFonts w:ascii="Arial Black" w:hAnsi="Arial Black"/>
          <w:color w:val="002060"/>
          <w:sz w:val="24"/>
          <w:szCs w:val="24"/>
        </w:rPr>
      </w:pPr>
      <w:r>
        <w:rPr>
          <w:rFonts w:ascii="Arial Black" w:hAnsi="Arial Black"/>
          <w:color w:val="002060"/>
          <w:sz w:val="32"/>
          <w:szCs w:val="32"/>
        </w:rPr>
        <w:t xml:space="preserve">GMNBR </w:t>
      </w:r>
      <w:r w:rsidRPr="00837677">
        <w:rPr>
          <w:rFonts w:ascii="Arial Black" w:hAnsi="Arial Black"/>
          <w:color w:val="002060"/>
          <w:sz w:val="32"/>
          <w:szCs w:val="32"/>
        </w:rPr>
        <w:t xml:space="preserve">REALTOR® </w:t>
      </w:r>
      <w:r w:rsidR="00862BFC">
        <w:rPr>
          <w:rFonts w:ascii="Arial Black" w:hAnsi="Arial Black"/>
          <w:color w:val="002060"/>
          <w:sz w:val="32"/>
          <w:szCs w:val="32"/>
        </w:rPr>
        <w:t xml:space="preserve">Local </w:t>
      </w:r>
      <w:r w:rsidRPr="00837677">
        <w:rPr>
          <w:rFonts w:ascii="Arial Black" w:hAnsi="Arial Black"/>
          <w:color w:val="002060"/>
          <w:sz w:val="32"/>
          <w:szCs w:val="32"/>
        </w:rPr>
        <w:t>Emeritus Status</w:t>
      </w:r>
      <w:r>
        <w:rPr>
          <w:rFonts w:ascii="Arial Black" w:hAnsi="Arial Black"/>
          <w:color w:val="002060"/>
          <w:sz w:val="32"/>
          <w:szCs w:val="32"/>
        </w:rPr>
        <w:t xml:space="preserve"> Application</w:t>
      </w:r>
      <w:r w:rsidR="00A863BC">
        <w:rPr>
          <w:rFonts w:ascii="Arial Black" w:hAnsi="Arial Black"/>
          <w:color w:val="002060"/>
          <w:sz w:val="32"/>
          <w:szCs w:val="32"/>
        </w:rPr>
        <w:t xml:space="preserve"> </w:t>
      </w:r>
      <w:r w:rsidR="00A863BC">
        <w:rPr>
          <w:rFonts w:ascii="Arial Black" w:hAnsi="Arial Black"/>
          <w:color w:val="002060"/>
          <w:sz w:val="24"/>
          <w:szCs w:val="24"/>
        </w:rPr>
        <w:t>(due 4/1)</w:t>
      </w:r>
    </w:p>
    <w:p w14:paraId="34D8BA9A" w14:textId="77777777" w:rsidR="00865074" w:rsidRDefault="00865074" w:rsidP="00D57A07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5779A4B" w14:textId="7A2ADF3C" w:rsidR="0079119A" w:rsidRPr="006E27A8" w:rsidRDefault="0079119A" w:rsidP="00D57A07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6E27A8">
        <w:rPr>
          <w:rFonts w:ascii="Arial" w:hAnsi="Arial" w:cs="Arial"/>
          <w:b/>
          <w:bCs/>
          <w:color w:val="002060"/>
          <w:sz w:val="24"/>
          <w:szCs w:val="24"/>
        </w:rPr>
        <w:t>Member Information</w:t>
      </w:r>
    </w:p>
    <w:p w14:paraId="797B74B1" w14:textId="03CC08BB" w:rsidR="00D57A07" w:rsidRPr="0079119A" w:rsidRDefault="00D57A07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Member ID</w:t>
      </w:r>
      <w:r w:rsidR="0079119A" w:rsidRPr="0079119A">
        <w:rPr>
          <w:rFonts w:ascii="Arial" w:hAnsi="Arial" w:cs="Arial"/>
          <w:color w:val="002060"/>
          <w:sz w:val="20"/>
          <w:szCs w:val="20"/>
        </w:rPr>
        <w:t xml:space="preserve"> </w:t>
      </w:r>
      <w:r w:rsidR="00DC1ECB" w:rsidRPr="0079119A">
        <w:rPr>
          <w:rFonts w:ascii="Arial" w:hAnsi="Arial" w:cs="Arial"/>
          <w:color w:val="002060"/>
          <w:sz w:val="20"/>
          <w:szCs w:val="20"/>
        </w:rPr>
        <w:t>(</w:t>
      </w:r>
      <w:proofErr w:type="gramStart"/>
      <w:r w:rsidR="00DC1ECB" w:rsidRPr="0079119A">
        <w:rPr>
          <w:rFonts w:ascii="Arial" w:hAnsi="Arial" w:cs="Arial"/>
          <w:color w:val="002060"/>
          <w:sz w:val="20"/>
          <w:szCs w:val="20"/>
        </w:rPr>
        <w:t>NRDS#)</w:t>
      </w:r>
      <w:proofErr w:type="gramEnd"/>
      <w:r w:rsidRPr="0079119A">
        <w:rPr>
          <w:rFonts w:ascii="Arial" w:hAnsi="Arial" w:cs="Arial"/>
          <w:color w:val="002060"/>
          <w:sz w:val="20"/>
          <w:szCs w:val="20"/>
        </w:rPr>
        <w:t>:</w:t>
      </w:r>
    </w:p>
    <w:p w14:paraId="1038A6D6" w14:textId="77777777" w:rsidR="00D57A07" w:rsidRPr="0079119A" w:rsidRDefault="00D57A07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First Name:</w:t>
      </w:r>
    </w:p>
    <w:p w14:paraId="68650F05" w14:textId="77777777" w:rsidR="00D57A07" w:rsidRPr="0079119A" w:rsidRDefault="00D57A07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Last Name:</w:t>
      </w:r>
    </w:p>
    <w:p w14:paraId="07FE2443" w14:textId="77777777" w:rsidR="00D57A07" w:rsidRPr="0079119A" w:rsidRDefault="00D57A07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Office Name:</w:t>
      </w:r>
    </w:p>
    <w:p w14:paraId="3BC1D1F7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Street Name:</w:t>
      </w:r>
    </w:p>
    <w:p w14:paraId="15A0D058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City:</w:t>
      </w:r>
    </w:p>
    <w:p w14:paraId="55656AC0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State:</w:t>
      </w:r>
    </w:p>
    <w:p w14:paraId="2EBD3D17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Zip Code:</w:t>
      </w:r>
    </w:p>
    <w:p w14:paraId="2CDD6011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Phone Number:</w:t>
      </w:r>
    </w:p>
    <w:p w14:paraId="43BB354E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Managing Broker:</w:t>
      </w:r>
    </w:p>
    <w:p w14:paraId="7FF8D5F6" w14:textId="77777777" w:rsidR="00EE0359" w:rsidRPr="0079119A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Year Joined NAR:</w:t>
      </w:r>
    </w:p>
    <w:p w14:paraId="08353C66" w14:textId="77777777" w:rsidR="00EE0359" w:rsidRDefault="00EE0359" w:rsidP="00D57A07">
      <w:pPr>
        <w:rPr>
          <w:rFonts w:ascii="Arial" w:hAnsi="Arial" w:cs="Arial"/>
          <w:color w:val="002060"/>
          <w:sz w:val="20"/>
          <w:szCs w:val="20"/>
        </w:rPr>
      </w:pPr>
      <w:r w:rsidRPr="0079119A">
        <w:rPr>
          <w:rFonts w:ascii="Arial" w:hAnsi="Arial" w:cs="Arial"/>
          <w:color w:val="002060"/>
          <w:sz w:val="20"/>
          <w:szCs w:val="20"/>
        </w:rPr>
        <w:t>Year Joined GMNBR:</w:t>
      </w:r>
    </w:p>
    <w:p w14:paraId="3928AD16" w14:textId="77777777" w:rsidR="006E27A8" w:rsidRDefault="006E27A8" w:rsidP="0079119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03AEB902" w14:textId="18439FE1" w:rsidR="0079119A" w:rsidRPr="0079119A" w:rsidRDefault="0079119A" w:rsidP="006E27A8">
      <w:pPr>
        <w:jc w:val="center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79119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Positions Held:</w:t>
      </w:r>
    </w:p>
    <w:p w14:paraId="201C707C" w14:textId="3F4B98D2" w:rsidR="0079119A" w:rsidRPr="0079119A" w:rsidRDefault="0079119A" w:rsidP="0079119A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GMNBR Board of Directors</w:t>
      </w:r>
      <w:r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Position(s)</w:t>
      </w:r>
      <w:r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Held</w:t>
      </w:r>
    </w:p>
    <w:p w14:paraId="3B14056B" w14:textId="3B967BC1" w:rsidR="0079119A" w:rsidRDefault="0079119A" w:rsidP="0079119A">
      <w:pPr>
        <w:rPr>
          <w:rFonts w:ascii="Arial" w:hAnsi="Arial" w:cs="Arial"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color w:val="1F3864" w:themeColor="accent1" w:themeShade="80"/>
          <w:sz w:val="20"/>
          <w:szCs w:val="20"/>
        </w:rPr>
        <w:t>Board Position(s):</w:t>
      </w:r>
    </w:p>
    <w:p w14:paraId="7E140688" w14:textId="72016887" w:rsidR="0079119A" w:rsidRPr="0079119A" w:rsidRDefault="0079119A" w:rsidP="0079119A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Years of Service:</w:t>
      </w:r>
    </w:p>
    <w:p w14:paraId="56B92533" w14:textId="73BF214B" w:rsidR="0079119A" w:rsidRPr="0079119A" w:rsidRDefault="0079119A" w:rsidP="0079119A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Dates of Service:</w:t>
      </w:r>
    </w:p>
    <w:p w14:paraId="118A7438" w14:textId="77777777" w:rsidR="0079119A" w:rsidRPr="0079119A" w:rsidRDefault="0079119A" w:rsidP="004B375E">
      <w:pPr>
        <w:jc w:val="center"/>
        <w:rPr>
          <w:rFonts w:ascii="Arial" w:hAnsi="Arial" w:cs="Arial"/>
          <w:color w:val="1F3864" w:themeColor="accent1" w:themeShade="80"/>
          <w:sz w:val="20"/>
          <w:szCs w:val="20"/>
        </w:rPr>
      </w:pPr>
    </w:p>
    <w:p w14:paraId="4DD91591" w14:textId="18683D39" w:rsidR="004B375E" w:rsidRPr="0079119A" w:rsidRDefault="004B375E" w:rsidP="0079119A">
      <w:pP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GMNBR Committee</w:t>
      </w:r>
      <w:r w:rsidR="008627D4"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Position</w:t>
      </w:r>
      <w:r w:rsid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(s)</w:t>
      </w:r>
      <w:r w:rsidR="008627D4" w:rsidRPr="007911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Held</w:t>
      </w:r>
    </w:p>
    <w:p w14:paraId="4D3B6A4D" w14:textId="18C322C2" w:rsidR="004B375E" w:rsidRPr="0079119A" w:rsidRDefault="004B375E" w:rsidP="00D5400F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Name of Committee(s):</w:t>
      </w:r>
    </w:p>
    <w:p w14:paraId="342941FE" w14:textId="3BA30137" w:rsidR="004B375E" w:rsidRPr="0079119A" w:rsidRDefault="004B375E" w:rsidP="00D5400F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Position:</w:t>
      </w:r>
    </w:p>
    <w:p w14:paraId="2E4163FC" w14:textId="67AB7D05" w:rsidR="004B375E" w:rsidRPr="0079119A" w:rsidRDefault="0079119A" w:rsidP="00D5400F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Years of Service:</w:t>
      </w:r>
    </w:p>
    <w:p w14:paraId="27F21951" w14:textId="55B7F5A5" w:rsidR="0079119A" w:rsidRPr="0079119A" w:rsidRDefault="0079119A" w:rsidP="00D5400F">
      <w:pPr>
        <w:rPr>
          <w:rFonts w:ascii="Arial" w:hAnsi="Arial" w:cs="Arial"/>
          <w:color w:val="1F3864" w:themeColor="accent1" w:themeShade="80"/>
          <w:sz w:val="20"/>
          <w:szCs w:val="20"/>
        </w:rPr>
      </w:pPr>
      <w:r w:rsidRPr="0079119A">
        <w:rPr>
          <w:rFonts w:ascii="Arial" w:hAnsi="Arial" w:cs="Arial"/>
          <w:color w:val="1F3864" w:themeColor="accent1" w:themeShade="80"/>
          <w:sz w:val="20"/>
          <w:szCs w:val="20"/>
        </w:rPr>
        <w:t>Dates of Service:</w:t>
      </w:r>
    </w:p>
    <w:p w14:paraId="08713F1E" w14:textId="77777777" w:rsidR="006E27A8" w:rsidRDefault="006E27A8" w:rsidP="00D5400F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14962D3" w14:textId="0A12A5D9" w:rsidR="00D5400F" w:rsidRPr="0079119A" w:rsidRDefault="00D5400F" w:rsidP="00D5400F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79119A">
        <w:rPr>
          <w:rFonts w:ascii="Arial" w:hAnsi="Arial" w:cs="Arial"/>
          <w:b/>
          <w:bCs/>
          <w:color w:val="002060"/>
          <w:sz w:val="20"/>
          <w:szCs w:val="20"/>
        </w:rPr>
        <w:t>Date Application Received:</w:t>
      </w:r>
    </w:p>
    <w:p w14:paraId="6C9D1C2A" w14:textId="0B439148" w:rsidR="00837677" w:rsidRPr="006E27A8" w:rsidRDefault="00EE0359" w:rsidP="00837677">
      <w:pPr>
        <w:rPr>
          <w:rFonts w:ascii="Arial Rounded MT Bold" w:hAnsi="Arial Rounded MT Bold"/>
          <w:b/>
          <w:bCs/>
          <w:color w:val="002060"/>
          <w:sz w:val="20"/>
          <w:szCs w:val="20"/>
        </w:rPr>
      </w:pPr>
      <w:r w:rsidRPr="006E27A8">
        <w:rPr>
          <w:rFonts w:ascii="Arial" w:hAnsi="Arial" w:cs="Arial"/>
          <w:b/>
          <w:bCs/>
          <w:color w:val="002060"/>
          <w:sz w:val="20"/>
          <w:szCs w:val="20"/>
        </w:rPr>
        <w:t xml:space="preserve">GMNBR </w:t>
      </w:r>
      <w:r w:rsidR="00A32FB3" w:rsidRPr="006E27A8">
        <w:rPr>
          <w:rFonts w:ascii="Arial" w:hAnsi="Arial" w:cs="Arial"/>
          <w:b/>
          <w:bCs/>
          <w:color w:val="002060"/>
          <w:sz w:val="20"/>
          <w:szCs w:val="20"/>
        </w:rPr>
        <w:t>Board</w:t>
      </w:r>
      <w:r w:rsidRPr="006E27A8">
        <w:rPr>
          <w:rFonts w:ascii="Arial" w:hAnsi="Arial" w:cs="Arial"/>
          <w:b/>
          <w:bCs/>
          <w:color w:val="002060"/>
          <w:sz w:val="20"/>
          <w:szCs w:val="20"/>
        </w:rPr>
        <w:t xml:space="preserve"> Approval:</w:t>
      </w:r>
    </w:p>
    <w:sectPr w:rsidR="00837677" w:rsidRPr="006E27A8" w:rsidSect="006E27A8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3FA3"/>
    <w:multiLevelType w:val="hybridMultilevel"/>
    <w:tmpl w:val="12C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2C5C"/>
    <w:multiLevelType w:val="hybridMultilevel"/>
    <w:tmpl w:val="0974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25896">
    <w:abstractNumId w:val="0"/>
  </w:num>
  <w:num w:numId="2" w16cid:durableId="201576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77"/>
    <w:rsid w:val="0005211C"/>
    <w:rsid w:val="00130030"/>
    <w:rsid w:val="001D4B0F"/>
    <w:rsid w:val="004B375E"/>
    <w:rsid w:val="0050560E"/>
    <w:rsid w:val="005E6A1B"/>
    <w:rsid w:val="006E27A8"/>
    <w:rsid w:val="0079119A"/>
    <w:rsid w:val="00837677"/>
    <w:rsid w:val="00860714"/>
    <w:rsid w:val="008627D4"/>
    <w:rsid w:val="00862BFC"/>
    <w:rsid w:val="00865074"/>
    <w:rsid w:val="009A2FEE"/>
    <w:rsid w:val="00A32FB3"/>
    <w:rsid w:val="00A863BC"/>
    <w:rsid w:val="00C563FD"/>
    <w:rsid w:val="00D5400F"/>
    <w:rsid w:val="00D57A07"/>
    <w:rsid w:val="00DC1ECB"/>
    <w:rsid w:val="00EE0359"/>
    <w:rsid w:val="00F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CBD2"/>
  <w15:chartTrackingRefBased/>
  <w15:docId w15:val="{1D989B5A-D2B6-4736-B765-AB5CA38A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German</dc:creator>
  <cp:keywords/>
  <dc:description/>
  <cp:lastModifiedBy>Missy German</cp:lastModifiedBy>
  <cp:revision>3</cp:revision>
  <cp:lastPrinted>2025-01-03T18:38:00Z</cp:lastPrinted>
  <dcterms:created xsi:type="dcterms:W3CDTF">2025-01-09T17:33:00Z</dcterms:created>
  <dcterms:modified xsi:type="dcterms:W3CDTF">2025-01-09T17:35:00Z</dcterms:modified>
</cp:coreProperties>
</file>