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AA6E" w14:textId="38E7091A" w:rsidR="006255DF" w:rsidRPr="00573F56" w:rsidRDefault="006255DF" w:rsidP="006255DF">
      <w:pPr>
        <w:pStyle w:val="ParagraphStyle1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73F5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SAMPLE </w:t>
      </w:r>
      <w:r w:rsidR="00875CF1" w:rsidRPr="00573F5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LOCAL </w:t>
      </w:r>
      <w:r w:rsidRPr="00573F5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REQUEST FOR PROCLAMATION</w:t>
      </w:r>
    </w:p>
    <w:p w14:paraId="5A313ACA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</w:pPr>
    </w:p>
    <w:p w14:paraId="2DA948E7" w14:textId="77777777" w:rsidR="006255DF" w:rsidRPr="00786304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WHEREAS:</w:t>
      </w:r>
      <w:r w:rsidRPr="00573F56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One of the basic rights of children, as set forth in the Universal Declaration of Human Rights by Eleanor Roosevelt in 1948, is their right to basic nutrition. Caring for </w:t>
      </w:r>
      <w:proofErr w:type="gramStart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the children</w:t>
      </w:r>
      <w:proofErr w:type="gramEnd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must be our nation’s </w:t>
      </w:r>
      <w:bookmarkStart w:id="0" w:name="_Int_icVXhfn4"/>
      <w:proofErr w:type="gramStart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first priority</w:t>
      </w:r>
      <w:bookmarkEnd w:id="0"/>
      <w:proofErr w:type="gramEnd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; and</w:t>
      </w:r>
    </w:p>
    <w:p w14:paraId="525E8083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0E74FD15" w14:textId="14D2D564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WHEREAS</w:t>
      </w:r>
      <w:proofErr w:type="gramStart"/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:</w:t>
      </w:r>
      <w:r w:rsidRPr="00573F56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573F56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Since</w:t>
      </w:r>
      <w:proofErr w:type="gramEnd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the inception of the Child </w:t>
      </w:r>
      <w:r w:rsidR="00621874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and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Adult Care Food Program (CACFP) in 1968, it has granted our children the best possible foundation in life and benefited many adults, which is vital to our state’s long-term health; and</w:t>
      </w:r>
    </w:p>
    <w:p w14:paraId="391DB9CA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446D45D6" w14:textId="4DEE1071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WHEREAS:</w:t>
      </w:r>
      <w:r w:rsidRPr="00573F56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The two fundamental goals of the CACFP are that children serviced by this program will be well nourished during their crucial 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early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years, while concurrently learning healthy eating behaviors that will last their lifetime. 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Nutritious diets are foundational for e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motional, </w:t>
      </w:r>
      <w:bookmarkStart w:id="1" w:name="_Int_CXNLyMoK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mental,</w:t>
      </w:r>
      <w:bookmarkEnd w:id="1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and physical health; and</w:t>
      </w:r>
    </w:p>
    <w:p w14:paraId="2F1CF936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</w:rPr>
      </w:pPr>
    </w:p>
    <w:p w14:paraId="059157A0" w14:textId="4C353EB5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WHEREAS</w:t>
      </w:r>
      <w:proofErr w:type="gramStart"/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:</w:t>
      </w:r>
      <w:r w:rsidRPr="00573F56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573F56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We</w:t>
      </w:r>
      <w:proofErr w:type="gramEnd"/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acknowledge the child and adult care providers, nutrition educators, program specialists and staff, state and federal professionals and parents who contribute to the success of this outstanding program; and</w:t>
      </w:r>
    </w:p>
    <w:p w14:paraId="33DB41C9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7D777962" w14:textId="736CB1E4" w:rsidR="006255DF" w:rsidRPr="00786304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>WHEREAS:</w:t>
      </w:r>
      <w:r w:rsidRPr="00573F56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The CACFP </w:t>
      </w:r>
      <w:r w:rsidR="00621874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community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will continue its commitment to the benefits of nutritious eating for children and adults. Together, as Americans, we can make a difference in the lives of our 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youngest and most vulnerable citizens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.</w:t>
      </w:r>
    </w:p>
    <w:p w14:paraId="6B789BBC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0CFB744F" w14:textId="166E2541" w:rsidR="006255DF" w:rsidRPr="00786304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</w:rPr>
      </w:pPr>
      <w:r w:rsidRPr="00573F56">
        <w:rPr>
          <w:rFonts w:ascii="Times New Roman" w:hAnsi="Times New Roman" w:cs="Times New Roman"/>
          <w:b/>
          <w:bCs/>
          <w:caps/>
          <w:color w:val="171717" w:themeColor="background2" w:themeShade="1A"/>
          <w:sz w:val="22"/>
          <w:szCs w:val="22"/>
        </w:rPr>
        <w:t>Now therefore</w:t>
      </w:r>
      <w:r w:rsidRPr="00573F56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,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I, [Name], [Elected Official Title], do hereby proclaim the week of March </w:t>
      </w:r>
      <w:r w:rsidR="00494480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1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5</w:t>
      </w:r>
      <w:r w:rsidR="00494480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-2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1</w:t>
      </w:r>
      <w:r w:rsidR="00494480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, 202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6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, to </w:t>
      </w:r>
      <w:r w:rsidRPr="00573F56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be </w:t>
      </w:r>
      <w:r w:rsidRPr="00573F56">
        <w:rPr>
          <w:rFonts w:ascii="Times New Roman" w:hAnsi="Times New Roman" w:cs="Times New Roman"/>
          <w:b/>
          <w:bCs/>
          <w:color w:val="171717" w:themeColor="background2" w:themeShade="1A"/>
          <w:sz w:val="22"/>
          <w:szCs w:val="22"/>
        </w:rPr>
        <w:t xml:space="preserve">NATIONAL CHILD AND ADULT CARE FOOD PROGRAM WEEK.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I urge our citizens and all agencies and organizations to unite on that week in observance of the necessity of 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the Child and Adult Care Food Program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to provide 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food 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security to children</w:t>
      </w:r>
      <w:r w:rsidR="003960FC"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>, individuals with disabilities</w:t>
      </w:r>
      <w:r w:rsidRPr="00786304">
        <w:rPr>
          <w:rFonts w:ascii="Times New Roman" w:hAnsi="Times New Roman" w:cs="Times New Roman"/>
          <w:color w:val="171717" w:themeColor="background2" w:themeShade="1A"/>
          <w:sz w:val="22"/>
          <w:szCs w:val="22"/>
        </w:rPr>
        <w:t xml:space="preserve"> and older adults in our community.</w:t>
      </w:r>
    </w:p>
    <w:p w14:paraId="25A9BBAA" w14:textId="77777777" w:rsidR="006255DF" w:rsidRPr="00573F56" w:rsidRDefault="006255DF" w:rsidP="006255DF">
      <w:pPr>
        <w:pStyle w:val="BasicParagraph"/>
        <w:spacing w:line="36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7B912EBD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0BBAFB87" w14:textId="77777777" w:rsidR="006255DF" w:rsidRPr="00573F56" w:rsidRDefault="006255DF" w:rsidP="006255DF">
      <w:pPr>
        <w:pStyle w:val="BasicParagraph"/>
        <w:spacing w:line="240" w:lineRule="auto"/>
        <w:rPr>
          <w:rFonts w:ascii="Times New Roman" w:hAnsi="Times New Roman" w:cs="Times New Roman"/>
          <w:color w:val="171717" w:themeColor="background2" w:themeShade="1A"/>
          <w:sz w:val="22"/>
          <w:szCs w:val="22"/>
        </w:rPr>
      </w:pPr>
    </w:p>
    <w:p w14:paraId="1F502F0E" w14:textId="77777777" w:rsidR="006255DF" w:rsidRPr="00573F56" w:rsidRDefault="006255DF" w:rsidP="006255DF">
      <w:pPr>
        <w:pStyle w:val="BasicParagraph"/>
        <w:rPr>
          <w:rFonts w:ascii="Times New Roman" w:hAnsi="Times New Roman" w:cs="Times New Roman"/>
          <w:color w:val="404041"/>
          <w:sz w:val="22"/>
          <w:szCs w:val="22"/>
        </w:rPr>
      </w:pPr>
    </w:p>
    <w:p w14:paraId="6229EAB9" w14:textId="77777777" w:rsidR="006255DF" w:rsidRPr="00573F56" w:rsidRDefault="006255DF" w:rsidP="006255DF">
      <w:pPr>
        <w:pStyle w:val="BasicParagraph"/>
        <w:rPr>
          <w:rFonts w:ascii="Times New Roman" w:hAnsi="Times New Roman" w:cs="Times New Roman"/>
          <w:color w:val="404041"/>
          <w:sz w:val="22"/>
          <w:szCs w:val="22"/>
        </w:rPr>
      </w:pPr>
      <w:proofErr w:type="gramStart"/>
      <w:r w:rsidRPr="00573F56">
        <w:rPr>
          <w:rFonts w:ascii="Times New Roman" w:hAnsi="Times New Roman" w:cs="Times New Roman"/>
          <w:color w:val="404041"/>
          <w:sz w:val="22"/>
          <w:szCs w:val="22"/>
        </w:rPr>
        <w:t>______________________________________</w:t>
      </w:r>
      <w:r w:rsidRPr="00573F56">
        <w:rPr>
          <w:rFonts w:ascii="Times New Roman" w:hAnsi="Times New Roman" w:cs="Times New Roman"/>
        </w:rPr>
        <w:tab/>
      </w:r>
      <w:r w:rsidRPr="00573F56">
        <w:rPr>
          <w:rFonts w:ascii="Times New Roman" w:hAnsi="Times New Roman" w:cs="Times New Roman"/>
        </w:rPr>
        <w:tab/>
      </w:r>
      <w:proofErr w:type="gramEnd"/>
      <w:r w:rsidRPr="00573F56">
        <w:rPr>
          <w:rFonts w:ascii="Times New Roman" w:hAnsi="Times New Roman" w:cs="Times New Roman"/>
          <w:color w:val="404041"/>
          <w:sz w:val="22"/>
          <w:szCs w:val="22"/>
        </w:rPr>
        <w:t>________</w:t>
      </w:r>
    </w:p>
    <w:p w14:paraId="330FCF8F" w14:textId="6C0E8EAA" w:rsidR="003960FC" w:rsidRPr="00573F56" w:rsidRDefault="006255DF" w:rsidP="006255DF">
      <w:pPr>
        <w:rPr>
          <w:rFonts w:ascii="Times New Roman" w:hAnsi="Times New Roman" w:cs="Times New Roman"/>
          <w:color w:val="171717" w:themeColor="background2" w:themeShade="1A"/>
          <w:sz w:val="21"/>
          <w:szCs w:val="21"/>
        </w:rPr>
        <w:sectPr w:rsidR="003960FC" w:rsidRPr="00573F56" w:rsidSect="001D7DCC">
          <w:footerReference w:type="default" r:id="rId9"/>
          <w:pgSz w:w="12240" w:h="15840"/>
          <w:pgMar w:top="1080" w:right="1080" w:bottom="1440" w:left="1080" w:header="720" w:footer="720" w:gutter="0"/>
          <w:cols w:space="720"/>
          <w:docGrid w:linePitch="360"/>
        </w:sectPr>
      </w:pPr>
      <w:r w:rsidRPr="00786304">
        <w:rPr>
          <w:rFonts w:ascii="Times New Roman" w:hAnsi="Times New Roman" w:cs="Times New Roman"/>
          <w:color w:val="404041"/>
        </w:rPr>
        <w:t>(Insert Elected Official’s Title) Signature</w:t>
      </w:r>
      <w:r w:rsidRPr="00786304">
        <w:rPr>
          <w:rFonts w:ascii="Times New Roman" w:hAnsi="Times New Roman" w:cs="Times New Roman"/>
        </w:rPr>
        <w:tab/>
      </w:r>
      <w:r w:rsidRPr="00786304">
        <w:rPr>
          <w:rFonts w:ascii="Times New Roman" w:hAnsi="Times New Roman" w:cs="Times New Roman"/>
        </w:rPr>
        <w:tab/>
      </w:r>
      <w:r w:rsidRPr="00786304">
        <w:rPr>
          <w:rFonts w:ascii="Times New Roman" w:hAnsi="Times New Roman" w:cs="Times New Roman"/>
        </w:rPr>
        <w:tab/>
      </w:r>
      <w:r w:rsidRPr="00786304">
        <w:rPr>
          <w:rFonts w:ascii="Times New Roman" w:hAnsi="Times New Roman" w:cs="Times New Roman"/>
          <w:color w:val="404041"/>
        </w:rPr>
        <w:t>Date</w:t>
      </w:r>
    </w:p>
    <w:p w14:paraId="3319DCFC" w14:textId="77777777" w:rsidR="006255DF" w:rsidRPr="00573F56" w:rsidRDefault="006255DF" w:rsidP="006255DF">
      <w:pPr>
        <w:rPr>
          <w:rFonts w:ascii="Times New Roman" w:hAnsi="Times New Roman" w:cs="Times New Roman"/>
          <w:color w:val="171717" w:themeColor="background2" w:themeShade="1A"/>
          <w:sz w:val="21"/>
          <w:szCs w:val="21"/>
        </w:rPr>
      </w:pPr>
      <w:r w:rsidRPr="00573F56">
        <w:rPr>
          <w:rFonts w:ascii="Times New Roman" w:hAnsi="Times New Roman" w:cs="Times New Roman"/>
          <w:noProof/>
          <w:color w:val="2B579A"/>
          <w:shd w:val="clear" w:color="auto" w:fill="E6E6E6"/>
        </w:rPr>
        <w:drawing>
          <wp:inline distT="0" distB="0" distL="0" distR="0" wp14:anchorId="3EF2DFA6" wp14:editId="1840522B">
            <wp:extent cx="2301240" cy="1737360"/>
            <wp:effectExtent l="0" t="0" r="3810" b="0"/>
            <wp:docPr id="949174324" name="Picture 4" descr="A person and person holding a bab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74324" name="Picture 4" descr="A person and person holding a baby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3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F722A" w14:textId="77777777" w:rsidR="006255DF" w:rsidRPr="00786304" w:rsidRDefault="006255DF" w:rsidP="006255DF">
      <w:pPr>
        <w:rPr>
          <w:rFonts w:ascii="Times New Roman" w:hAnsi="Times New Roman" w:cs="Times New Roman"/>
          <w:b/>
          <w:bCs/>
          <w:color w:val="171717" w:themeColor="background2" w:themeShade="1A"/>
          <w:sz w:val="21"/>
          <w:szCs w:val="21"/>
        </w:rPr>
      </w:pPr>
      <w:r w:rsidRPr="00786304">
        <w:rPr>
          <w:rFonts w:ascii="Times New Roman" w:hAnsi="Times New Roman" w:cs="Times New Roman"/>
          <w:b/>
          <w:bCs/>
          <w:color w:val="385623" w:themeColor="accent6" w:themeShade="80"/>
          <w:sz w:val="21"/>
          <w:szCs w:val="21"/>
        </w:rPr>
        <w:t>Ask Your Local Elected Official to Issue a City Proclamation</w:t>
      </w:r>
      <w:r w:rsidRPr="00786304">
        <w:rPr>
          <w:rFonts w:ascii="Times New Roman" w:hAnsi="Times New Roman" w:cs="Times New Roman"/>
          <w:b/>
          <w:bCs/>
          <w:color w:val="171717" w:themeColor="background2" w:themeShade="1A"/>
          <w:sz w:val="21"/>
          <w:szCs w:val="21"/>
        </w:rPr>
        <w:t xml:space="preserve"> </w:t>
      </w:r>
    </w:p>
    <w:p w14:paraId="68BE4880" w14:textId="6A00C10B" w:rsidR="006255DF" w:rsidRPr="00573F56" w:rsidRDefault="004A0BC7" w:rsidP="004A0BC7">
      <w:pPr>
        <w:spacing w:line="360" w:lineRule="auto"/>
        <w:rPr>
          <w:rFonts w:ascii="Times New Roman" w:hAnsi="Times New Roman" w:cs="Times New Roman"/>
          <w:color w:val="171717" w:themeColor="background2" w:themeShade="1A"/>
          <w:sz w:val="21"/>
          <w:szCs w:val="21"/>
        </w:rPr>
      </w:pPr>
      <w:r w:rsidRPr="00573F56">
        <w:rPr>
          <w:rFonts w:ascii="Times New Roman" w:hAnsi="Times New Roman" w:cs="Times New Roman"/>
          <w:color w:val="171717" w:themeColor="background2" w:themeShade="1A"/>
          <w:sz w:val="21"/>
          <w:szCs w:val="21"/>
        </w:rPr>
        <w:t xml:space="preserve">Share these outreach materials with your local elected official’s office now, and together with other sponsors and providers from across the city, petition for a city proclamation to coincide with National CACFP Week. </w:t>
      </w:r>
      <w:bookmarkStart w:id="2" w:name="_Int_1Gpsl0vF"/>
      <w:r w:rsidRPr="00573F56">
        <w:rPr>
          <w:rFonts w:ascii="Times New Roman" w:hAnsi="Times New Roman" w:cs="Times New Roman"/>
          <w:color w:val="171717" w:themeColor="background2" w:themeShade="1A"/>
          <w:sz w:val="21"/>
          <w:szCs w:val="21"/>
        </w:rPr>
        <w:t>It’s a grassroots effort that, when fulfilled, will serve to raise awareness in your city government as well as community members across your city.</w:t>
      </w:r>
      <w:bookmarkEnd w:id="2"/>
    </w:p>
    <w:p w14:paraId="009A7925" w14:textId="77777777" w:rsidR="00C97309" w:rsidRPr="00BD206F" w:rsidRDefault="00C97309" w:rsidP="00BD206F">
      <w:pPr>
        <w:spacing w:line="360" w:lineRule="auto"/>
        <w:rPr>
          <w:rFonts w:ascii="Times New Roman" w:hAnsi="Times New Roman" w:cs="Times New Roman"/>
        </w:rPr>
        <w:sectPr w:rsidR="00C97309" w:rsidRPr="00BD206F" w:rsidSect="00573F56">
          <w:type w:val="continuous"/>
          <w:pgSz w:w="12240" w:h="15840"/>
          <w:pgMar w:top="1080" w:right="1080" w:bottom="1440" w:left="1080" w:header="720" w:footer="720" w:gutter="0"/>
          <w:cols w:num="2" w:space="720" w:equalWidth="0">
            <w:col w:w="9360" w:space="-1"/>
            <w:col w:w="-1"/>
          </w:cols>
          <w:docGrid w:linePitch="360"/>
        </w:sectPr>
      </w:pPr>
    </w:p>
    <w:p w14:paraId="1DAD2CFA" w14:textId="5BD85A35" w:rsidR="001D7DCC" w:rsidRPr="00BD206F" w:rsidRDefault="001D7DCC" w:rsidP="00786304">
      <w:pPr>
        <w:rPr>
          <w:rFonts w:ascii="Times New Roman" w:hAnsi="Times New Roman" w:cs="Times New Roman"/>
        </w:rPr>
      </w:pPr>
    </w:p>
    <w:sectPr w:rsidR="001D7DCC" w:rsidRPr="00BD206F" w:rsidSect="003960FC">
      <w:type w:val="continuous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938F" w14:textId="77777777" w:rsidR="00A2568D" w:rsidRDefault="00A2568D" w:rsidP="00E801F1">
      <w:pPr>
        <w:spacing w:after="0" w:line="240" w:lineRule="auto"/>
      </w:pPr>
      <w:r>
        <w:separator/>
      </w:r>
    </w:p>
  </w:endnote>
  <w:endnote w:type="continuationSeparator" w:id="0">
    <w:p w14:paraId="7DF49DEC" w14:textId="77777777" w:rsidR="00A2568D" w:rsidRDefault="00A2568D" w:rsidP="00E8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FC36" w14:textId="0B07FDE3" w:rsidR="00E801F1" w:rsidRDefault="00E801F1" w:rsidP="00E801F1">
    <w:pPr>
      <w:pStyle w:val="BasicParagraph"/>
      <w:spacing w:line="240" w:lineRule="auto"/>
      <w:rPr>
        <w:rFonts w:ascii="Open Sans" w:hAnsi="Open Sans" w:cs="Open Sans"/>
        <w:color w:val="4A4949"/>
        <w:sz w:val="10"/>
        <w:szCs w:val="10"/>
      </w:rPr>
    </w:pPr>
    <w:r w:rsidRPr="000401AB">
      <w:rPr>
        <w:rFonts w:ascii="Arial" w:hAnsi="Arial" w:cs="Arial"/>
        <w:b/>
        <w:bCs/>
        <w:noProof/>
        <w:color w:val="1D4F3C"/>
        <w:sz w:val="20"/>
        <w:szCs w:val="20"/>
      </w:rPr>
      <w:drawing>
        <wp:anchor distT="0" distB="0" distL="114300" distR="114300" simplePos="0" relativeHeight="251658240" behindDoc="0" locked="0" layoutInCell="1" allowOverlap="1" wp14:anchorId="16C6A18E" wp14:editId="304AB9B2">
          <wp:simplePos x="0" y="0"/>
          <wp:positionH relativeFrom="margin">
            <wp:posOffset>0</wp:posOffset>
          </wp:positionH>
          <wp:positionV relativeFrom="margin">
            <wp:posOffset>8370570</wp:posOffset>
          </wp:positionV>
          <wp:extent cx="640080" cy="27432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274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401AB">
      <w:rPr>
        <w:rFonts w:ascii="Arial" w:hAnsi="Arial" w:cs="Arial"/>
        <w:b/>
        <w:bCs/>
        <w:color w:val="1D4F3C"/>
        <w:sz w:val="20"/>
        <w:szCs w:val="20"/>
      </w:rPr>
      <w:t xml:space="preserve">CACFP is an Indicator of Quality Care </w:t>
    </w:r>
    <w:r w:rsidRPr="000401AB">
      <w:rPr>
        <w:rFonts w:ascii="Arial" w:hAnsi="Arial" w:cs="Arial"/>
        <w:b/>
        <w:bCs/>
        <w:color w:val="1D4F3C"/>
        <w:sz w:val="20"/>
        <w:szCs w:val="20"/>
      </w:rPr>
      <w:tab/>
    </w:r>
    <w:r w:rsidRPr="000401AB">
      <w:rPr>
        <w:rFonts w:ascii="Arial" w:hAnsi="Arial" w:cs="Arial"/>
        <w:b/>
        <w:bCs/>
        <w:color w:val="1D4F3C"/>
        <w:sz w:val="20"/>
        <w:szCs w:val="20"/>
      </w:rPr>
      <w:tab/>
      <w:t xml:space="preserve">           </w:t>
    </w:r>
    <w:r w:rsidR="000401AB">
      <w:rPr>
        <w:rFonts w:ascii="Arial" w:hAnsi="Arial" w:cs="Arial"/>
        <w:b/>
        <w:bCs/>
        <w:color w:val="1D4F3C"/>
        <w:sz w:val="20"/>
        <w:szCs w:val="20"/>
      </w:rPr>
      <w:tab/>
    </w:r>
    <w:r w:rsidRPr="000401AB">
      <w:rPr>
        <w:rFonts w:ascii="Arial" w:hAnsi="Arial" w:cs="Arial"/>
        <w:b/>
        <w:bCs/>
        <w:color w:val="1D4F3C"/>
        <w:sz w:val="20"/>
        <w:szCs w:val="20"/>
      </w:rPr>
      <w:t xml:space="preserve"> Learn more at www.cacfp.org</w:t>
    </w:r>
    <w:r>
      <w:rPr>
        <w:rFonts w:ascii="Open Sans" w:hAnsi="Open Sans" w:cs="Open Sans"/>
        <w:b/>
        <w:bCs/>
        <w:color w:val="1D4F3C"/>
        <w:sz w:val="20"/>
        <w:szCs w:val="20"/>
      </w:rPr>
      <w:br/>
    </w:r>
    <w:r w:rsidRPr="000401AB">
      <w:rPr>
        <w:rFonts w:ascii="Arial" w:hAnsi="Arial" w:cs="Arial"/>
        <w:color w:val="4A4949"/>
        <w:sz w:val="10"/>
        <w:szCs w:val="10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BF00" w14:textId="77777777" w:rsidR="00A2568D" w:rsidRDefault="00A2568D" w:rsidP="00E801F1">
      <w:pPr>
        <w:spacing w:after="0" w:line="240" w:lineRule="auto"/>
      </w:pPr>
      <w:r>
        <w:separator/>
      </w:r>
    </w:p>
  </w:footnote>
  <w:footnote w:type="continuationSeparator" w:id="0">
    <w:p w14:paraId="5435CA57" w14:textId="77777777" w:rsidR="00A2568D" w:rsidRDefault="00A2568D" w:rsidP="00E80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F1"/>
    <w:rsid w:val="000401AB"/>
    <w:rsid w:val="00052A57"/>
    <w:rsid w:val="00057F6E"/>
    <w:rsid w:val="000B2F77"/>
    <w:rsid w:val="00100C8B"/>
    <w:rsid w:val="00127E08"/>
    <w:rsid w:val="00132C51"/>
    <w:rsid w:val="001A01F2"/>
    <w:rsid w:val="001B1C51"/>
    <w:rsid w:val="001D7DCC"/>
    <w:rsid w:val="001E1841"/>
    <w:rsid w:val="0020625F"/>
    <w:rsid w:val="00210C55"/>
    <w:rsid w:val="00215865"/>
    <w:rsid w:val="00272AC6"/>
    <w:rsid w:val="002D3547"/>
    <w:rsid w:val="002E3C2A"/>
    <w:rsid w:val="00314E74"/>
    <w:rsid w:val="00322D59"/>
    <w:rsid w:val="00331B62"/>
    <w:rsid w:val="00350415"/>
    <w:rsid w:val="003567A9"/>
    <w:rsid w:val="00383072"/>
    <w:rsid w:val="003947E3"/>
    <w:rsid w:val="00394BEC"/>
    <w:rsid w:val="00394D3D"/>
    <w:rsid w:val="003960FC"/>
    <w:rsid w:val="003B21F3"/>
    <w:rsid w:val="003B792A"/>
    <w:rsid w:val="00464CDB"/>
    <w:rsid w:val="00471EDF"/>
    <w:rsid w:val="004737E4"/>
    <w:rsid w:val="00494480"/>
    <w:rsid w:val="004A0BC7"/>
    <w:rsid w:val="004E4B9D"/>
    <w:rsid w:val="004F2D34"/>
    <w:rsid w:val="00530D31"/>
    <w:rsid w:val="0055288B"/>
    <w:rsid w:val="00565584"/>
    <w:rsid w:val="00573F56"/>
    <w:rsid w:val="005D10DF"/>
    <w:rsid w:val="005D7AC3"/>
    <w:rsid w:val="005F4CD3"/>
    <w:rsid w:val="00600798"/>
    <w:rsid w:val="006071D2"/>
    <w:rsid w:val="00621874"/>
    <w:rsid w:val="006255DF"/>
    <w:rsid w:val="0063135C"/>
    <w:rsid w:val="00647DC7"/>
    <w:rsid w:val="00692485"/>
    <w:rsid w:val="006A6153"/>
    <w:rsid w:val="006F2E6B"/>
    <w:rsid w:val="006F4FF3"/>
    <w:rsid w:val="00786304"/>
    <w:rsid w:val="007C250B"/>
    <w:rsid w:val="0082152D"/>
    <w:rsid w:val="008476A1"/>
    <w:rsid w:val="00852A2F"/>
    <w:rsid w:val="00866E35"/>
    <w:rsid w:val="00875CF1"/>
    <w:rsid w:val="00896E3B"/>
    <w:rsid w:val="008B65DF"/>
    <w:rsid w:val="00933941"/>
    <w:rsid w:val="00977BC4"/>
    <w:rsid w:val="009B09B8"/>
    <w:rsid w:val="009B2219"/>
    <w:rsid w:val="009B7CAD"/>
    <w:rsid w:val="009C03B7"/>
    <w:rsid w:val="009E5E4C"/>
    <w:rsid w:val="00A2568D"/>
    <w:rsid w:val="00A4028F"/>
    <w:rsid w:val="00A61553"/>
    <w:rsid w:val="00A62AFC"/>
    <w:rsid w:val="00A872EE"/>
    <w:rsid w:val="00A924B6"/>
    <w:rsid w:val="00AD4535"/>
    <w:rsid w:val="00AD5191"/>
    <w:rsid w:val="00B90353"/>
    <w:rsid w:val="00BA0340"/>
    <w:rsid w:val="00BA376A"/>
    <w:rsid w:val="00BB406C"/>
    <w:rsid w:val="00BC0088"/>
    <w:rsid w:val="00BD206F"/>
    <w:rsid w:val="00BE0D96"/>
    <w:rsid w:val="00C01CA6"/>
    <w:rsid w:val="00C374FB"/>
    <w:rsid w:val="00C452CF"/>
    <w:rsid w:val="00C916AC"/>
    <w:rsid w:val="00C97309"/>
    <w:rsid w:val="00CB0326"/>
    <w:rsid w:val="00CC5592"/>
    <w:rsid w:val="00D000C9"/>
    <w:rsid w:val="00D07B85"/>
    <w:rsid w:val="00D104E7"/>
    <w:rsid w:val="00D17EE3"/>
    <w:rsid w:val="00D32405"/>
    <w:rsid w:val="00DB6AF6"/>
    <w:rsid w:val="00DC5A9E"/>
    <w:rsid w:val="00DE79F4"/>
    <w:rsid w:val="00DF5073"/>
    <w:rsid w:val="00E165BD"/>
    <w:rsid w:val="00E32D85"/>
    <w:rsid w:val="00E342AF"/>
    <w:rsid w:val="00E42B04"/>
    <w:rsid w:val="00E801F1"/>
    <w:rsid w:val="00E920DA"/>
    <w:rsid w:val="00ED121E"/>
    <w:rsid w:val="00EF0670"/>
    <w:rsid w:val="00EF4C4D"/>
    <w:rsid w:val="00F0420F"/>
    <w:rsid w:val="00F11C48"/>
    <w:rsid w:val="00F47113"/>
    <w:rsid w:val="00F83632"/>
    <w:rsid w:val="00F908C1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31FB6"/>
  <w15:chartTrackingRefBased/>
  <w15:docId w15:val="{73E44E6E-18C5-4462-8D0D-EA4895C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F1"/>
  </w:style>
  <w:style w:type="paragraph" w:styleId="Footer">
    <w:name w:val="footer"/>
    <w:basedOn w:val="Normal"/>
    <w:link w:val="FooterChar"/>
    <w:uiPriority w:val="99"/>
    <w:unhideWhenUsed/>
    <w:rsid w:val="00E80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F1"/>
  </w:style>
  <w:style w:type="paragraph" w:customStyle="1" w:styleId="BasicParagraph">
    <w:name w:val="[Basic Paragraph]"/>
    <w:basedOn w:val="Normal"/>
    <w:uiPriority w:val="99"/>
    <w:rsid w:val="00E801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0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1F1"/>
    <w:rPr>
      <w:color w:val="605E5C"/>
      <w:shd w:val="clear" w:color="auto" w:fill="E1DFDD"/>
    </w:rPr>
  </w:style>
  <w:style w:type="paragraph" w:customStyle="1" w:styleId="ParagraphStyle1">
    <w:name w:val="Paragraph Style 1"/>
    <w:basedOn w:val="Normal"/>
    <w:uiPriority w:val="99"/>
    <w:rsid w:val="00E801F1"/>
    <w:pPr>
      <w:autoSpaceDE w:val="0"/>
      <w:autoSpaceDN w:val="0"/>
      <w:adjustRightInd w:val="0"/>
      <w:spacing w:after="180" w:line="280" w:lineRule="atLeast"/>
      <w:textAlignment w:val="center"/>
    </w:pPr>
    <w:rPr>
      <w:rFonts w:ascii="Open Sans Light" w:hAnsi="Open Sans Light" w:cs="Open Sans Light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25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5DF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255D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B7CA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038f1-3125-45e9-871c-e38381853b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DA1FC1D490E4696897362936E6A34" ma:contentTypeVersion="13" ma:contentTypeDescription="Create a new document." ma:contentTypeScope="" ma:versionID="500cd9f438c032c341aaf9a7d53b2399">
  <xsd:schema xmlns:xsd="http://www.w3.org/2001/XMLSchema" xmlns:xs="http://www.w3.org/2001/XMLSchema" xmlns:p="http://schemas.microsoft.com/office/2006/metadata/properties" xmlns:ns2="6f1038f1-3125-45e9-871c-e38381853b7f" targetNamespace="http://schemas.microsoft.com/office/2006/metadata/properties" ma:root="true" ma:fieldsID="af1530c5c6cdaec1f8771684066c83d1" ns2:_="">
    <xsd:import namespace="6f1038f1-3125-45e9-871c-e38381853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038f1-3125-45e9-871c-e3838185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b1baab-4fc0-484b-96dd-9c799315b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9420C-7C18-4CD1-89F4-2840545F64D8}">
  <ds:schemaRefs>
    <ds:schemaRef ds:uri="http://schemas.microsoft.com/office/2006/metadata/properties"/>
    <ds:schemaRef ds:uri="http://schemas.microsoft.com/office/infopath/2007/PartnerControls"/>
    <ds:schemaRef ds:uri="6f1038f1-3125-45e9-871c-e38381853b7f"/>
  </ds:schemaRefs>
</ds:datastoreItem>
</file>

<file path=customXml/itemProps2.xml><?xml version="1.0" encoding="utf-8"?>
<ds:datastoreItem xmlns:ds="http://schemas.openxmlformats.org/officeDocument/2006/customXml" ds:itemID="{B0C1DBD9-A79A-4DAE-A8D2-B9A89135A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6D85A-61D3-4616-A89D-FC12D12D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038f1-3125-45e9-871c-e38381853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Chloe Smith</cp:lastModifiedBy>
  <cp:revision>3</cp:revision>
  <dcterms:created xsi:type="dcterms:W3CDTF">2025-11-21T21:52:00Z</dcterms:created>
  <dcterms:modified xsi:type="dcterms:W3CDTF">2025-11-21T21:53:00Z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0x010100770DA1FC1D490E4696897362936E6A34</vt:lpwstr>
  </property>
  <property fmtid="{D5CDD505-2E9C-101B-9397-08002B2CF9AE}" pid="3" name="MediaServiceImageTags">
    <vt:lpwstr/>
  </property>
  <property fmtid="{D5CDD505-2E9C-101B-9397-08002B2CF9AE}" pid="4" name="GrammarlyDocumentId">
    <vt:lpwstr>a26a8538-7c32-41ff-8c3c-1592aac3876a</vt:lpwstr>
  </property>
</Properties>
</file>