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9F4B" w14:textId="7BAB7025" w:rsidR="001A0E53" w:rsidRPr="00644EE8" w:rsidRDefault="00D11AD3" w:rsidP="00644EE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57002078"/>
      <w:bookmarkStart w:id="1" w:name="_Hlk166058343"/>
      <w:r w:rsidRPr="00644EE8">
        <w:rPr>
          <w:rFonts w:ascii="Arial" w:hAnsi="Arial" w:cs="Arial"/>
          <w:b/>
          <w:sz w:val="24"/>
          <w:szCs w:val="24"/>
        </w:rPr>
        <w:t>BROOKINGS CITY COUNCIL</w:t>
      </w:r>
    </w:p>
    <w:p w14:paraId="4981C58E" w14:textId="7D028016" w:rsidR="00115E27" w:rsidRPr="00644EE8" w:rsidRDefault="009A404B" w:rsidP="00644EE8">
      <w:pPr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644EE8">
        <w:rPr>
          <w:rFonts w:ascii="Arial" w:hAnsi="Arial" w:cs="Arial"/>
          <w:b/>
          <w:sz w:val="24"/>
          <w:szCs w:val="24"/>
        </w:rPr>
        <w:t xml:space="preserve">NOVEMBER </w:t>
      </w:r>
      <w:r w:rsidR="00681F20" w:rsidRPr="00644EE8">
        <w:rPr>
          <w:rFonts w:ascii="Arial" w:hAnsi="Arial" w:cs="Arial"/>
          <w:b/>
          <w:sz w:val="24"/>
          <w:szCs w:val="24"/>
        </w:rPr>
        <w:t>26</w:t>
      </w:r>
      <w:r w:rsidR="00D11AD3" w:rsidRPr="00644EE8">
        <w:rPr>
          <w:rFonts w:ascii="Arial" w:hAnsi="Arial" w:cs="Arial"/>
          <w:b/>
          <w:sz w:val="24"/>
          <w:szCs w:val="24"/>
        </w:rPr>
        <w:t>, 2024</w:t>
      </w:r>
      <w:r w:rsidR="002F38E4" w:rsidRPr="00644EE8">
        <w:rPr>
          <w:rFonts w:ascii="Arial" w:hAnsi="Arial" w:cs="Arial"/>
          <w:bCs/>
          <w:sz w:val="24"/>
          <w:szCs w:val="24"/>
        </w:rPr>
        <w:t xml:space="preserve"> </w:t>
      </w:r>
    </w:p>
    <w:p w14:paraId="1284BE9B" w14:textId="77777777" w:rsidR="00115E27" w:rsidRPr="00644EE8" w:rsidRDefault="00115E27" w:rsidP="00644EE8">
      <w:pPr>
        <w:rPr>
          <w:rFonts w:ascii="Arial" w:hAnsi="Arial" w:cs="Arial"/>
          <w:bCs/>
          <w:sz w:val="24"/>
          <w:szCs w:val="24"/>
        </w:rPr>
      </w:pPr>
    </w:p>
    <w:bookmarkEnd w:id="0"/>
    <w:p w14:paraId="5F0ECF9A" w14:textId="4430D733" w:rsidR="008B1872" w:rsidRPr="00644EE8" w:rsidRDefault="008B1872" w:rsidP="00644EE8">
      <w:pPr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The Brookings City Council held a meeting on Tuesday, </w:t>
      </w:r>
      <w:r w:rsidR="009A404B" w:rsidRPr="00644EE8">
        <w:rPr>
          <w:rFonts w:ascii="Arial" w:hAnsi="Arial" w:cs="Arial"/>
          <w:sz w:val="24"/>
          <w:szCs w:val="24"/>
        </w:rPr>
        <w:t>November</w:t>
      </w:r>
      <w:r w:rsidR="004A087C" w:rsidRPr="00644EE8">
        <w:rPr>
          <w:rFonts w:ascii="Arial" w:hAnsi="Arial" w:cs="Arial"/>
          <w:sz w:val="24"/>
          <w:szCs w:val="24"/>
        </w:rPr>
        <w:t xml:space="preserve"> </w:t>
      </w:r>
      <w:r w:rsidR="00681F20" w:rsidRPr="00644EE8">
        <w:rPr>
          <w:rFonts w:ascii="Arial" w:hAnsi="Arial" w:cs="Arial"/>
          <w:sz w:val="24"/>
          <w:szCs w:val="24"/>
        </w:rPr>
        <w:t>26</w:t>
      </w:r>
      <w:r w:rsidRPr="00644EE8">
        <w:rPr>
          <w:rFonts w:ascii="Arial" w:hAnsi="Arial" w:cs="Arial"/>
          <w:sz w:val="24"/>
          <w:szCs w:val="24"/>
        </w:rPr>
        <w:t xml:space="preserve">, 2024 at </w:t>
      </w:r>
      <w:r w:rsidR="00681F20" w:rsidRPr="00644EE8">
        <w:rPr>
          <w:rFonts w:ascii="Arial" w:hAnsi="Arial" w:cs="Arial"/>
          <w:sz w:val="24"/>
          <w:szCs w:val="24"/>
        </w:rPr>
        <w:t>6</w:t>
      </w:r>
      <w:r w:rsidRPr="00644EE8">
        <w:rPr>
          <w:rFonts w:ascii="Arial" w:hAnsi="Arial" w:cs="Arial"/>
          <w:sz w:val="24"/>
          <w:szCs w:val="24"/>
        </w:rPr>
        <w:t>:</w:t>
      </w:r>
      <w:r w:rsidR="00681F20" w:rsidRPr="00644EE8">
        <w:rPr>
          <w:rFonts w:ascii="Arial" w:hAnsi="Arial" w:cs="Arial"/>
          <w:sz w:val="24"/>
          <w:szCs w:val="24"/>
        </w:rPr>
        <w:t>0</w:t>
      </w:r>
      <w:r w:rsidRPr="00644EE8">
        <w:rPr>
          <w:rFonts w:ascii="Arial" w:hAnsi="Arial" w:cs="Arial"/>
          <w:sz w:val="24"/>
          <w:szCs w:val="24"/>
        </w:rPr>
        <w:t xml:space="preserve">0 PM, at the Brookings City &amp; County Government Center, Chambers, with the following City Council members present:  Mayor Oepke Niemeyer, Council Members Wayne Avery, Brianna Doran, </w:t>
      </w:r>
      <w:r w:rsidR="00681F20" w:rsidRPr="00644EE8">
        <w:rPr>
          <w:rFonts w:ascii="Arial" w:hAnsi="Arial" w:cs="Arial"/>
          <w:sz w:val="24"/>
          <w:szCs w:val="24"/>
        </w:rPr>
        <w:t xml:space="preserve">Andrew Rasmussen, </w:t>
      </w:r>
      <w:r w:rsidRPr="00644EE8">
        <w:rPr>
          <w:rFonts w:ascii="Arial" w:hAnsi="Arial" w:cs="Arial"/>
          <w:sz w:val="24"/>
          <w:szCs w:val="24"/>
        </w:rPr>
        <w:t xml:space="preserve">Bonny Specker, </w:t>
      </w:r>
      <w:r w:rsidR="00482CFE" w:rsidRPr="00644EE8">
        <w:rPr>
          <w:rFonts w:ascii="Arial" w:hAnsi="Arial" w:cs="Arial"/>
          <w:sz w:val="24"/>
          <w:szCs w:val="24"/>
        </w:rPr>
        <w:t xml:space="preserve">Holly Tilton Byrne, </w:t>
      </w:r>
      <w:r w:rsidRPr="00644EE8">
        <w:rPr>
          <w:rFonts w:ascii="Arial" w:hAnsi="Arial" w:cs="Arial"/>
          <w:sz w:val="24"/>
          <w:szCs w:val="24"/>
        </w:rPr>
        <w:t>and Nick Wendell.</w:t>
      </w:r>
      <w:r w:rsidR="000B2E44" w:rsidRPr="00644EE8">
        <w:rPr>
          <w:rFonts w:ascii="Arial" w:hAnsi="Arial" w:cs="Arial"/>
          <w:sz w:val="24"/>
          <w:szCs w:val="24"/>
        </w:rPr>
        <w:t xml:space="preserve">  </w:t>
      </w:r>
      <w:r w:rsidR="0008127D" w:rsidRPr="00644EE8">
        <w:rPr>
          <w:rFonts w:ascii="Arial" w:hAnsi="Arial" w:cs="Arial"/>
          <w:sz w:val="24"/>
          <w:szCs w:val="24"/>
        </w:rPr>
        <w:t xml:space="preserve">City Manager Paul Briseno, </w:t>
      </w:r>
      <w:r w:rsidR="00FF2C0C" w:rsidRPr="00644EE8">
        <w:rPr>
          <w:rFonts w:ascii="Arial" w:hAnsi="Arial" w:cs="Arial"/>
          <w:sz w:val="24"/>
          <w:szCs w:val="24"/>
        </w:rPr>
        <w:t xml:space="preserve">City Attorney Steve Britzman, </w:t>
      </w:r>
      <w:r w:rsidRPr="00644EE8">
        <w:rPr>
          <w:rFonts w:ascii="Arial" w:hAnsi="Arial" w:cs="Arial"/>
          <w:sz w:val="24"/>
          <w:szCs w:val="24"/>
        </w:rPr>
        <w:t>and City Clerk Bonnie Foster were also present.</w:t>
      </w:r>
    </w:p>
    <w:p w14:paraId="17C2E4C2" w14:textId="0E8BAFCC" w:rsidR="00115E27" w:rsidRPr="00644EE8" w:rsidRDefault="00115E27" w:rsidP="00644EE8">
      <w:pPr>
        <w:rPr>
          <w:rFonts w:ascii="Arial" w:hAnsi="Arial" w:cs="Arial"/>
          <w:bCs/>
          <w:sz w:val="24"/>
          <w:szCs w:val="24"/>
        </w:rPr>
      </w:pPr>
    </w:p>
    <w:p w14:paraId="6E8B74A2" w14:textId="1B35A582" w:rsidR="00482CFE" w:rsidRPr="00644EE8" w:rsidRDefault="008B1872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sz w:val="24"/>
          <w:szCs w:val="24"/>
          <w:u w:val="single"/>
        </w:rPr>
        <w:t>A</w:t>
      </w:r>
      <w:r w:rsidR="00115E27" w:rsidRPr="00644EE8">
        <w:rPr>
          <w:rFonts w:ascii="Arial" w:hAnsi="Arial" w:cs="Arial"/>
          <w:b/>
          <w:sz w:val="24"/>
          <w:szCs w:val="24"/>
          <w:u w:val="single"/>
        </w:rPr>
        <w:t>genda.</w:t>
      </w:r>
      <w:r w:rsidR="00115E27" w:rsidRPr="00644EE8">
        <w:rPr>
          <w:rFonts w:ascii="Arial" w:hAnsi="Arial" w:cs="Arial"/>
          <w:bCs/>
          <w:sz w:val="24"/>
          <w:szCs w:val="24"/>
        </w:rPr>
        <w:t xml:space="preserve">  </w:t>
      </w:r>
      <w:r w:rsidR="0012266E" w:rsidRPr="00644EE8">
        <w:rPr>
          <w:rFonts w:ascii="Arial" w:hAnsi="Arial" w:cs="Arial"/>
          <w:bCs/>
          <w:sz w:val="24"/>
          <w:szCs w:val="24"/>
        </w:rPr>
        <w:t xml:space="preserve">A motion was made by </w:t>
      </w:r>
      <w:r w:rsidR="00FF2C0C" w:rsidRPr="00644EE8">
        <w:rPr>
          <w:rFonts w:ascii="Arial" w:hAnsi="Arial" w:cs="Arial"/>
          <w:bCs/>
          <w:sz w:val="24"/>
          <w:szCs w:val="24"/>
        </w:rPr>
        <w:t>Council Member</w:t>
      </w:r>
      <w:r w:rsidR="000B4FE0" w:rsidRPr="00644EE8">
        <w:rPr>
          <w:rFonts w:ascii="Arial" w:hAnsi="Arial" w:cs="Arial"/>
          <w:bCs/>
          <w:sz w:val="24"/>
          <w:szCs w:val="24"/>
        </w:rPr>
        <w:t xml:space="preserve"> Tilton Byrne</w:t>
      </w:r>
      <w:r w:rsidR="0012266E" w:rsidRPr="00644EE8">
        <w:rPr>
          <w:rFonts w:ascii="Arial" w:hAnsi="Arial" w:cs="Arial"/>
          <w:bCs/>
          <w:sz w:val="24"/>
          <w:szCs w:val="24"/>
        </w:rPr>
        <w:t xml:space="preserve">, seconded by Council Member </w:t>
      </w:r>
      <w:r w:rsidR="0008127D" w:rsidRPr="00644EE8">
        <w:rPr>
          <w:rFonts w:ascii="Arial" w:hAnsi="Arial" w:cs="Arial"/>
          <w:bCs/>
          <w:sz w:val="24"/>
          <w:szCs w:val="24"/>
        </w:rPr>
        <w:t>Wendell</w:t>
      </w:r>
      <w:r w:rsidR="002B196F" w:rsidRPr="00644EE8">
        <w:rPr>
          <w:rFonts w:ascii="Arial" w:hAnsi="Arial" w:cs="Arial"/>
          <w:bCs/>
          <w:sz w:val="24"/>
          <w:szCs w:val="24"/>
        </w:rPr>
        <w:t>,</w:t>
      </w:r>
      <w:r w:rsidR="0012266E" w:rsidRPr="00644EE8">
        <w:rPr>
          <w:rFonts w:ascii="Arial" w:hAnsi="Arial" w:cs="Arial"/>
          <w:bCs/>
          <w:sz w:val="24"/>
          <w:szCs w:val="24"/>
        </w:rPr>
        <w:t xml:space="preserve"> </w:t>
      </w:r>
      <w:r w:rsidR="00482CFE" w:rsidRPr="00644EE8">
        <w:rPr>
          <w:rFonts w:ascii="Arial" w:hAnsi="Arial" w:cs="Arial"/>
          <w:sz w:val="24"/>
          <w:szCs w:val="24"/>
        </w:rPr>
        <w:t xml:space="preserve">that the agenda be approved.  The motion carried by the following vote:  </w:t>
      </w:r>
      <w:r w:rsidR="0008088A" w:rsidRPr="00644EE8">
        <w:rPr>
          <w:rFonts w:ascii="Arial" w:hAnsi="Arial" w:cs="Arial"/>
          <w:sz w:val="24"/>
          <w:szCs w:val="24"/>
        </w:rPr>
        <w:t xml:space="preserve">Yes: 6 - Avery, Niemeyer, </w:t>
      </w:r>
      <w:r w:rsidR="00681F20" w:rsidRPr="00644EE8">
        <w:rPr>
          <w:rFonts w:ascii="Arial" w:hAnsi="Arial" w:cs="Arial"/>
          <w:sz w:val="24"/>
          <w:szCs w:val="24"/>
        </w:rPr>
        <w:t xml:space="preserve">Rasmussen, </w:t>
      </w:r>
      <w:r w:rsidR="0008088A" w:rsidRPr="00644EE8">
        <w:rPr>
          <w:rFonts w:ascii="Arial" w:hAnsi="Arial" w:cs="Arial"/>
          <w:sz w:val="24"/>
          <w:szCs w:val="24"/>
        </w:rPr>
        <w:t xml:space="preserve">Specker, Tilton Byrne, and Wendell; Absent: 1 </w:t>
      </w:r>
      <w:r w:rsidR="00681F20" w:rsidRPr="00644EE8">
        <w:rPr>
          <w:rFonts w:ascii="Arial" w:hAnsi="Arial" w:cs="Arial"/>
          <w:sz w:val="24"/>
          <w:szCs w:val="24"/>
        </w:rPr>
        <w:t>- Doran.</w:t>
      </w:r>
    </w:p>
    <w:p w14:paraId="6D146A92" w14:textId="207BA44C" w:rsidR="00482CFE" w:rsidRPr="00644EE8" w:rsidRDefault="00482CFE" w:rsidP="00644EE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bookmarkEnd w:id="1"/>
    <w:p w14:paraId="741D2BA7" w14:textId="718BC065" w:rsidR="008B1872" w:rsidRPr="00644EE8" w:rsidRDefault="00115E27" w:rsidP="00644EE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/>
          <w:sz w:val="24"/>
          <w:szCs w:val="24"/>
          <w:u w:val="single"/>
        </w:rPr>
        <w:t>Consent Agenda.</w:t>
      </w:r>
      <w:r w:rsidRPr="00644EE8">
        <w:rPr>
          <w:rFonts w:ascii="Arial" w:hAnsi="Arial" w:cs="Arial"/>
          <w:bCs/>
          <w:sz w:val="24"/>
          <w:szCs w:val="24"/>
        </w:rPr>
        <w:t xml:space="preserve">  </w:t>
      </w:r>
      <w:r w:rsidR="008B1872" w:rsidRPr="00644EE8">
        <w:rPr>
          <w:rFonts w:ascii="Arial" w:hAnsi="Arial" w:cs="Arial"/>
          <w:bCs/>
          <w:sz w:val="24"/>
          <w:szCs w:val="24"/>
        </w:rPr>
        <w:t xml:space="preserve">A motion was made by Council Member </w:t>
      </w:r>
      <w:r w:rsidR="00482CFE" w:rsidRPr="00644EE8">
        <w:rPr>
          <w:rFonts w:ascii="Arial" w:hAnsi="Arial" w:cs="Arial"/>
          <w:bCs/>
          <w:sz w:val="24"/>
          <w:szCs w:val="24"/>
        </w:rPr>
        <w:t>Tilton Byrne</w:t>
      </w:r>
      <w:r w:rsidR="002D7152" w:rsidRPr="00644EE8">
        <w:rPr>
          <w:rFonts w:ascii="Arial" w:hAnsi="Arial" w:cs="Arial"/>
          <w:bCs/>
          <w:sz w:val="24"/>
          <w:szCs w:val="24"/>
        </w:rPr>
        <w:t>,</w:t>
      </w:r>
      <w:r w:rsidR="008B1872" w:rsidRPr="00644EE8">
        <w:rPr>
          <w:rFonts w:ascii="Arial" w:hAnsi="Arial" w:cs="Arial"/>
          <w:bCs/>
          <w:sz w:val="24"/>
          <w:szCs w:val="24"/>
        </w:rPr>
        <w:t xml:space="preserve"> seconded by Council Member </w:t>
      </w:r>
      <w:r w:rsidR="00681F20" w:rsidRPr="00644EE8">
        <w:rPr>
          <w:rFonts w:ascii="Arial" w:hAnsi="Arial" w:cs="Arial"/>
          <w:bCs/>
          <w:sz w:val="24"/>
          <w:szCs w:val="24"/>
        </w:rPr>
        <w:t>Specker</w:t>
      </w:r>
      <w:r w:rsidR="008B1872" w:rsidRPr="00644EE8">
        <w:rPr>
          <w:rFonts w:ascii="Arial" w:hAnsi="Arial" w:cs="Arial"/>
          <w:bCs/>
          <w:sz w:val="24"/>
          <w:szCs w:val="24"/>
        </w:rPr>
        <w:t xml:space="preserve">, to approve the Consent Agenda. </w:t>
      </w:r>
      <w:r w:rsidR="00715A76" w:rsidRPr="00644EE8">
        <w:rPr>
          <w:rFonts w:ascii="Arial" w:hAnsi="Arial" w:cs="Arial"/>
          <w:bCs/>
          <w:sz w:val="24"/>
          <w:szCs w:val="24"/>
        </w:rPr>
        <w:t xml:space="preserve"> </w:t>
      </w:r>
      <w:r w:rsidR="008B1872" w:rsidRPr="00644EE8">
        <w:rPr>
          <w:rFonts w:ascii="Arial" w:hAnsi="Arial" w:cs="Arial"/>
          <w:bCs/>
          <w:sz w:val="24"/>
          <w:szCs w:val="24"/>
        </w:rPr>
        <w:t xml:space="preserve">The motion carried by the following vote: </w:t>
      </w:r>
      <w:r w:rsidR="00482CFE" w:rsidRPr="00644EE8">
        <w:rPr>
          <w:rFonts w:ascii="Arial" w:hAnsi="Arial" w:cs="Arial"/>
          <w:bCs/>
          <w:sz w:val="24"/>
          <w:szCs w:val="24"/>
        </w:rPr>
        <w:t xml:space="preserve"> </w:t>
      </w:r>
      <w:r w:rsidR="00681F20" w:rsidRPr="00644EE8">
        <w:rPr>
          <w:rFonts w:ascii="Arial" w:hAnsi="Arial" w:cs="Arial"/>
          <w:sz w:val="24"/>
          <w:szCs w:val="24"/>
        </w:rPr>
        <w:t>Yes: 6 - Avery, Niemeyer, Rasmussen, Specker, Tilton Byrne, and Wendell; Absent: 1 - Doran.</w:t>
      </w:r>
    </w:p>
    <w:p w14:paraId="565FFAA9" w14:textId="27E4524C" w:rsidR="00115E27" w:rsidRPr="00644EE8" w:rsidRDefault="0022482E" w:rsidP="00644EE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44EE8">
        <w:rPr>
          <w:rFonts w:ascii="Arial" w:hAnsi="Arial" w:cs="Arial"/>
          <w:b/>
          <w:sz w:val="24"/>
          <w:szCs w:val="24"/>
        </w:rPr>
        <w:t xml:space="preserve">A. Action to approve the </w:t>
      </w:r>
      <w:r w:rsidR="00681F20" w:rsidRPr="00644EE8">
        <w:rPr>
          <w:rFonts w:ascii="Arial" w:hAnsi="Arial" w:cs="Arial"/>
          <w:b/>
          <w:sz w:val="24"/>
          <w:szCs w:val="24"/>
        </w:rPr>
        <w:t>November 12 and November 19, 2024</w:t>
      </w:r>
      <w:r w:rsidRPr="00644EE8">
        <w:rPr>
          <w:rFonts w:ascii="Arial" w:hAnsi="Arial" w:cs="Arial"/>
          <w:b/>
          <w:sz w:val="24"/>
          <w:szCs w:val="24"/>
        </w:rPr>
        <w:t xml:space="preserve"> City Council Minutes</w:t>
      </w:r>
      <w:r w:rsidR="003409DD" w:rsidRPr="00644EE8">
        <w:rPr>
          <w:rFonts w:ascii="Arial" w:hAnsi="Arial" w:cs="Arial"/>
          <w:b/>
          <w:sz w:val="24"/>
          <w:szCs w:val="24"/>
        </w:rPr>
        <w:t>.</w:t>
      </w:r>
    </w:p>
    <w:p w14:paraId="7F7CD3DF" w14:textId="71E20189" w:rsidR="00681F20" w:rsidRPr="00644EE8" w:rsidRDefault="000B4FE0" w:rsidP="00644EE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</w:rPr>
        <w:t>B</w:t>
      </w:r>
      <w:r w:rsidR="005C62A8" w:rsidRPr="00644EE8">
        <w:rPr>
          <w:rFonts w:ascii="Arial" w:hAnsi="Arial" w:cs="Arial"/>
          <w:b/>
          <w:bCs/>
          <w:sz w:val="24"/>
          <w:szCs w:val="24"/>
        </w:rPr>
        <w:t xml:space="preserve">. </w:t>
      </w:r>
      <w:r w:rsidR="00681F20" w:rsidRPr="00644EE8">
        <w:rPr>
          <w:rFonts w:ascii="Arial" w:hAnsi="Arial" w:cs="Arial"/>
          <w:b/>
          <w:bCs/>
          <w:sz w:val="24"/>
          <w:szCs w:val="24"/>
        </w:rPr>
        <w:t xml:space="preserve">Action on annual renewals for Medical Cannabis Establishment Licenses for 2025:  </w:t>
      </w:r>
      <w:r w:rsidR="00681F20" w:rsidRPr="00644EE8">
        <w:rPr>
          <w:rFonts w:ascii="Arial" w:hAnsi="Arial" w:cs="Arial"/>
          <w:sz w:val="24"/>
          <w:szCs w:val="24"/>
        </w:rPr>
        <w:t>Silver Creek Trading Co., dba Cannabis Connection, 1304 6</w:t>
      </w:r>
      <w:r w:rsidR="00681F20"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="00681F20" w:rsidRPr="00644EE8">
        <w:rPr>
          <w:rFonts w:ascii="Arial" w:hAnsi="Arial" w:cs="Arial"/>
          <w:sz w:val="24"/>
          <w:szCs w:val="24"/>
        </w:rPr>
        <w:t xml:space="preserve"> Street; The Flower Shop, 1004 6</w:t>
      </w:r>
      <w:r w:rsidR="00681F20"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="00681F20" w:rsidRPr="00644EE8">
        <w:rPr>
          <w:rFonts w:ascii="Arial" w:hAnsi="Arial" w:cs="Arial"/>
          <w:sz w:val="24"/>
          <w:szCs w:val="24"/>
        </w:rPr>
        <w:t xml:space="preserve"> Street; and Genesis Farms, 2035 Orchard Drive, #5.</w:t>
      </w:r>
    </w:p>
    <w:p w14:paraId="1CA313AC" w14:textId="6D0E2989" w:rsidR="00681F20" w:rsidRPr="00681F20" w:rsidRDefault="00681F20" w:rsidP="00644EE8">
      <w:pPr>
        <w:pStyle w:val="Default"/>
        <w:rPr>
          <w:rFonts w:ascii="Arial" w:hAnsi="Arial" w:cs="Arial"/>
        </w:rPr>
      </w:pPr>
      <w:r w:rsidRPr="00644EE8">
        <w:rPr>
          <w:rFonts w:ascii="Arial" w:hAnsi="Arial" w:cs="Arial"/>
          <w:b/>
          <w:bCs/>
        </w:rPr>
        <w:t xml:space="preserve">C. Action on annual Liquor and Wine Alcohol License Renewals for 2025:  </w:t>
      </w:r>
      <w:r w:rsidRPr="00644EE8">
        <w:rPr>
          <w:rFonts w:ascii="Arial" w:hAnsi="Arial" w:cs="Arial"/>
          <w:u w:val="single"/>
        </w:rPr>
        <w:t>Liquor (On-Sale):</w:t>
      </w:r>
      <w:r w:rsidRPr="00644EE8">
        <w:rPr>
          <w:rFonts w:ascii="Arial" w:hAnsi="Arial" w:cs="Arial"/>
        </w:rPr>
        <w:t xml:space="preserve"> Main Street Pub, 408 Main Avenue.  </w:t>
      </w:r>
      <w:r w:rsidRPr="00644EE8">
        <w:rPr>
          <w:rFonts w:ascii="Arial" w:hAnsi="Arial" w:cs="Arial"/>
          <w:u w:val="single"/>
        </w:rPr>
        <w:t>Wine (On-Off Sale):</w:t>
      </w:r>
      <w:r w:rsidRPr="00644EE8">
        <w:rPr>
          <w:rFonts w:ascii="Arial" w:hAnsi="Arial" w:cs="Arial"/>
        </w:rPr>
        <w:t xml:space="preserve"> </w:t>
      </w:r>
      <w:proofErr w:type="spellStart"/>
      <w:r w:rsidRPr="00681F20">
        <w:rPr>
          <w:rFonts w:ascii="Arial" w:hAnsi="Arial" w:cs="Arial"/>
        </w:rPr>
        <w:t>Cenex</w:t>
      </w:r>
      <w:proofErr w:type="spellEnd"/>
      <w:r w:rsidRPr="00681F20">
        <w:rPr>
          <w:rFonts w:ascii="Arial" w:hAnsi="Arial" w:cs="Arial"/>
        </w:rPr>
        <w:t xml:space="preserve"> Zip Trip #63 / CHS, Inc., 1005 6</w:t>
      </w:r>
      <w:r w:rsidRPr="00644EE8">
        <w:rPr>
          <w:rFonts w:ascii="Arial" w:hAnsi="Arial" w:cs="Arial"/>
          <w:vertAlign w:val="superscript"/>
        </w:rPr>
        <w:t>th</w:t>
      </w:r>
      <w:r w:rsidRPr="00644EE8">
        <w:rPr>
          <w:rFonts w:ascii="Arial" w:hAnsi="Arial" w:cs="Arial"/>
        </w:rPr>
        <w:t xml:space="preserve"> </w:t>
      </w:r>
      <w:r w:rsidRPr="00681F20">
        <w:rPr>
          <w:rFonts w:ascii="Arial" w:hAnsi="Arial" w:cs="Arial"/>
        </w:rPr>
        <w:t>Street</w:t>
      </w:r>
      <w:r w:rsidRPr="00644EE8">
        <w:rPr>
          <w:rFonts w:ascii="Arial" w:hAnsi="Arial" w:cs="Arial"/>
        </w:rPr>
        <w:t xml:space="preserve">; </w:t>
      </w:r>
      <w:proofErr w:type="spellStart"/>
      <w:r w:rsidRPr="00681F20">
        <w:rPr>
          <w:rFonts w:ascii="Arial" w:hAnsi="Arial" w:cs="Arial"/>
        </w:rPr>
        <w:t>Cenex</w:t>
      </w:r>
      <w:proofErr w:type="spellEnd"/>
      <w:r w:rsidRPr="00681F20">
        <w:rPr>
          <w:rFonts w:ascii="Arial" w:hAnsi="Arial" w:cs="Arial"/>
        </w:rPr>
        <w:t xml:space="preserve"> Zip Trip #64 / CHS, Inc., 3045 LeFevre Drive</w:t>
      </w:r>
      <w:r w:rsidRPr="00644EE8">
        <w:rPr>
          <w:rFonts w:ascii="Arial" w:hAnsi="Arial" w:cs="Arial"/>
        </w:rPr>
        <w:t xml:space="preserve">; </w:t>
      </w:r>
      <w:r w:rsidRPr="00681F20">
        <w:rPr>
          <w:rFonts w:ascii="Arial" w:hAnsi="Arial" w:cs="Arial"/>
        </w:rPr>
        <w:t>Circle K / Holiday Station Stores, LLC, I-29 &amp; H</w:t>
      </w:r>
      <w:r w:rsidRPr="00644EE8">
        <w:rPr>
          <w:rFonts w:ascii="Arial" w:hAnsi="Arial" w:cs="Arial"/>
        </w:rPr>
        <w:t>ighway</w:t>
      </w:r>
      <w:r w:rsidRPr="00681F20">
        <w:rPr>
          <w:rFonts w:ascii="Arial" w:hAnsi="Arial" w:cs="Arial"/>
        </w:rPr>
        <w:t xml:space="preserve"> 14 By-pass</w:t>
      </w:r>
      <w:r w:rsidRPr="00644EE8">
        <w:rPr>
          <w:rFonts w:ascii="Arial" w:hAnsi="Arial" w:cs="Arial"/>
        </w:rPr>
        <w:t xml:space="preserve"> (</w:t>
      </w:r>
      <w:r w:rsidRPr="00681F20">
        <w:rPr>
          <w:rFonts w:ascii="Arial" w:hAnsi="Arial" w:cs="Arial"/>
        </w:rPr>
        <w:t>INACTIVE</w:t>
      </w:r>
      <w:r w:rsidRPr="00644EE8">
        <w:rPr>
          <w:rFonts w:ascii="Arial" w:hAnsi="Arial" w:cs="Arial"/>
        </w:rPr>
        <w:t xml:space="preserve">); </w:t>
      </w:r>
      <w:r w:rsidRPr="00681F20">
        <w:rPr>
          <w:rFonts w:ascii="Arial" w:hAnsi="Arial" w:cs="Arial"/>
        </w:rPr>
        <w:t>Guadalajara, 1715</w:t>
      </w:r>
      <w:r w:rsidRPr="00644EE8">
        <w:rPr>
          <w:rFonts w:ascii="Arial" w:hAnsi="Arial" w:cs="Arial"/>
        </w:rPr>
        <w:t xml:space="preserve"> 6</w:t>
      </w:r>
      <w:r w:rsidRPr="00644EE8">
        <w:rPr>
          <w:rFonts w:ascii="Arial" w:hAnsi="Arial" w:cs="Arial"/>
          <w:vertAlign w:val="superscript"/>
        </w:rPr>
        <w:t>th</w:t>
      </w:r>
      <w:r w:rsidRPr="00644EE8">
        <w:rPr>
          <w:rFonts w:ascii="Arial" w:hAnsi="Arial" w:cs="Arial"/>
        </w:rPr>
        <w:t xml:space="preserve"> S</w:t>
      </w:r>
      <w:r w:rsidRPr="00681F20">
        <w:rPr>
          <w:rFonts w:ascii="Arial" w:hAnsi="Arial" w:cs="Arial"/>
        </w:rPr>
        <w:t>treet, Suite F</w:t>
      </w:r>
      <w:r w:rsidRPr="00644EE8">
        <w:rPr>
          <w:rFonts w:ascii="Arial" w:hAnsi="Arial" w:cs="Arial"/>
        </w:rPr>
        <w:t xml:space="preserve">; and </w:t>
      </w:r>
      <w:r w:rsidRPr="00681F20">
        <w:rPr>
          <w:rFonts w:ascii="Arial" w:hAnsi="Arial" w:cs="Arial"/>
        </w:rPr>
        <w:t>Wooden Legs Brewing Co., 309 5</w:t>
      </w:r>
      <w:r w:rsidRPr="00644EE8">
        <w:rPr>
          <w:rFonts w:ascii="Arial" w:hAnsi="Arial" w:cs="Arial"/>
          <w:vertAlign w:val="superscript"/>
        </w:rPr>
        <w:t>th</w:t>
      </w:r>
      <w:r w:rsidRPr="00644EE8">
        <w:rPr>
          <w:rFonts w:ascii="Arial" w:hAnsi="Arial" w:cs="Arial"/>
        </w:rPr>
        <w:t xml:space="preserve"> </w:t>
      </w:r>
      <w:r w:rsidRPr="00681F20">
        <w:rPr>
          <w:rFonts w:ascii="Arial" w:hAnsi="Arial" w:cs="Arial"/>
        </w:rPr>
        <w:t>Street, Suite 100</w:t>
      </w:r>
      <w:r w:rsidRPr="00644EE8">
        <w:rPr>
          <w:rFonts w:ascii="Arial" w:hAnsi="Arial" w:cs="Arial"/>
        </w:rPr>
        <w:t>.</w:t>
      </w:r>
    </w:p>
    <w:p w14:paraId="7851329D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</w:rPr>
        <w:t>D</w:t>
      </w:r>
      <w:r w:rsidR="002B196F" w:rsidRPr="00644EE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44EE8">
        <w:rPr>
          <w:rFonts w:ascii="Arial" w:hAnsi="Arial" w:cs="Arial"/>
          <w:b/>
          <w:bCs/>
          <w:sz w:val="24"/>
          <w:szCs w:val="24"/>
        </w:rPr>
        <w:t>Action on Temporary Alcohol / Special Event Alcoholic Beverage Licenses</w:t>
      </w:r>
    </w:p>
    <w:p w14:paraId="22A85DE2" w14:textId="30D33986" w:rsidR="0017312F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</w:rPr>
        <w:t>from existing alcohol license holders.</w:t>
      </w:r>
      <w:r w:rsidR="0017312F" w:rsidRPr="00644EE8">
        <w:rPr>
          <w:rFonts w:ascii="Arial" w:hAnsi="Arial" w:cs="Arial"/>
          <w:b/>
          <w:bCs/>
          <w:sz w:val="24"/>
          <w:szCs w:val="24"/>
        </w:rPr>
        <w:t xml:space="preserve">  </w:t>
      </w:r>
      <w:r w:rsidR="0017312F" w:rsidRPr="00644EE8">
        <w:rPr>
          <w:rFonts w:ascii="Arial" w:hAnsi="Arial" w:cs="Arial"/>
          <w:sz w:val="24"/>
          <w:szCs w:val="24"/>
        </w:rPr>
        <w:t>Sodexo Catering (License Holder RB-28249 and RW-28251): SDSU TL24-083, and SDSU TL25-011.</w:t>
      </w:r>
    </w:p>
    <w:p w14:paraId="4B650233" w14:textId="4D130A99" w:rsidR="0008127D" w:rsidRPr="00644EE8" w:rsidRDefault="0008127D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159684D" w14:textId="1ABB2298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Pinning Ceremony:  Brookings Police Department.</w:t>
      </w:r>
      <w:r w:rsidRPr="00644EE8">
        <w:rPr>
          <w:rFonts w:ascii="Arial" w:hAnsi="Arial" w:cs="Arial"/>
          <w:sz w:val="24"/>
          <w:szCs w:val="24"/>
        </w:rPr>
        <w:t xml:space="preserve">  Brookings Police Department Pinning Ceremony. New Brookings Police Department Officers Remi Master and Lisa </w:t>
      </w:r>
      <w:proofErr w:type="spellStart"/>
      <w:r w:rsidRPr="00644EE8">
        <w:rPr>
          <w:rFonts w:ascii="Arial" w:hAnsi="Arial" w:cs="Arial"/>
          <w:sz w:val="24"/>
          <w:szCs w:val="24"/>
        </w:rPr>
        <w:t>Walterman</w:t>
      </w:r>
      <w:proofErr w:type="spellEnd"/>
      <w:r w:rsidRPr="00644EE8">
        <w:rPr>
          <w:rFonts w:ascii="Arial" w:hAnsi="Arial" w:cs="Arial"/>
          <w:sz w:val="24"/>
          <w:szCs w:val="24"/>
        </w:rPr>
        <w:t xml:space="preserve"> took their Oath of Office, and were pinned as members of the Brookings Police Department by Police Chief Michael Drake.</w:t>
      </w:r>
    </w:p>
    <w:p w14:paraId="0750FFE8" w14:textId="182AEE8C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2E0F96C" w14:textId="22D46AFB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Proclamation.</w:t>
      </w:r>
      <w:r w:rsidRPr="00644EE8">
        <w:rPr>
          <w:rFonts w:ascii="Arial" w:hAnsi="Arial" w:cs="Arial"/>
          <w:sz w:val="24"/>
          <w:szCs w:val="24"/>
        </w:rPr>
        <w:t xml:space="preserve">  Mayor Niemeyer presented a Proclamation designating Saturday, November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as Small Business Saturday. </w:t>
      </w:r>
      <w:r w:rsidR="0017312F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Kelsey Doom, Chamber Director, and Kirsten Gjesdal, Downtown Brookings Director, received the proclamation.</w:t>
      </w:r>
    </w:p>
    <w:p w14:paraId="00F4B90B" w14:textId="476B7C5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CC9C895" w14:textId="77777777" w:rsidR="00681F20" w:rsidRPr="00644EE8" w:rsidRDefault="00681F20" w:rsidP="00644EE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MAYORAL PROCLAMATION</w:t>
      </w:r>
    </w:p>
    <w:p w14:paraId="25569BA3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10FB41B" w14:textId="2766945E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the City of Brookings celebrates our local small businesses and the</w:t>
      </w:r>
    </w:p>
    <w:p w14:paraId="627D44C7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contributions they make to our local economy and community; and</w:t>
      </w:r>
    </w:p>
    <w:p w14:paraId="6528390D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AC45F61" w14:textId="069D8C9E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68 cents of every dollar spent at a small business stays in the local</w:t>
      </w:r>
    </w:p>
    <w:p w14:paraId="5A8C0B51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community and every dollar spent at small businesses creates an additional 48 cents in</w:t>
      </w:r>
    </w:p>
    <w:p w14:paraId="499AFEAA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local business activity as a result of employees and local businesses purchasing local</w:t>
      </w:r>
    </w:p>
    <w:p w14:paraId="5A288A3C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goods and services; and</w:t>
      </w:r>
    </w:p>
    <w:p w14:paraId="4A76A053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04C0EC4" w14:textId="532195A4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small businesses represent 99.7% of firms with paid employees, are</w:t>
      </w:r>
    </w:p>
    <w:p w14:paraId="60DF4F6A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responsible for 61.1% of net new jobs created since 1995, and employ 45.9% of the</w:t>
      </w:r>
    </w:p>
    <w:p w14:paraId="71F68A05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employees in the private sector in the United States; and</w:t>
      </w:r>
    </w:p>
    <w:p w14:paraId="20A139C2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A19CCF7" w14:textId="43F171A2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the Saturday after Thanksgiving is Small Business Saturday in</w:t>
      </w:r>
    </w:p>
    <w:p w14:paraId="6AD8EFFA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communities across the country; and</w:t>
      </w:r>
    </w:p>
    <w:p w14:paraId="5974B23E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F7B3844" w14:textId="64317C26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NOW, THEREFORE, BE IT RESOLVED, that I, Oepke G. Niemeyer, Mayor of the City</w:t>
      </w:r>
    </w:p>
    <w:p w14:paraId="5F42F171" w14:textId="0434A7F5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of Brookings, do hereby proclaim Saturday, November 30, 2024 as SMALL BUSINESS SATURDAY and urge </w:t>
      </w:r>
      <w:proofErr w:type="gramStart"/>
      <w:r w:rsidRPr="00644EE8">
        <w:rPr>
          <w:rFonts w:ascii="Arial" w:hAnsi="Arial" w:cs="Arial"/>
          <w:sz w:val="24"/>
          <w:szCs w:val="24"/>
        </w:rPr>
        <w:t>residents</w:t>
      </w:r>
      <w:proofErr w:type="gramEnd"/>
      <w:r w:rsidRPr="00644EE8">
        <w:rPr>
          <w:rFonts w:ascii="Arial" w:hAnsi="Arial" w:cs="Arial"/>
          <w:sz w:val="24"/>
          <w:szCs w:val="24"/>
        </w:rPr>
        <w:t xml:space="preserve"> shop and dine locally throughout the year.</w:t>
      </w:r>
    </w:p>
    <w:p w14:paraId="6C8B836E" w14:textId="731C25BC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05C0201" w14:textId="51EF9D74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Report:  2024 Year-to-Date Financial Report.</w:t>
      </w:r>
      <w:r w:rsidRPr="00644EE8">
        <w:rPr>
          <w:rFonts w:ascii="Arial" w:hAnsi="Arial" w:cs="Arial"/>
          <w:sz w:val="24"/>
          <w:szCs w:val="24"/>
        </w:rPr>
        <w:t xml:space="preserve">  Ashley Rentsch, Finance Director, presented the City's 2024 Year-to-Date Financial Report.</w:t>
      </w:r>
    </w:p>
    <w:p w14:paraId="48BC7EA9" w14:textId="667CF4F1" w:rsidR="00681F20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CA20D1B" w14:textId="77777777" w:rsidR="00131BFB" w:rsidRPr="000B351D" w:rsidRDefault="00131BFB" w:rsidP="00131BFB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0B351D">
        <w:rPr>
          <w:rFonts w:ascii="Arial" w:hAnsi="Arial" w:cs="Arial"/>
          <w:i/>
          <w:iCs/>
          <w:sz w:val="24"/>
          <w:szCs w:val="24"/>
        </w:rPr>
        <w:t>(Council Member Doran arrived 6:13 p.m.)</w:t>
      </w:r>
    </w:p>
    <w:p w14:paraId="3F9B1C86" w14:textId="77777777" w:rsidR="00131BFB" w:rsidRPr="00644EE8" w:rsidRDefault="00131BFB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3F8AA0" w14:textId="7DCFFE6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Police Union Agreement.</w:t>
      </w:r>
      <w:r w:rsidRPr="00644EE8">
        <w:rPr>
          <w:rFonts w:ascii="Arial" w:hAnsi="Arial" w:cs="Arial"/>
          <w:sz w:val="24"/>
          <w:szCs w:val="24"/>
        </w:rPr>
        <w:t xml:space="preserve">  A motion was made by Council Member Tilton Byrne, seconded by Council</w:t>
      </w:r>
      <w:r w:rsidR="003551C3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Member Wendell, that the 2025-2027 Teamster Local Union No. 120 Police Union</w:t>
      </w:r>
      <w:r w:rsidR="003551C3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 xml:space="preserve">Agreement, be approved. </w:t>
      </w:r>
      <w:r w:rsidR="003551C3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The motion carried by the following vote:</w:t>
      </w:r>
      <w:r w:rsidR="003551C3" w:rsidRPr="00644EE8">
        <w:rPr>
          <w:rFonts w:ascii="Arial" w:hAnsi="Arial" w:cs="Arial"/>
          <w:sz w:val="24"/>
          <w:szCs w:val="24"/>
        </w:rPr>
        <w:t xml:space="preserve">  </w:t>
      </w:r>
      <w:r w:rsidRPr="00644EE8">
        <w:rPr>
          <w:rFonts w:ascii="Arial" w:hAnsi="Arial" w:cs="Arial"/>
          <w:sz w:val="24"/>
          <w:szCs w:val="24"/>
        </w:rPr>
        <w:t>Yes: 7 - Avery, Doran, Niemeyer, Rasmussen, Specker, Tilton Byrne, and Wendell</w:t>
      </w:r>
      <w:r w:rsidR="003551C3" w:rsidRPr="00644EE8">
        <w:rPr>
          <w:rFonts w:ascii="Arial" w:hAnsi="Arial" w:cs="Arial"/>
          <w:sz w:val="24"/>
          <w:szCs w:val="24"/>
        </w:rPr>
        <w:t>.</w:t>
      </w:r>
    </w:p>
    <w:p w14:paraId="13C1772D" w14:textId="77777777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793983" w14:textId="7645A5CB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City General Union Agreement.</w:t>
      </w:r>
      <w:r w:rsidRPr="00644EE8">
        <w:rPr>
          <w:rFonts w:ascii="Arial" w:hAnsi="Arial" w:cs="Arial"/>
          <w:sz w:val="24"/>
          <w:szCs w:val="24"/>
        </w:rPr>
        <w:t xml:space="preserve">  A motion was made by Council Member Tilton Byrne, seconded by Council</w:t>
      </w:r>
      <w:r w:rsidR="003551C3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Member Doran, that the 2025-2027 Teamster Local Union No. 120 City General</w:t>
      </w:r>
      <w:r w:rsidR="003551C3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Union Agreement, be approved. The motion carried by the following vote:</w:t>
      </w:r>
      <w:r w:rsidR="003551C3" w:rsidRPr="00644EE8">
        <w:rPr>
          <w:rFonts w:ascii="Arial" w:hAnsi="Arial" w:cs="Arial"/>
          <w:sz w:val="24"/>
          <w:szCs w:val="24"/>
        </w:rPr>
        <w:t xml:space="preserve">  </w:t>
      </w:r>
      <w:r w:rsidRPr="00644EE8">
        <w:rPr>
          <w:rFonts w:ascii="Arial" w:hAnsi="Arial" w:cs="Arial"/>
          <w:sz w:val="24"/>
          <w:szCs w:val="24"/>
        </w:rPr>
        <w:t>Yes: 7 - Avery, Doran, Niemeyer, Rasmussen, Specker, Tilton Byrne, and Wendell</w:t>
      </w:r>
      <w:r w:rsidR="003551C3" w:rsidRPr="00644EE8">
        <w:rPr>
          <w:rFonts w:ascii="Arial" w:hAnsi="Arial" w:cs="Arial"/>
          <w:sz w:val="24"/>
          <w:szCs w:val="24"/>
        </w:rPr>
        <w:t>.</w:t>
      </w:r>
    </w:p>
    <w:p w14:paraId="214FE839" w14:textId="68F65D8C" w:rsidR="00681F20" w:rsidRPr="00644EE8" w:rsidRDefault="00681F20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8CCFDB" w14:textId="48F0525B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Resolution 24-109.</w:t>
      </w:r>
      <w:r w:rsidRPr="00644EE8">
        <w:rPr>
          <w:rFonts w:ascii="Arial" w:hAnsi="Arial" w:cs="Arial"/>
          <w:sz w:val="24"/>
          <w:szCs w:val="24"/>
        </w:rPr>
        <w:t xml:space="preserve">  A motion was made by Council Member Wendell, seconded by Council Member Tilton Byrne, that Resolution 24-109, a Resolution authorizing Change Order No. 1 for Project 2024-08STI Street Maintenance and Overlay Project: Bowes Construction, be approved.  The motion carried by the following vote: Yes: 7 - Avery, Doran, Niemeyer, Rasmussen, Specker, Tilton Byrne, and Wendell.</w:t>
      </w:r>
    </w:p>
    <w:p w14:paraId="110625E1" w14:textId="33E7D506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E3A02FF" w14:textId="77777777" w:rsidR="003551C3" w:rsidRPr="00644EE8" w:rsidRDefault="003551C3" w:rsidP="00644EE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RESOLUTION 24-109 - RESOLUTION AUTHORIZING CHANGE ORDER #1 FOR</w:t>
      </w:r>
    </w:p>
    <w:p w14:paraId="2291C59C" w14:textId="77777777" w:rsidR="003551C3" w:rsidRPr="00644EE8" w:rsidRDefault="003551C3" w:rsidP="00644EE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STREET MAINTENANCE AND OVERLAY PROJECT</w:t>
      </w:r>
    </w:p>
    <w:p w14:paraId="69A4274E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56A466" w14:textId="19D709EA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the City of Brookings opened bids for the 2024-08STI Street Maintenance</w:t>
      </w:r>
    </w:p>
    <w:p w14:paraId="2D6322CE" w14:textId="539D2BB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and Overlay project Tuesday, April 30, 2024 at 1:30 pm at the Brookings City and County Government Center; and</w:t>
      </w:r>
    </w:p>
    <w:p w14:paraId="3A9FC5CB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3B0350" w14:textId="4FA2FBB9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lastRenderedPageBreak/>
        <w:t>WHEREAS, the City of Brookings awarded Bowes Construction the contract for the</w:t>
      </w:r>
    </w:p>
    <w:p w14:paraId="29B0241F" w14:textId="5C3B72D4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2024-08STI Street Maintenance and Overlay project for their low bid of $1,206,481.35 at the May 7, 2024 City Council Meeting; and</w:t>
      </w:r>
    </w:p>
    <w:p w14:paraId="76BE9EF1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75B758" w14:textId="1C498E53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during the project additional work was needed due to unforeseen subsurface conditions in 7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Street, as well as the addition of 14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between 3</w:t>
      </w:r>
      <w:r w:rsidRPr="00644EE8">
        <w:rPr>
          <w:rFonts w:ascii="Arial" w:hAnsi="Arial" w:cs="Arial"/>
          <w:sz w:val="24"/>
          <w:szCs w:val="24"/>
          <w:vertAlign w:val="superscript"/>
        </w:rPr>
        <w:t>rd</w:t>
      </w:r>
      <w:r w:rsidRPr="00644EE8">
        <w:rPr>
          <w:rFonts w:ascii="Arial" w:hAnsi="Arial" w:cs="Arial"/>
          <w:sz w:val="24"/>
          <w:szCs w:val="24"/>
        </w:rPr>
        <w:t xml:space="preserve"> and 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 due to pavement failure that was deemed imminent; and</w:t>
      </w:r>
    </w:p>
    <w:p w14:paraId="28537605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8078B79" w14:textId="4CE5D61A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the contract with Bowes Construction needs to be amended to account for</w:t>
      </w:r>
    </w:p>
    <w:p w14:paraId="047E9F5D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the additional work.</w:t>
      </w:r>
    </w:p>
    <w:p w14:paraId="40A9B0CC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B476AD" w14:textId="24E357BD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NOW, THEREFORE, BE IT RESOLVED as follows:</w:t>
      </w:r>
    </w:p>
    <w:p w14:paraId="0E396DB1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1. Change Order 1 totaling $127,664.57 for additional work be approved; and</w:t>
      </w:r>
    </w:p>
    <w:p w14:paraId="5FE40811" w14:textId="4C31E489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2. The City Manager or his designee is authorized to sign the change order.</w:t>
      </w:r>
    </w:p>
    <w:p w14:paraId="56766D35" w14:textId="46945B81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DDA3B1B" w14:textId="409E5EC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Commercial Corridor Design Review Overlay District.</w:t>
      </w:r>
      <w:r w:rsidRPr="00644EE8">
        <w:rPr>
          <w:rFonts w:ascii="Arial" w:hAnsi="Arial" w:cs="Arial"/>
          <w:sz w:val="24"/>
          <w:szCs w:val="24"/>
        </w:rPr>
        <w:t xml:space="preserve">  A public hearing was held on a Commercial Corridor Design Review Overlay District Site Plan for Lot 1 in Block 1 of Moriarty Edgebrook Second Addition.  A motion was made by Council Member Wendell, seconded by Council Member Doran, that the Commercial Corridor Design Review Overlay District Site Plan be approved.  Public Comment: Jim </w:t>
      </w:r>
      <w:proofErr w:type="spellStart"/>
      <w:r w:rsidRPr="00644EE8">
        <w:rPr>
          <w:rFonts w:ascii="Arial" w:hAnsi="Arial" w:cs="Arial"/>
          <w:sz w:val="24"/>
          <w:szCs w:val="24"/>
        </w:rPr>
        <w:t>Gepner</w:t>
      </w:r>
      <w:proofErr w:type="spellEnd"/>
      <w:r w:rsidRPr="00644EE8">
        <w:rPr>
          <w:rFonts w:ascii="Arial" w:hAnsi="Arial" w:cs="Arial"/>
          <w:sz w:val="24"/>
          <w:szCs w:val="24"/>
        </w:rPr>
        <w:t>, Circle K Development Manager.  The motion carried by the following vote:  Yes: 7 - Avery, Doran, Niemeyer, Rasmussen, Specker, Tilton Byrne, and Wendell.</w:t>
      </w:r>
    </w:p>
    <w:p w14:paraId="2EC420E8" w14:textId="29B3CB8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B9B719D" w14:textId="0E9A4CE9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TABLED ITEM:  On-Sale Convention Liquor License Renewal for Park Hospitality.</w:t>
      </w:r>
      <w:r w:rsidRPr="00644EE8">
        <w:rPr>
          <w:rFonts w:ascii="Arial" w:hAnsi="Arial" w:cs="Arial"/>
          <w:sz w:val="24"/>
          <w:szCs w:val="24"/>
        </w:rPr>
        <w:t xml:space="preserve">  A motion was made by Council Member Tilton Byrne, seconded by Council Member Doran, that TABLED ITEM: Public Hearing and Action on Annual On-Sale Convention Liquor License Renewal for Park Hospitality (</w:t>
      </w:r>
      <w:proofErr w:type="spellStart"/>
      <w:r w:rsidRPr="00644EE8">
        <w:rPr>
          <w:rFonts w:ascii="Arial" w:hAnsi="Arial" w:cs="Arial"/>
          <w:sz w:val="24"/>
          <w:szCs w:val="24"/>
        </w:rPr>
        <w:t>LaCantina</w:t>
      </w:r>
      <w:proofErr w:type="spellEnd"/>
      <w:r w:rsidRPr="00644EE8">
        <w:rPr>
          <w:rFonts w:ascii="Arial" w:hAnsi="Arial" w:cs="Arial"/>
          <w:sz w:val="24"/>
          <w:szCs w:val="24"/>
        </w:rPr>
        <w:t xml:space="preserve"> Restaurant), which failed an alcoholic beverage compliance check within the past 12 months, be removed from the table.  The motion carried by the following vote:  Yes: 7 - Avery, Doran, Niemeyer, Rasmussen, Specker, Tilton Byrne, and Wendell.</w:t>
      </w:r>
    </w:p>
    <w:p w14:paraId="1622AB10" w14:textId="4B093969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BEC5E9E" w14:textId="5CC3F2BE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A motion was made by Council Member Tilton Byrne, seconded by Council Member Doran, that the Annual On-Sale Convention Liquor License Renewal for Park Hospitality (</w:t>
      </w:r>
      <w:proofErr w:type="spellStart"/>
      <w:r w:rsidRPr="00644EE8">
        <w:rPr>
          <w:rFonts w:ascii="Arial" w:hAnsi="Arial" w:cs="Arial"/>
          <w:sz w:val="24"/>
          <w:szCs w:val="24"/>
        </w:rPr>
        <w:t>LaCantina</w:t>
      </w:r>
      <w:proofErr w:type="spellEnd"/>
      <w:r w:rsidRPr="00644EE8">
        <w:rPr>
          <w:rFonts w:ascii="Arial" w:hAnsi="Arial" w:cs="Arial"/>
          <w:sz w:val="24"/>
          <w:szCs w:val="24"/>
        </w:rPr>
        <w:t xml:space="preserve"> Restaurant), which failed an alcoholic beverage compliance check within the past 12 months, be approved.  Public Comment:  Ray Aranda, </w:t>
      </w:r>
      <w:proofErr w:type="spellStart"/>
      <w:r w:rsidRPr="00644EE8">
        <w:rPr>
          <w:rFonts w:ascii="Arial" w:hAnsi="Arial" w:cs="Arial"/>
          <w:sz w:val="24"/>
          <w:szCs w:val="24"/>
        </w:rPr>
        <w:t>LaCantina</w:t>
      </w:r>
      <w:proofErr w:type="spellEnd"/>
      <w:r w:rsidRPr="00644EE8">
        <w:rPr>
          <w:rFonts w:ascii="Arial" w:hAnsi="Arial" w:cs="Arial"/>
          <w:sz w:val="24"/>
          <w:szCs w:val="24"/>
        </w:rPr>
        <w:t xml:space="preserve"> Manager.  The motion failed by the following vote:  Yes: 1 </w:t>
      </w:r>
      <w:r w:rsidR="0017312F" w:rsidRPr="00644EE8">
        <w:rPr>
          <w:rFonts w:ascii="Arial" w:hAnsi="Arial" w:cs="Arial"/>
          <w:sz w:val="24"/>
          <w:szCs w:val="24"/>
        </w:rPr>
        <w:t>-</w:t>
      </w:r>
      <w:r w:rsidRPr="00644EE8">
        <w:rPr>
          <w:rFonts w:ascii="Arial" w:hAnsi="Arial" w:cs="Arial"/>
          <w:sz w:val="24"/>
          <w:szCs w:val="24"/>
        </w:rPr>
        <w:t xml:space="preserve"> Niemeyer; No: 6 - Avery, Doran, Rasmussen, Specker, Tilton Byrne, and Wendell.</w:t>
      </w:r>
    </w:p>
    <w:p w14:paraId="011CE703" w14:textId="1857DD88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37F943" w14:textId="2C10173B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Resolution 24-108.</w:t>
      </w:r>
      <w:r w:rsidRPr="00644EE8">
        <w:rPr>
          <w:rFonts w:ascii="Arial" w:hAnsi="Arial" w:cs="Arial"/>
          <w:sz w:val="24"/>
          <w:szCs w:val="24"/>
        </w:rPr>
        <w:t xml:space="preserve">  A motion was made by Council Member Specker, seconded by Council Member Tilton Byrne, that Resolution 24-108, a Resolution transferring funds between City Departments, be approved.  The motion carried by the following vote:  Yes: 7 - Avery, Doran, Niemeyer, Rasmussen, Specker, Tilton Byrne, and Wendell.</w:t>
      </w:r>
    </w:p>
    <w:p w14:paraId="56F8F6C5" w14:textId="281FCB92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C62627" w14:textId="77777777" w:rsidR="003551C3" w:rsidRPr="00644EE8" w:rsidRDefault="003551C3" w:rsidP="00644EE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RESOLUTION 24-108 - A RESOLUTION TRANSFERRING FUNDS </w:t>
      </w:r>
    </w:p>
    <w:p w14:paraId="70F0494F" w14:textId="58E3158C" w:rsidR="003551C3" w:rsidRPr="00644EE8" w:rsidRDefault="003551C3" w:rsidP="00644EE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BETWEEN CITY DEPARTMENTS</w:t>
      </w:r>
    </w:p>
    <w:p w14:paraId="18F542D0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394725" w14:textId="1ABE7E0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lastRenderedPageBreak/>
        <w:t>WHEREAS, the City of Brookings hereby transfers City Manager’s contingency funds to</w:t>
      </w:r>
    </w:p>
    <w:p w14:paraId="296B4291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fund unplanned operational obligations of the municipality. This resolution is for the</w:t>
      </w:r>
    </w:p>
    <w:p w14:paraId="12E56C47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purpose of completing a transfer of contingency funds to the following accounts:</w:t>
      </w:r>
    </w:p>
    <w:p w14:paraId="7194E42F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6778ABB" w14:textId="752A448E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421 Police Department</w:t>
      </w:r>
    </w:p>
    <w:p w14:paraId="3311DE7C" w14:textId="5B96DF49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101-421-5-101-00 Regular Pay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</w:rPr>
        <w:t>$  37,000</w:t>
      </w:r>
      <w:proofErr w:type="gramEnd"/>
    </w:p>
    <w:p w14:paraId="1EC414FE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90F783" w14:textId="7802CECA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442 Community Service</w:t>
      </w:r>
    </w:p>
    <w:p w14:paraId="07744CD6" w14:textId="5988439E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101-442-5-101-00 Regular Pay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</w:rPr>
        <w:t>$  45,000</w:t>
      </w:r>
      <w:proofErr w:type="gramEnd"/>
    </w:p>
    <w:p w14:paraId="13B464F8" w14:textId="387AC946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101-442-5-101-01 Temporary Pay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</w:rPr>
        <w:t>$  57,000</w:t>
      </w:r>
      <w:proofErr w:type="gramEnd"/>
    </w:p>
    <w:p w14:paraId="60E46D23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922C8E" w14:textId="6366269E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452 Parks</w:t>
      </w:r>
    </w:p>
    <w:p w14:paraId="24C3E861" w14:textId="476CEADC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101-452-5-101-00 Regular Pay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</w:rPr>
        <w:t>$  25,000</w:t>
      </w:r>
      <w:proofErr w:type="gramEnd"/>
    </w:p>
    <w:p w14:paraId="241404BF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B68BD6" w14:textId="46C29CA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213 Capital Improvement/2</w:t>
      </w:r>
      <w:r w:rsidRPr="00644EE8">
        <w:rPr>
          <w:rFonts w:ascii="Arial" w:hAnsi="Arial" w:cs="Arial"/>
          <w:sz w:val="24"/>
          <w:szCs w:val="24"/>
          <w:vertAlign w:val="superscript"/>
        </w:rPr>
        <w:t>nd</w:t>
      </w:r>
      <w:r w:rsidRPr="00644EE8">
        <w:rPr>
          <w:rFonts w:ascii="Arial" w:hAnsi="Arial" w:cs="Arial"/>
          <w:sz w:val="24"/>
          <w:szCs w:val="24"/>
        </w:rPr>
        <w:t xml:space="preserve"> Penny Sales Tax Fund</w:t>
      </w:r>
    </w:p>
    <w:p w14:paraId="181F45DE" w14:textId="38F26DD9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213-000-5-940-00 Other Capital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  <w:u w:val="single"/>
        </w:rPr>
        <w:t>$  21,000</w:t>
      </w:r>
      <w:proofErr w:type="gramEnd"/>
    </w:p>
    <w:p w14:paraId="02C8272D" w14:textId="633B09A1" w:rsidR="003551C3" w:rsidRPr="00644EE8" w:rsidRDefault="003551C3" w:rsidP="00644EE8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Total Transfers </w:t>
      </w:r>
      <w:r w:rsidRPr="00644EE8">
        <w:rPr>
          <w:rFonts w:ascii="Arial" w:hAnsi="Arial" w:cs="Arial"/>
          <w:sz w:val="24"/>
          <w:szCs w:val="24"/>
        </w:rPr>
        <w:tab/>
        <w:t>$185,000</w:t>
      </w:r>
    </w:p>
    <w:p w14:paraId="4B4019CA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3938E70" w14:textId="4766BBD1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The Financing Source for this transfer is from the following accounts:</w:t>
      </w:r>
    </w:p>
    <w:p w14:paraId="5ECC3528" w14:textId="0516060A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101-405-5-121-11 Payout Contingency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</w:rPr>
        <w:t>$  62,000</w:t>
      </w:r>
      <w:proofErr w:type="gramEnd"/>
    </w:p>
    <w:p w14:paraId="5B202189" w14:textId="46960A4D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101-418-5-101-00 Regular Pay (Community Development) </w:t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</w:rPr>
        <w:t>$  45,000</w:t>
      </w:r>
      <w:proofErr w:type="gramEnd"/>
    </w:p>
    <w:p w14:paraId="7AB37515" w14:textId="5530A77B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101-421-5-101-00 Regular Pay (Police Department)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</w:rPr>
        <w:t>$  57,000</w:t>
      </w:r>
      <w:proofErr w:type="gramEnd"/>
    </w:p>
    <w:p w14:paraId="519FB18C" w14:textId="3098137E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213-000-5-911-00 Buildings Sinking Fund </w:t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r w:rsidRPr="00644EE8">
        <w:rPr>
          <w:rFonts w:ascii="Arial" w:hAnsi="Arial" w:cs="Arial"/>
          <w:sz w:val="24"/>
          <w:szCs w:val="24"/>
        </w:rPr>
        <w:tab/>
      </w:r>
      <w:proofErr w:type="gramStart"/>
      <w:r w:rsidRPr="00644EE8">
        <w:rPr>
          <w:rFonts w:ascii="Arial" w:hAnsi="Arial" w:cs="Arial"/>
          <w:sz w:val="24"/>
          <w:szCs w:val="24"/>
          <w:u w:val="single"/>
        </w:rPr>
        <w:t>$  21,000</w:t>
      </w:r>
      <w:proofErr w:type="gramEnd"/>
    </w:p>
    <w:p w14:paraId="766B18B4" w14:textId="064C1A42" w:rsidR="003551C3" w:rsidRPr="00644EE8" w:rsidRDefault="003551C3" w:rsidP="00644EE8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Total Source of Funding </w:t>
      </w:r>
      <w:r w:rsidRPr="00644EE8">
        <w:rPr>
          <w:rFonts w:ascii="Arial" w:hAnsi="Arial" w:cs="Arial"/>
          <w:sz w:val="24"/>
          <w:szCs w:val="24"/>
        </w:rPr>
        <w:tab/>
        <w:t>$185,000</w:t>
      </w:r>
    </w:p>
    <w:p w14:paraId="648E6FDF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9FB139" w14:textId="1410D37F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this resolution is deemed necessary for the immediate preservation of the</w:t>
      </w:r>
    </w:p>
    <w:p w14:paraId="5A5E86B0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public peace, health, safety and support of the City, and shall become effective upon</w:t>
      </w:r>
    </w:p>
    <w:p w14:paraId="66D15802" w14:textId="7761E381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publication.</w:t>
      </w:r>
    </w:p>
    <w:p w14:paraId="56D464F4" w14:textId="4600DA0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849A7DF" w14:textId="0057F859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Resolution 24-107.</w:t>
      </w:r>
      <w:r w:rsidRPr="00644EE8">
        <w:rPr>
          <w:rFonts w:ascii="Arial" w:hAnsi="Arial" w:cs="Arial"/>
          <w:sz w:val="24"/>
          <w:szCs w:val="24"/>
        </w:rPr>
        <w:t xml:space="preserve">  A motion was made by Council Member Tilton Byrne, seconded by Council Member Wendell, that Resolution 24-107, a Resolution Declaring Jurisdictional Change of a portion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and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Street, be approved.  The motion carried by the following vote:  Yes: 7 - Avery, Doran, Niemeyer, Rasmussen, Specker, Tilton Byrne, and Wendell.</w:t>
      </w:r>
    </w:p>
    <w:p w14:paraId="7B5E7B1B" w14:textId="72A5A97A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27BA2FA" w14:textId="2FEE9CDD" w:rsidR="003551C3" w:rsidRPr="00644EE8" w:rsidRDefault="003551C3" w:rsidP="00644EE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RESOLUTION 24-107 - A RESOLUTION DECLARING JURISDICTIONAL CHANGE OF A PORTION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="0017312F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AVENUE AND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="0017312F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STREET (THE LANDFILL ROAD)</w:t>
      </w:r>
    </w:p>
    <w:p w14:paraId="0819B3A4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C280CFC" w14:textId="270F115C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BE IT RESOLVED by the City Council of the City of Brookings, South Dakota (the</w:t>
      </w:r>
    </w:p>
    <w:p w14:paraId="27871A48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"City"), as follows:</w:t>
      </w:r>
    </w:p>
    <w:p w14:paraId="64C5863E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080404" w14:textId="5D0D5D6A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in 1991 the City of Brookings agreed by Resolution 44-91 to construct a</w:t>
      </w:r>
    </w:p>
    <w:p w14:paraId="1F8EC859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suitable access road within the County of Brookings to the new City Landfill, and to</w:t>
      </w:r>
    </w:p>
    <w:p w14:paraId="43A8CF54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maintain the newly constructed road; and</w:t>
      </w:r>
    </w:p>
    <w:p w14:paraId="2E10EB71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E26B0EB" w14:textId="08BBF77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in 2019, the Department of Transportation, pursuant to Executive Order</w:t>
      </w:r>
    </w:p>
    <w:p w14:paraId="4872DC88" w14:textId="77AB5FCA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lastRenderedPageBreak/>
        <w:t>2019-1 removed the aforementioned road from the County of Brookings Primary Highway System; and</w:t>
      </w:r>
    </w:p>
    <w:p w14:paraId="3E127EF9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83393A" w14:textId="592D4DD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a portion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and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 is currently under the jurisdictional</w:t>
      </w:r>
    </w:p>
    <w:p w14:paraId="3A374E85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control of the County of Brookings; and</w:t>
      </w:r>
    </w:p>
    <w:p w14:paraId="14A0562B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CC263F" w14:textId="3A100BC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the County of Brookings has adopted a resolution requesting the</w:t>
      </w:r>
    </w:p>
    <w:p w14:paraId="7E82B4FC" w14:textId="2C2BB270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jurisdictional transfer of a portion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from the intersection of US Highway 14 Bypass north to the intersection of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Street, (consisting of approximately one mile), and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 from the intersection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east to the intersection of 46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Avenue, (consisting of approximately 0.96 miles); and</w:t>
      </w:r>
    </w:p>
    <w:p w14:paraId="2A1039E4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7661A55" w14:textId="5F8C72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the purpose of this resolution is to accept the jurisdictional control by the</w:t>
      </w:r>
    </w:p>
    <w:p w14:paraId="230D3993" w14:textId="2DBD7238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City of Brookings for the portions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and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 described above; and</w:t>
      </w:r>
    </w:p>
    <w:p w14:paraId="79E1B21D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667845" w14:textId="4B89A091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WHEREAS, SDCL §31-17-17 allows for assignment of responsibility for boundary line</w:t>
      </w:r>
    </w:p>
    <w:p w14:paraId="146B49C8" w14:textId="6D5ED3D0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highways between municipalities and board of county commissioners. </w:t>
      </w:r>
      <w:r w:rsidR="0017312F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In addition, SDCL</w:t>
      </w:r>
      <w:r w:rsidR="0017312F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§9-45-1 authorizes a municipality to construct, maintain and repair roads within its</w:t>
      </w:r>
      <w:r w:rsidR="0017312F" w:rsidRPr="00644EE8">
        <w:rPr>
          <w:rFonts w:ascii="Arial" w:hAnsi="Arial" w:cs="Arial"/>
          <w:sz w:val="24"/>
          <w:szCs w:val="24"/>
        </w:rPr>
        <w:t xml:space="preserve"> </w:t>
      </w:r>
      <w:r w:rsidRPr="00644EE8">
        <w:rPr>
          <w:rFonts w:ascii="Arial" w:hAnsi="Arial" w:cs="Arial"/>
          <w:sz w:val="24"/>
          <w:szCs w:val="24"/>
        </w:rPr>
        <w:t>jurisdiction.</w:t>
      </w:r>
    </w:p>
    <w:p w14:paraId="23FF802A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2FA4596" w14:textId="627B01C3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NOW, THEREFORE, BE IT RESOLVED, the City of Brookings hereby accepts</w:t>
      </w:r>
    </w:p>
    <w:p w14:paraId="064C73B9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responsibility for the portion of highway described herein pursuant to applicable law,</w:t>
      </w:r>
    </w:p>
    <w:p w14:paraId="3E0026CC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 xml:space="preserve">thereby including the above-described highway within the jurisdiction of the </w:t>
      </w:r>
      <w:proofErr w:type="gramStart"/>
      <w:r w:rsidRPr="00644EE8">
        <w:rPr>
          <w:rFonts w:ascii="Arial" w:hAnsi="Arial" w:cs="Arial"/>
          <w:sz w:val="24"/>
          <w:szCs w:val="24"/>
        </w:rPr>
        <w:t>City</w:t>
      </w:r>
      <w:proofErr w:type="gramEnd"/>
      <w:r w:rsidRPr="00644EE8">
        <w:rPr>
          <w:rFonts w:ascii="Arial" w:hAnsi="Arial" w:cs="Arial"/>
          <w:sz w:val="24"/>
          <w:szCs w:val="24"/>
        </w:rPr>
        <w:t xml:space="preserve"> of</w:t>
      </w:r>
    </w:p>
    <w:p w14:paraId="26DD287E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Brookings; and</w:t>
      </w:r>
    </w:p>
    <w:p w14:paraId="6D3E4C60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672F16" w14:textId="57D3A3C3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The City of Brookings hereby reconfirms its commitment to maintaining the</w:t>
      </w:r>
    </w:p>
    <w:p w14:paraId="4A861324" w14:textId="1AE80231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aforementioned portion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and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Street, inclusive of crack sealing,</w:t>
      </w:r>
    </w:p>
    <w:p w14:paraId="1499361B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pothole repair, snow removal, chip sealing, Right-of-Way ditch maintenance, street</w:t>
      </w:r>
    </w:p>
    <w:p w14:paraId="54BD5E1C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signage, and street markings; and</w:t>
      </w:r>
    </w:p>
    <w:p w14:paraId="53A7BAD3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FD029C4" w14:textId="51A8CC05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The City of Brookings further agrees to assume responsibility for the issuance of</w:t>
      </w:r>
    </w:p>
    <w:p w14:paraId="58639219" w14:textId="07AC1063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driveway approach permits and Right-of-Way drainage permits along the aforementioned portion of 34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Avenue and 30</w:t>
      </w:r>
      <w:r w:rsidRPr="00644EE8">
        <w:rPr>
          <w:rFonts w:ascii="Arial" w:hAnsi="Arial" w:cs="Arial"/>
          <w:sz w:val="24"/>
          <w:szCs w:val="24"/>
          <w:vertAlign w:val="superscript"/>
        </w:rPr>
        <w:t>th</w:t>
      </w:r>
      <w:r w:rsidRPr="00644EE8">
        <w:rPr>
          <w:rFonts w:ascii="Arial" w:hAnsi="Arial" w:cs="Arial"/>
          <w:sz w:val="24"/>
          <w:szCs w:val="24"/>
        </w:rPr>
        <w:t xml:space="preserve"> Street.</w:t>
      </w:r>
    </w:p>
    <w:p w14:paraId="4B297FC2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19FFAD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Progress Report.</w:t>
      </w:r>
      <w:r w:rsidRPr="00644EE8">
        <w:rPr>
          <w:rFonts w:ascii="Arial" w:hAnsi="Arial" w:cs="Arial"/>
          <w:sz w:val="24"/>
          <w:szCs w:val="24"/>
        </w:rPr>
        <w:t xml:space="preserve">  Samantha Beckman, Assistant to the City Manager, provided a</w:t>
      </w:r>
    </w:p>
    <w:p w14:paraId="34725A1A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progress report highlighting the City’s activities and projects.</w:t>
      </w:r>
    </w:p>
    <w:p w14:paraId="003C0F43" w14:textId="2CCA6ECE" w:rsidR="0008127D" w:rsidRPr="00644EE8" w:rsidRDefault="0008127D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D09A1DC" w14:textId="0C489106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b/>
          <w:bCs/>
          <w:sz w:val="24"/>
          <w:szCs w:val="24"/>
          <w:u w:val="single"/>
        </w:rPr>
        <w:t>City Council Member Introduction of Topics for Future Discussion.</w:t>
      </w:r>
    </w:p>
    <w:p w14:paraId="483870C7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Council Member Specker requested an update on the City's Emerald Ash Borer at</w:t>
      </w:r>
    </w:p>
    <w:p w14:paraId="56F04C20" w14:textId="3CB5E60F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a future City Council Meeting.</w:t>
      </w:r>
    </w:p>
    <w:p w14:paraId="2947B321" w14:textId="3EAFBF1F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0C0B891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A motion was made by Council Member Wendell, seconded by Council Member</w:t>
      </w:r>
    </w:p>
    <w:p w14:paraId="4C7551FD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Tilton Byrne, to create an investigatory group to explore merging the Brookings</w:t>
      </w:r>
    </w:p>
    <w:p w14:paraId="4BD74368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Area Chamber of Commerce, Brookings Economic Development Corporation</w:t>
      </w:r>
    </w:p>
    <w:p w14:paraId="1C41C739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(BEDC), Downtown Brookings, and Visit Brookings. This committee would be</w:t>
      </w:r>
    </w:p>
    <w:p w14:paraId="22849267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made up of 3 City Council members and representatives from the 4 agencies.</w:t>
      </w:r>
    </w:p>
    <w:p w14:paraId="52F131D7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lastRenderedPageBreak/>
        <w:t>The goal of the committee is to develop and implementation plan of the merger</w:t>
      </w:r>
    </w:p>
    <w:p w14:paraId="0A11D655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which would be presented to the City Council by April 2025. The motion carried</w:t>
      </w:r>
    </w:p>
    <w:p w14:paraId="7743E2B2" w14:textId="60E4D8BB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EE8">
        <w:rPr>
          <w:rFonts w:ascii="Arial" w:hAnsi="Arial" w:cs="Arial"/>
          <w:sz w:val="24"/>
          <w:szCs w:val="24"/>
        </w:rPr>
        <w:t>by the following vote:</w:t>
      </w:r>
      <w:r w:rsidR="0017312F" w:rsidRPr="00644EE8">
        <w:rPr>
          <w:rFonts w:ascii="Arial" w:hAnsi="Arial" w:cs="Arial"/>
          <w:sz w:val="24"/>
          <w:szCs w:val="24"/>
        </w:rPr>
        <w:t xml:space="preserve">  </w:t>
      </w:r>
      <w:r w:rsidRPr="00644EE8">
        <w:rPr>
          <w:rFonts w:ascii="Arial" w:hAnsi="Arial" w:cs="Arial"/>
          <w:sz w:val="24"/>
          <w:szCs w:val="24"/>
        </w:rPr>
        <w:t>Yes: 7 - Avery, Doran, Niemeyer, Rasmussen, Specker, Tilton Byrne, and Wendell.</w:t>
      </w:r>
    </w:p>
    <w:p w14:paraId="6E1240CC" w14:textId="77777777" w:rsidR="003551C3" w:rsidRPr="00644EE8" w:rsidRDefault="003551C3" w:rsidP="00644E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673D995" w14:textId="3607079D" w:rsidR="001E3FF7" w:rsidRPr="00644EE8" w:rsidRDefault="006A0808" w:rsidP="00644EE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bookmarkStart w:id="2" w:name="_Hlk157002125"/>
      <w:r w:rsidRPr="00644EE8">
        <w:rPr>
          <w:rFonts w:ascii="Arial" w:hAnsi="Arial" w:cs="Arial"/>
          <w:b/>
          <w:sz w:val="24"/>
          <w:szCs w:val="24"/>
          <w:u w:val="single"/>
        </w:rPr>
        <w:t>Adjourn.</w:t>
      </w:r>
      <w:r w:rsidRPr="00644EE8">
        <w:rPr>
          <w:rFonts w:ascii="Arial" w:hAnsi="Arial" w:cs="Arial"/>
          <w:bCs/>
          <w:sz w:val="24"/>
          <w:szCs w:val="24"/>
        </w:rPr>
        <w:t xml:space="preserve">  A motion was made by </w:t>
      </w:r>
      <w:r w:rsidR="001E3FF7" w:rsidRPr="00644EE8">
        <w:rPr>
          <w:rFonts w:ascii="Arial" w:hAnsi="Arial" w:cs="Arial"/>
          <w:bCs/>
          <w:sz w:val="24"/>
          <w:szCs w:val="24"/>
        </w:rPr>
        <w:t xml:space="preserve">Council Member </w:t>
      </w:r>
      <w:r w:rsidR="00F34C06" w:rsidRPr="00644EE8">
        <w:rPr>
          <w:rFonts w:ascii="Arial" w:hAnsi="Arial" w:cs="Arial"/>
          <w:bCs/>
          <w:sz w:val="24"/>
          <w:szCs w:val="24"/>
        </w:rPr>
        <w:t>Tilton Byrne</w:t>
      </w:r>
      <w:r w:rsidR="001E3FF7" w:rsidRPr="00644EE8">
        <w:rPr>
          <w:rFonts w:ascii="Arial" w:hAnsi="Arial" w:cs="Arial"/>
          <w:bCs/>
          <w:sz w:val="24"/>
          <w:szCs w:val="24"/>
        </w:rPr>
        <w:t>, seconded by Council</w:t>
      </w:r>
    </w:p>
    <w:p w14:paraId="756EDB41" w14:textId="1F8980DE" w:rsidR="006A0808" w:rsidRPr="00644EE8" w:rsidRDefault="001E3FF7" w:rsidP="00644EE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Cs/>
          <w:sz w:val="24"/>
          <w:szCs w:val="24"/>
        </w:rPr>
        <w:t xml:space="preserve">Member </w:t>
      </w:r>
      <w:r w:rsidR="003551C3" w:rsidRPr="00644EE8">
        <w:rPr>
          <w:rFonts w:ascii="Arial" w:hAnsi="Arial" w:cs="Arial"/>
          <w:bCs/>
          <w:sz w:val="24"/>
          <w:szCs w:val="24"/>
        </w:rPr>
        <w:t>Specker</w:t>
      </w:r>
      <w:r w:rsidR="000235F7" w:rsidRPr="00644EE8">
        <w:rPr>
          <w:rFonts w:ascii="Arial" w:hAnsi="Arial" w:cs="Arial"/>
          <w:bCs/>
          <w:sz w:val="24"/>
          <w:szCs w:val="24"/>
        </w:rPr>
        <w:t>,</w:t>
      </w:r>
      <w:r w:rsidRPr="00644EE8">
        <w:rPr>
          <w:rFonts w:ascii="Arial" w:hAnsi="Arial" w:cs="Arial"/>
          <w:bCs/>
          <w:sz w:val="24"/>
          <w:szCs w:val="24"/>
        </w:rPr>
        <w:t xml:space="preserve"> that this meeting be adjourned at</w:t>
      </w:r>
      <w:r w:rsidR="000235F7" w:rsidRPr="00644EE8">
        <w:rPr>
          <w:rFonts w:ascii="Arial" w:hAnsi="Arial" w:cs="Arial"/>
          <w:bCs/>
          <w:sz w:val="24"/>
          <w:szCs w:val="24"/>
        </w:rPr>
        <w:t xml:space="preserve"> </w:t>
      </w:r>
      <w:r w:rsidR="003551C3" w:rsidRPr="00644EE8">
        <w:rPr>
          <w:rFonts w:ascii="Arial" w:hAnsi="Arial" w:cs="Arial"/>
          <w:bCs/>
          <w:sz w:val="24"/>
          <w:szCs w:val="24"/>
        </w:rPr>
        <w:t>6</w:t>
      </w:r>
      <w:r w:rsidR="000B2E44" w:rsidRPr="00644EE8">
        <w:rPr>
          <w:rFonts w:ascii="Arial" w:hAnsi="Arial" w:cs="Arial"/>
          <w:bCs/>
          <w:sz w:val="24"/>
          <w:szCs w:val="24"/>
        </w:rPr>
        <w:t>:</w:t>
      </w:r>
      <w:r w:rsidR="003551C3" w:rsidRPr="00644EE8">
        <w:rPr>
          <w:rFonts w:ascii="Arial" w:hAnsi="Arial" w:cs="Arial"/>
          <w:bCs/>
          <w:sz w:val="24"/>
          <w:szCs w:val="24"/>
        </w:rPr>
        <w:t>59</w:t>
      </w:r>
      <w:r w:rsidR="00C560ED" w:rsidRPr="00644EE8">
        <w:rPr>
          <w:rFonts w:ascii="Arial" w:hAnsi="Arial" w:cs="Arial"/>
          <w:bCs/>
          <w:sz w:val="24"/>
          <w:szCs w:val="24"/>
        </w:rPr>
        <w:t xml:space="preserve"> </w:t>
      </w:r>
      <w:r w:rsidRPr="00644EE8">
        <w:rPr>
          <w:rFonts w:ascii="Arial" w:hAnsi="Arial" w:cs="Arial"/>
          <w:bCs/>
          <w:sz w:val="24"/>
          <w:szCs w:val="24"/>
        </w:rPr>
        <w:t>p.m.</w:t>
      </w:r>
      <w:r w:rsidR="006A0808" w:rsidRPr="00644EE8">
        <w:rPr>
          <w:rFonts w:ascii="Arial" w:hAnsi="Arial" w:cs="Arial"/>
          <w:bCs/>
          <w:sz w:val="24"/>
          <w:szCs w:val="24"/>
        </w:rPr>
        <w:t xml:space="preserve"> </w:t>
      </w:r>
      <w:r w:rsidR="00D90F9D" w:rsidRPr="00644EE8">
        <w:rPr>
          <w:rFonts w:ascii="Arial" w:hAnsi="Arial" w:cs="Arial"/>
          <w:bCs/>
          <w:sz w:val="24"/>
          <w:szCs w:val="24"/>
        </w:rPr>
        <w:t xml:space="preserve"> </w:t>
      </w:r>
      <w:r w:rsidR="006A0808" w:rsidRPr="00644EE8">
        <w:rPr>
          <w:rFonts w:ascii="Arial" w:hAnsi="Arial" w:cs="Arial"/>
          <w:bCs/>
          <w:sz w:val="24"/>
          <w:szCs w:val="24"/>
        </w:rPr>
        <w:t>The motion carried by a</w:t>
      </w:r>
      <w:r w:rsidR="00B347E7" w:rsidRPr="00644EE8">
        <w:rPr>
          <w:rFonts w:ascii="Arial" w:hAnsi="Arial" w:cs="Arial"/>
          <w:bCs/>
          <w:sz w:val="24"/>
          <w:szCs w:val="24"/>
        </w:rPr>
        <w:t xml:space="preserve"> </w:t>
      </w:r>
      <w:r w:rsidR="006A0808" w:rsidRPr="00644EE8">
        <w:rPr>
          <w:rFonts w:ascii="Arial" w:hAnsi="Arial" w:cs="Arial"/>
          <w:bCs/>
          <w:sz w:val="24"/>
          <w:szCs w:val="24"/>
        </w:rPr>
        <w:t>unanimous vote.</w:t>
      </w:r>
    </w:p>
    <w:p w14:paraId="38DE3A4F" w14:textId="77777777" w:rsidR="00A2551C" w:rsidRPr="00644EE8" w:rsidRDefault="00A2551C" w:rsidP="00644EE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bookmarkStart w:id="3" w:name="_Hlk157002098"/>
      <w:bookmarkEnd w:id="2"/>
    </w:p>
    <w:p w14:paraId="406FBF8B" w14:textId="5AB38DA9" w:rsidR="006A0808" w:rsidRPr="00644EE8" w:rsidRDefault="006A0808" w:rsidP="00644EE8">
      <w:pPr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  <w:t>CITY OF BROOKINGS, SD</w:t>
      </w:r>
    </w:p>
    <w:p w14:paraId="5ACC4DFA" w14:textId="130957BE" w:rsidR="000B2E44" w:rsidRPr="00644EE8" w:rsidRDefault="000B2E44" w:rsidP="00644EE8">
      <w:pPr>
        <w:rPr>
          <w:rFonts w:ascii="Arial" w:hAnsi="Arial" w:cs="Arial"/>
          <w:bCs/>
          <w:sz w:val="24"/>
          <w:szCs w:val="24"/>
        </w:rPr>
      </w:pPr>
    </w:p>
    <w:p w14:paraId="6877D7E8" w14:textId="77777777" w:rsidR="00AF1436" w:rsidRPr="00644EE8" w:rsidRDefault="00AF1436" w:rsidP="00644EE8">
      <w:pPr>
        <w:rPr>
          <w:rFonts w:ascii="Arial" w:hAnsi="Arial" w:cs="Arial"/>
          <w:bCs/>
          <w:sz w:val="24"/>
          <w:szCs w:val="24"/>
        </w:rPr>
      </w:pPr>
    </w:p>
    <w:p w14:paraId="34295030" w14:textId="4A835DF6" w:rsidR="006A0808" w:rsidRPr="00644EE8" w:rsidRDefault="006A0808" w:rsidP="00644EE8">
      <w:pPr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="000A471C"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="000A471C"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="000A471C"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="000A471C"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="000A471C" w:rsidRPr="00644EE8">
        <w:rPr>
          <w:rFonts w:ascii="Arial" w:hAnsi="Arial" w:cs="Arial"/>
          <w:bCs/>
          <w:sz w:val="24"/>
          <w:szCs w:val="24"/>
          <w:u w:val="single"/>
        </w:rPr>
        <w:tab/>
      </w:r>
    </w:p>
    <w:p w14:paraId="2FF6009A" w14:textId="77777777" w:rsidR="006A0808" w:rsidRPr="00644EE8" w:rsidRDefault="006A0808" w:rsidP="00644EE8">
      <w:pPr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</w:r>
      <w:r w:rsidRPr="00644EE8">
        <w:rPr>
          <w:rFonts w:ascii="Arial" w:hAnsi="Arial" w:cs="Arial"/>
          <w:bCs/>
          <w:sz w:val="24"/>
          <w:szCs w:val="24"/>
        </w:rPr>
        <w:tab/>
        <w:t>Oepke G. Niemeyer, Mayor</w:t>
      </w:r>
    </w:p>
    <w:p w14:paraId="0B81F282" w14:textId="2720A08B" w:rsidR="006A0808" w:rsidRPr="00644EE8" w:rsidRDefault="006A0808" w:rsidP="00644EE8">
      <w:pPr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Cs/>
          <w:sz w:val="24"/>
          <w:szCs w:val="24"/>
        </w:rPr>
        <w:t>ATTEST:</w:t>
      </w:r>
    </w:p>
    <w:p w14:paraId="3E252683" w14:textId="58A2CED9" w:rsidR="000B2E44" w:rsidRPr="00644EE8" w:rsidRDefault="000B2E44" w:rsidP="00644EE8">
      <w:pPr>
        <w:rPr>
          <w:rFonts w:ascii="Arial" w:hAnsi="Arial" w:cs="Arial"/>
          <w:bCs/>
          <w:sz w:val="24"/>
          <w:szCs w:val="24"/>
        </w:rPr>
      </w:pPr>
    </w:p>
    <w:p w14:paraId="78E6466D" w14:textId="77777777" w:rsidR="00AF1436" w:rsidRPr="00644EE8" w:rsidRDefault="00AF1436" w:rsidP="00644EE8">
      <w:pPr>
        <w:rPr>
          <w:rFonts w:ascii="Arial" w:hAnsi="Arial" w:cs="Arial"/>
          <w:bCs/>
          <w:sz w:val="24"/>
          <w:szCs w:val="24"/>
        </w:rPr>
      </w:pPr>
    </w:p>
    <w:p w14:paraId="49EEA54D" w14:textId="26545FDF" w:rsidR="006A0808" w:rsidRPr="00644EE8" w:rsidRDefault="000A471C" w:rsidP="00644EE8">
      <w:pPr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Pr="00644EE8">
        <w:rPr>
          <w:rFonts w:ascii="Arial" w:hAnsi="Arial" w:cs="Arial"/>
          <w:bCs/>
          <w:sz w:val="24"/>
          <w:szCs w:val="24"/>
          <w:u w:val="single"/>
        </w:rPr>
        <w:tab/>
      </w:r>
      <w:r w:rsidR="006A0808" w:rsidRPr="00644EE8">
        <w:rPr>
          <w:rFonts w:ascii="Arial" w:hAnsi="Arial" w:cs="Arial"/>
          <w:bCs/>
          <w:sz w:val="24"/>
          <w:szCs w:val="24"/>
        </w:rPr>
        <w:tab/>
      </w:r>
      <w:r w:rsidR="006A0808" w:rsidRPr="00644EE8">
        <w:rPr>
          <w:rFonts w:ascii="Arial" w:hAnsi="Arial" w:cs="Arial"/>
          <w:bCs/>
          <w:sz w:val="24"/>
          <w:szCs w:val="24"/>
        </w:rPr>
        <w:tab/>
      </w:r>
      <w:r w:rsidR="006A0808" w:rsidRPr="00644EE8">
        <w:rPr>
          <w:rFonts w:ascii="Arial" w:hAnsi="Arial" w:cs="Arial"/>
          <w:bCs/>
          <w:sz w:val="24"/>
          <w:szCs w:val="24"/>
        </w:rPr>
        <w:tab/>
      </w:r>
      <w:r w:rsidR="006A0808" w:rsidRPr="00644EE8">
        <w:rPr>
          <w:rFonts w:ascii="Arial" w:hAnsi="Arial" w:cs="Arial"/>
          <w:bCs/>
          <w:sz w:val="24"/>
          <w:szCs w:val="24"/>
        </w:rPr>
        <w:tab/>
      </w:r>
      <w:r w:rsidR="0026690A" w:rsidRPr="00644EE8">
        <w:rPr>
          <w:rFonts w:ascii="Arial" w:hAnsi="Arial" w:cs="Arial"/>
          <w:bCs/>
          <w:sz w:val="24"/>
          <w:szCs w:val="24"/>
        </w:rPr>
        <w:tab/>
      </w:r>
    </w:p>
    <w:p w14:paraId="63484F0A" w14:textId="29D4A0A4" w:rsidR="000D480A" w:rsidRPr="00644EE8" w:rsidRDefault="006A0808" w:rsidP="00644EE8">
      <w:pPr>
        <w:rPr>
          <w:rFonts w:ascii="Arial" w:hAnsi="Arial" w:cs="Arial"/>
          <w:bCs/>
          <w:sz w:val="24"/>
          <w:szCs w:val="24"/>
        </w:rPr>
      </w:pPr>
      <w:r w:rsidRPr="00644EE8">
        <w:rPr>
          <w:rFonts w:ascii="Arial" w:hAnsi="Arial" w:cs="Arial"/>
          <w:bCs/>
          <w:sz w:val="24"/>
          <w:szCs w:val="24"/>
        </w:rPr>
        <w:t>Bonnie Foster, City Clerk</w:t>
      </w:r>
    </w:p>
    <w:p w14:paraId="1230D286" w14:textId="12CBE28A" w:rsidR="00F634EE" w:rsidRPr="00644EE8" w:rsidRDefault="00F634EE" w:rsidP="00644EE8">
      <w:pPr>
        <w:rPr>
          <w:rFonts w:ascii="Arial" w:hAnsi="Arial" w:cs="Arial"/>
          <w:bCs/>
          <w:sz w:val="24"/>
          <w:szCs w:val="24"/>
        </w:rPr>
      </w:pPr>
      <w:bookmarkStart w:id="4" w:name="_Hlk156553239"/>
      <w:bookmarkEnd w:id="3"/>
      <w:bookmarkEnd w:id="4"/>
    </w:p>
    <w:sectPr w:rsidR="00F634EE" w:rsidRPr="0064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379"/>
    <w:multiLevelType w:val="hybridMultilevel"/>
    <w:tmpl w:val="FD88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5B6"/>
    <w:multiLevelType w:val="singleLevel"/>
    <w:tmpl w:val="14E4BE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561BFC"/>
    <w:multiLevelType w:val="hybridMultilevel"/>
    <w:tmpl w:val="57722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5582"/>
    <w:multiLevelType w:val="hybridMultilevel"/>
    <w:tmpl w:val="6756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717B"/>
    <w:multiLevelType w:val="multilevel"/>
    <w:tmpl w:val="9F56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02956"/>
    <w:multiLevelType w:val="hybridMultilevel"/>
    <w:tmpl w:val="0B984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657"/>
    <w:multiLevelType w:val="hybridMultilevel"/>
    <w:tmpl w:val="AB46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CD9"/>
    <w:multiLevelType w:val="hybridMultilevel"/>
    <w:tmpl w:val="EAAED0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F1992"/>
    <w:multiLevelType w:val="hybridMultilevel"/>
    <w:tmpl w:val="DA20B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3BE"/>
    <w:multiLevelType w:val="hybridMultilevel"/>
    <w:tmpl w:val="4358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9EE"/>
    <w:multiLevelType w:val="hybridMultilevel"/>
    <w:tmpl w:val="7B6C7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D50AB0"/>
    <w:multiLevelType w:val="hybridMultilevel"/>
    <w:tmpl w:val="123E3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6E3F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026B"/>
    <w:multiLevelType w:val="hybridMultilevel"/>
    <w:tmpl w:val="C4F4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42EC"/>
    <w:multiLevelType w:val="hybridMultilevel"/>
    <w:tmpl w:val="6E5E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6590"/>
    <w:multiLevelType w:val="hybridMultilevel"/>
    <w:tmpl w:val="0352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D0D"/>
    <w:multiLevelType w:val="hybridMultilevel"/>
    <w:tmpl w:val="648A7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37D07"/>
    <w:multiLevelType w:val="hybridMultilevel"/>
    <w:tmpl w:val="AE5C7F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F19E8"/>
    <w:multiLevelType w:val="hybridMultilevel"/>
    <w:tmpl w:val="592C6F6E"/>
    <w:lvl w:ilvl="0" w:tplc="EE0E1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847667"/>
    <w:multiLevelType w:val="hybridMultilevel"/>
    <w:tmpl w:val="2586F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2F6A"/>
    <w:multiLevelType w:val="hybridMultilevel"/>
    <w:tmpl w:val="76787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926FC"/>
    <w:multiLevelType w:val="hybridMultilevel"/>
    <w:tmpl w:val="00AAE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263F3"/>
    <w:multiLevelType w:val="hybridMultilevel"/>
    <w:tmpl w:val="4CA6E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3BD0"/>
    <w:multiLevelType w:val="hybridMultilevel"/>
    <w:tmpl w:val="B8C6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14887"/>
    <w:multiLevelType w:val="hybridMultilevel"/>
    <w:tmpl w:val="74A2DFE0"/>
    <w:lvl w:ilvl="0" w:tplc="E08E58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406B70"/>
    <w:multiLevelType w:val="hybridMultilevel"/>
    <w:tmpl w:val="4354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80DDA"/>
    <w:multiLevelType w:val="hybridMultilevel"/>
    <w:tmpl w:val="2BEA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84539"/>
    <w:multiLevelType w:val="hybridMultilevel"/>
    <w:tmpl w:val="AEB6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43BAD"/>
    <w:multiLevelType w:val="hybridMultilevel"/>
    <w:tmpl w:val="7A464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22975"/>
    <w:multiLevelType w:val="hybridMultilevel"/>
    <w:tmpl w:val="48F8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23"/>
  </w:num>
  <w:num w:numId="8">
    <w:abstractNumId w:val="16"/>
  </w:num>
  <w:num w:numId="9">
    <w:abstractNumId w:val="21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12"/>
  </w:num>
  <w:num w:numId="18">
    <w:abstractNumId w:val="26"/>
  </w:num>
  <w:num w:numId="19">
    <w:abstractNumId w:val="25"/>
  </w:num>
  <w:num w:numId="20">
    <w:abstractNumId w:val="0"/>
  </w:num>
  <w:num w:numId="21">
    <w:abstractNumId w:val="19"/>
  </w:num>
  <w:num w:numId="22">
    <w:abstractNumId w:val="2"/>
  </w:num>
  <w:num w:numId="23">
    <w:abstractNumId w:val="15"/>
  </w:num>
  <w:num w:numId="24">
    <w:abstractNumId w:val="27"/>
  </w:num>
  <w:num w:numId="25">
    <w:abstractNumId w:val="11"/>
  </w:num>
  <w:num w:numId="26">
    <w:abstractNumId w:val="24"/>
  </w:num>
  <w:num w:numId="27">
    <w:abstractNumId w:val="14"/>
  </w:num>
  <w:num w:numId="28">
    <w:abstractNumId w:val="6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27"/>
    <w:rsid w:val="00002633"/>
    <w:rsid w:val="00004D41"/>
    <w:rsid w:val="00010029"/>
    <w:rsid w:val="000235F7"/>
    <w:rsid w:val="00037730"/>
    <w:rsid w:val="00040FF2"/>
    <w:rsid w:val="0004581B"/>
    <w:rsid w:val="0006073C"/>
    <w:rsid w:val="00064A2A"/>
    <w:rsid w:val="0006724A"/>
    <w:rsid w:val="0008088A"/>
    <w:rsid w:val="0008127D"/>
    <w:rsid w:val="0008140F"/>
    <w:rsid w:val="00095111"/>
    <w:rsid w:val="0009681E"/>
    <w:rsid w:val="00097D5A"/>
    <w:rsid w:val="000A471C"/>
    <w:rsid w:val="000B0EB6"/>
    <w:rsid w:val="000B2E44"/>
    <w:rsid w:val="000B4FE0"/>
    <w:rsid w:val="000B573A"/>
    <w:rsid w:val="000D480A"/>
    <w:rsid w:val="000D721B"/>
    <w:rsid w:val="000E7301"/>
    <w:rsid w:val="000F3E9E"/>
    <w:rsid w:val="00115E27"/>
    <w:rsid w:val="00120B89"/>
    <w:rsid w:val="0012266E"/>
    <w:rsid w:val="00131BFB"/>
    <w:rsid w:val="001414AA"/>
    <w:rsid w:val="00142566"/>
    <w:rsid w:val="00160D0C"/>
    <w:rsid w:val="0017312F"/>
    <w:rsid w:val="00174E89"/>
    <w:rsid w:val="00176C98"/>
    <w:rsid w:val="00185375"/>
    <w:rsid w:val="00190C49"/>
    <w:rsid w:val="001918AF"/>
    <w:rsid w:val="001970A9"/>
    <w:rsid w:val="001A0E53"/>
    <w:rsid w:val="001A13DC"/>
    <w:rsid w:val="001B09E3"/>
    <w:rsid w:val="001B456E"/>
    <w:rsid w:val="001C6B31"/>
    <w:rsid w:val="001D0866"/>
    <w:rsid w:val="001D4D90"/>
    <w:rsid w:val="001D74BE"/>
    <w:rsid w:val="001E3FF7"/>
    <w:rsid w:val="001E73B5"/>
    <w:rsid w:val="001E74BE"/>
    <w:rsid w:val="001F33C5"/>
    <w:rsid w:val="002057BA"/>
    <w:rsid w:val="00207B24"/>
    <w:rsid w:val="00212908"/>
    <w:rsid w:val="0022482E"/>
    <w:rsid w:val="00233E75"/>
    <w:rsid w:val="0023441F"/>
    <w:rsid w:val="00234CCB"/>
    <w:rsid w:val="00247DC4"/>
    <w:rsid w:val="00261383"/>
    <w:rsid w:val="0026690A"/>
    <w:rsid w:val="00267C87"/>
    <w:rsid w:val="00294002"/>
    <w:rsid w:val="00296154"/>
    <w:rsid w:val="002A3C8E"/>
    <w:rsid w:val="002A4FEC"/>
    <w:rsid w:val="002B196F"/>
    <w:rsid w:val="002B4446"/>
    <w:rsid w:val="002C54B8"/>
    <w:rsid w:val="002D7152"/>
    <w:rsid w:val="002E4E3B"/>
    <w:rsid w:val="002F38E4"/>
    <w:rsid w:val="002F78FF"/>
    <w:rsid w:val="003039E1"/>
    <w:rsid w:val="00306475"/>
    <w:rsid w:val="00306C46"/>
    <w:rsid w:val="00311F35"/>
    <w:rsid w:val="0031662C"/>
    <w:rsid w:val="00330B1B"/>
    <w:rsid w:val="00334302"/>
    <w:rsid w:val="003409DD"/>
    <w:rsid w:val="00343B50"/>
    <w:rsid w:val="003551C3"/>
    <w:rsid w:val="00356A52"/>
    <w:rsid w:val="00357634"/>
    <w:rsid w:val="003705D1"/>
    <w:rsid w:val="00391A31"/>
    <w:rsid w:val="003928A7"/>
    <w:rsid w:val="003956DD"/>
    <w:rsid w:val="00397727"/>
    <w:rsid w:val="003A0EA2"/>
    <w:rsid w:val="003B4A39"/>
    <w:rsid w:val="003C2EF0"/>
    <w:rsid w:val="003D2141"/>
    <w:rsid w:val="003D32E6"/>
    <w:rsid w:val="003D422A"/>
    <w:rsid w:val="003D6AF5"/>
    <w:rsid w:val="003E18D2"/>
    <w:rsid w:val="003E1C99"/>
    <w:rsid w:val="003E443D"/>
    <w:rsid w:val="003E457E"/>
    <w:rsid w:val="003F1024"/>
    <w:rsid w:val="003F1493"/>
    <w:rsid w:val="003F5364"/>
    <w:rsid w:val="00403474"/>
    <w:rsid w:val="00403D92"/>
    <w:rsid w:val="0040768D"/>
    <w:rsid w:val="00411756"/>
    <w:rsid w:val="00431C1E"/>
    <w:rsid w:val="00436E27"/>
    <w:rsid w:val="00461D39"/>
    <w:rsid w:val="00482CFE"/>
    <w:rsid w:val="00486725"/>
    <w:rsid w:val="0048720E"/>
    <w:rsid w:val="004A087C"/>
    <w:rsid w:val="004C6CEC"/>
    <w:rsid w:val="004D1218"/>
    <w:rsid w:val="004D15F7"/>
    <w:rsid w:val="004D2A05"/>
    <w:rsid w:val="004D2D12"/>
    <w:rsid w:val="004F6811"/>
    <w:rsid w:val="004F72BC"/>
    <w:rsid w:val="005076EF"/>
    <w:rsid w:val="005275EF"/>
    <w:rsid w:val="00535D7F"/>
    <w:rsid w:val="00542B58"/>
    <w:rsid w:val="00556685"/>
    <w:rsid w:val="00561469"/>
    <w:rsid w:val="00567EB4"/>
    <w:rsid w:val="00575F83"/>
    <w:rsid w:val="00582288"/>
    <w:rsid w:val="00591F8A"/>
    <w:rsid w:val="005953DF"/>
    <w:rsid w:val="005A172B"/>
    <w:rsid w:val="005A4646"/>
    <w:rsid w:val="005A5E28"/>
    <w:rsid w:val="005B381C"/>
    <w:rsid w:val="005C62A8"/>
    <w:rsid w:val="005E5287"/>
    <w:rsid w:val="005E5EE1"/>
    <w:rsid w:val="005F0968"/>
    <w:rsid w:val="006106A1"/>
    <w:rsid w:val="00622A41"/>
    <w:rsid w:val="00627534"/>
    <w:rsid w:val="00631A2A"/>
    <w:rsid w:val="00635D2A"/>
    <w:rsid w:val="00644EE8"/>
    <w:rsid w:val="006524FF"/>
    <w:rsid w:val="0066618A"/>
    <w:rsid w:val="00681F20"/>
    <w:rsid w:val="006848AF"/>
    <w:rsid w:val="00687916"/>
    <w:rsid w:val="00696690"/>
    <w:rsid w:val="006A0808"/>
    <w:rsid w:val="006A3289"/>
    <w:rsid w:val="006A4EA3"/>
    <w:rsid w:val="006A7CAF"/>
    <w:rsid w:val="006B7506"/>
    <w:rsid w:val="006D003D"/>
    <w:rsid w:val="006F4FD1"/>
    <w:rsid w:val="007022F8"/>
    <w:rsid w:val="00702EA1"/>
    <w:rsid w:val="00705AE6"/>
    <w:rsid w:val="00712B88"/>
    <w:rsid w:val="00715A76"/>
    <w:rsid w:val="007164C2"/>
    <w:rsid w:val="00720B23"/>
    <w:rsid w:val="00722954"/>
    <w:rsid w:val="00741746"/>
    <w:rsid w:val="00744738"/>
    <w:rsid w:val="00745907"/>
    <w:rsid w:val="00757B06"/>
    <w:rsid w:val="00765824"/>
    <w:rsid w:val="00770027"/>
    <w:rsid w:val="00770965"/>
    <w:rsid w:val="00774810"/>
    <w:rsid w:val="00775412"/>
    <w:rsid w:val="00776A43"/>
    <w:rsid w:val="00780C9D"/>
    <w:rsid w:val="007825E9"/>
    <w:rsid w:val="00786920"/>
    <w:rsid w:val="00792A46"/>
    <w:rsid w:val="007969A1"/>
    <w:rsid w:val="007A7D9E"/>
    <w:rsid w:val="007B1CF2"/>
    <w:rsid w:val="007C3405"/>
    <w:rsid w:val="007C642F"/>
    <w:rsid w:val="007D6E86"/>
    <w:rsid w:val="00802F28"/>
    <w:rsid w:val="0080779D"/>
    <w:rsid w:val="008153A3"/>
    <w:rsid w:val="0082017B"/>
    <w:rsid w:val="0082363A"/>
    <w:rsid w:val="00826C73"/>
    <w:rsid w:val="00827E3B"/>
    <w:rsid w:val="00840092"/>
    <w:rsid w:val="00846BFE"/>
    <w:rsid w:val="00852808"/>
    <w:rsid w:val="008612B6"/>
    <w:rsid w:val="008667E5"/>
    <w:rsid w:val="00870D9D"/>
    <w:rsid w:val="00874439"/>
    <w:rsid w:val="008B15CE"/>
    <w:rsid w:val="008B1872"/>
    <w:rsid w:val="008B463D"/>
    <w:rsid w:val="008C30CD"/>
    <w:rsid w:val="008D01C1"/>
    <w:rsid w:val="008D635A"/>
    <w:rsid w:val="008E5E73"/>
    <w:rsid w:val="008F0775"/>
    <w:rsid w:val="00901C3B"/>
    <w:rsid w:val="009070FD"/>
    <w:rsid w:val="00920811"/>
    <w:rsid w:val="00933178"/>
    <w:rsid w:val="00942131"/>
    <w:rsid w:val="00951E63"/>
    <w:rsid w:val="00961FA0"/>
    <w:rsid w:val="009635AA"/>
    <w:rsid w:val="00967B0E"/>
    <w:rsid w:val="00981A72"/>
    <w:rsid w:val="00981E19"/>
    <w:rsid w:val="00982CF5"/>
    <w:rsid w:val="00991904"/>
    <w:rsid w:val="0099359C"/>
    <w:rsid w:val="009A404B"/>
    <w:rsid w:val="009A4849"/>
    <w:rsid w:val="009A7810"/>
    <w:rsid w:val="009B643B"/>
    <w:rsid w:val="009D6996"/>
    <w:rsid w:val="009D748E"/>
    <w:rsid w:val="009E57A7"/>
    <w:rsid w:val="009F6B84"/>
    <w:rsid w:val="00A02C1C"/>
    <w:rsid w:val="00A03707"/>
    <w:rsid w:val="00A047C3"/>
    <w:rsid w:val="00A120A3"/>
    <w:rsid w:val="00A21C0E"/>
    <w:rsid w:val="00A2551C"/>
    <w:rsid w:val="00A3490C"/>
    <w:rsid w:val="00A3544F"/>
    <w:rsid w:val="00A42497"/>
    <w:rsid w:val="00A54686"/>
    <w:rsid w:val="00A54A13"/>
    <w:rsid w:val="00A571A4"/>
    <w:rsid w:val="00A64157"/>
    <w:rsid w:val="00A65712"/>
    <w:rsid w:val="00A80319"/>
    <w:rsid w:val="00A93A3C"/>
    <w:rsid w:val="00AB223B"/>
    <w:rsid w:val="00AB41CD"/>
    <w:rsid w:val="00AB5339"/>
    <w:rsid w:val="00AC6374"/>
    <w:rsid w:val="00AC66F2"/>
    <w:rsid w:val="00AD1897"/>
    <w:rsid w:val="00AD3884"/>
    <w:rsid w:val="00AD6750"/>
    <w:rsid w:val="00AE4466"/>
    <w:rsid w:val="00AF1436"/>
    <w:rsid w:val="00B05B16"/>
    <w:rsid w:val="00B157A9"/>
    <w:rsid w:val="00B347E7"/>
    <w:rsid w:val="00B37127"/>
    <w:rsid w:val="00B47ACC"/>
    <w:rsid w:val="00B5394C"/>
    <w:rsid w:val="00B66E08"/>
    <w:rsid w:val="00B71CA8"/>
    <w:rsid w:val="00BA0526"/>
    <w:rsid w:val="00BB6CDB"/>
    <w:rsid w:val="00BB778D"/>
    <w:rsid w:val="00BC14E8"/>
    <w:rsid w:val="00BC4C39"/>
    <w:rsid w:val="00BC529E"/>
    <w:rsid w:val="00BD1778"/>
    <w:rsid w:val="00BE1523"/>
    <w:rsid w:val="00BE3444"/>
    <w:rsid w:val="00BE3C02"/>
    <w:rsid w:val="00BE404F"/>
    <w:rsid w:val="00BE4A01"/>
    <w:rsid w:val="00BE57A9"/>
    <w:rsid w:val="00BF3029"/>
    <w:rsid w:val="00C1291E"/>
    <w:rsid w:val="00C1796C"/>
    <w:rsid w:val="00C31DBE"/>
    <w:rsid w:val="00C4169A"/>
    <w:rsid w:val="00C4491E"/>
    <w:rsid w:val="00C50069"/>
    <w:rsid w:val="00C560ED"/>
    <w:rsid w:val="00C609C3"/>
    <w:rsid w:val="00C71DC8"/>
    <w:rsid w:val="00C85FB5"/>
    <w:rsid w:val="00C86426"/>
    <w:rsid w:val="00C9784C"/>
    <w:rsid w:val="00CA0E15"/>
    <w:rsid w:val="00CA2EF9"/>
    <w:rsid w:val="00CB09CB"/>
    <w:rsid w:val="00CB64F3"/>
    <w:rsid w:val="00CC189A"/>
    <w:rsid w:val="00CC225A"/>
    <w:rsid w:val="00CC787E"/>
    <w:rsid w:val="00CD322B"/>
    <w:rsid w:val="00CE1157"/>
    <w:rsid w:val="00CF48C6"/>
    <w:rsid w:val="00D01918"/>
    <w:rsid w:val="00D11AD3"/>
    <w:rsid w:val="00D139E8"/>
    <w:rsid w:val="00D2231B"/>
    <w:rsid w:val="00D26B92"/>
    <w:rsid w:val="00D27DBC"/>
    <w:rsid w:val="00D314F1"/>
    <w:rsid w:val="00D86C13"/>
    <w:rsid w:val="00D90DCF"/>
    <w:rsid w:val="00D90F9D"/>
    <w:rsid w:val="00D9295C"/>
    <w:rsid w:val="00D93EB3"/>
    <w:rsid w:val="00D96589"/>
    <w:rsid w:val="00DB1315"/>
    <w:rsid w:val="00DB6134"/>
    <w:rsid w:val="00DD6C10"/>
    <w:rsid w:val="00DD7232"/>
    <w:rsid w:val="00DE3858"/>
    <w:rsid w:val="00E01437"/>
    <w:rsid w:val="00E370C9"/>
    <w:rsid w:val="00E64DEA"/>
    <w:rsid w:val="00E657E3"/>
    <w:rsid w:val="00E675BD"/>
    <w:rsid w:val="00E71A21"/>
    <w:rsid w:val="00E81AFF"/>
    <w:rsid w:val="00E8739D"/>
    <w:rsid w:val="00E94B95"/>
    <w:rsid w:val="00EA2E4C"/>
    <w:rsid w:val="00EB131B"/>
    <w:rsid w:val="00EB23C3"/>
    <w:rsid w:val="00EC27E0"/>
    <w:rsid w:val="00EC5526"/>
    <w:rsid w:val="00ED3EDE"/>
    <w:rsid w:val="00ED73C2"/>
    <w:rsid w:val="00EE0CC1"/>
    <w:rsid w:val="00EE3D47"/>
    <w:rsid w:val="00EF07F5"/>
    <w:rsid w:val="00F109DA"/>
    <w:rsid w:val="00F11053"/>
    <w:rsid w:val="00F27F3D"/>
    <w:rsid w:val="00F332E0"/>
    <w:rsid w:val="00F34C06"/>
    <w:rsid w:val="00F47E39"/>
    <w:rsid w:val="00F551E0"/>
    <w:rsid w:val="00F634EE"/>
    <w:rsid w:val="00F76E71"/>
    <w:rsid w:val="00F812E0"/>
    <w:rsid w:val="00FA3A60"/>
    <w:rsid w:val="00FC7521"/>
    <w:rsid w:val="00FD5587"/>
    <w:rsid w:val="00FF2C0C"/>
    <w:rsid w:val="00FF4A8B"/>
    <w:rsid w:val="00FF5C8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DA9B"/>
  <w15:chartTrackingRefBased/>
  <w15:docId w15:val="{A08CA208-1ECD-49A8-95F0-7BFB21A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87E"/>
    <w:pPr>
      <w:keepNext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C78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D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2E"/>
    <w:pPr>
      <w:widowControl w:val="0"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D9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First5">
    <w:name w:val="Body Text First .5"/>
    <w:aliases w:val="btf"/>
    <w:basedOn w:val="Normal"/>
    <w:rsid w:val="00BE1523"/>
    <w:pPr>
      <w:spacing w:after="24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irst1">
    <w:name w:val="Body Text First 1"/>
    <w:aliases w:val="btf1"/>
    <w:basedOn w:val="Normal"/>
    <w:rsid w:val="00BE1523"/>
    <w:pPr>
      <w:spacing w:after="240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bt"/>
    <w:basedOn w:val="Normal"/>
    <w:link w:val="BodyTextChar"/>
    <w:rsid w:val="00BE1523"/>
    <w:pPr>
      <w:spacing w:after="2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BE1523"/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link w:val="NormalIndentChar"/>
    <w:rsid w:val="00BE1523"/>
    <w:pPr>
      <w:spacing w:after="240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IndentChar">
    <w:name w:val="Normal Indent Char"/>
    <w:link w:val="NormalIndent"/>
    <w:rsid w:val="00BE152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27DBC"/>
    <w:pPr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27DB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D27DBC"/>
    <w:pPr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27DB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D48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8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87E"/>
  </w:style>
  <w:style w:type="character" w:customStyle="1" w:styleId="Heading1Char">
    <w:name w:val="Heading 1 Char"/>
    <w:basedOn w:val="DefaultParagraphFont"/>
    <w:link w:val="Heading1"/>
    <w:rsid w:val="00CC787E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C787E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981A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FJFirst5">
    <w:name w:val="Body Text FJ First .5"/>
    <w:aliases w:val="btjf"/>
    <w:basedOn w:val="Normal"/>
    <w:rsid w:val="00BB778D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904"/>
  </w:style>
  <w:style w:type="paragraph" w:customStyle="1" w:styleId="Default">
    <w:name w:val="Default"/>
    <w:rsid w:val="008667E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256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DC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67D7-4A6F-42D4-887B-15688151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Foster</dc:creator>
  <cp:keywords/>
  <dc:description/>
  <cp:lastModifiedBy>Amber Hanson</cp:lastModifiedBy>
  <cp:revision>2</cp:revision>
  <cp:lastPrinted>2023-02-15T15:53:00Z</cp:lastPrinted>
  <dcterms:created xsi:type="dcterms:W3CDTF">2024-12-11T14:16:00Z</dcterms:created>
  <dcterms:modified xsi:type="dcterms:W3CDTF">2024-12-11T14:16:00Z</dcterms:modified>
</cp:coreProperties>
</file>