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00" w:type="dxa"/>
        <w:jc w:val="center"/>
        <w:tblCellMar>
          <w:left w:w="0" w:type="dxa"/>
          <w:right w:w="0" w:type="dxa"/>
        </w:tblCellMar>
        <w:tblLook w:val="04A0" w:firstRow="1" w:lastRow="0" w:firstColumn="1" w:lastColumn="0" w:noHBand="0" w:noVBand="1"/>
      </w:tblPr>
      <w:tblGrid>
        <w:gridCol w:w="7500"/>
      </w:tblGrid>
      <w:tr w:rsidR="00191B9C" w:rsidRPr="00191B9C" w14:paraId="293D00D5" w14:textId="77777777">
        <w:trPr>
          <w:jc w:val="center"/>
        </w:trPr>
        <w:tc>
          <w:tcPr>
            <w:tcW w:w="7500" w:type="dxa"/>
          </w:tcPr>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3CC07832"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5870B7BB" w14:textId="77777777">
                    <w:tc>
                      <w:tcPr>
                        <w:tcW w:w="0" w:type="auto"/>
                        <w:hideMark/>
                      </w:tcPr>
                      <w:p w14:paraId="3E081DEC" w14:textId="712EB533" w:rsidR="00191B9C" w:rsidRPr="00191B9C" w:rsidRDefault="00191B9C" w:rsidP="00D45B07">
                        <w:pPr>
                          <w:jc w:val="center"/>
                        </w:pPr>
                        <w:r w:rsidRPr="00191B9C">
                          <w:drawing>
                            <wp:inline distT="0" distB="0" distL="0" distR="0" wp14:anchorId="14C3B060" wp14:editId="4DEFECB7">
                              <wp:extent cx="2819400" cy="2813526"/>
                              <wp:effectExtent l="0" t="0" r="0" b="6350"/>
                              <wp:docPr id="12623721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25009" cy="2819123"/>
                                      </a:xfrm>
                                      <a:prstGeom prst="rect">
                                        <a:avLst/>
                                      </a:prstGeom>
                                      <a:noFill/>
                                      <a:ln>
                                        <a:noFill/>
                                      </a:ln>
                                    </pic:spPr>
                                  </pic:pic>
                                </a:graphicData>
                              </a:graphic>
                            </wp:inline>
                          </w:drawing>
                        </w:r>
                      </w:p>
                    </w:tc>
                  </w:tr>
                </w:tbl>
                <w:p w14:paraId="77456855" w14:textId="77777777" w:rsidR="00191B9C" w:rsidRPr="00191B9C" w:rsidRDefault="00191B9C" w:rsidP="00D45B07">
                  <w:pPr>
                    <w:jc w:val="center"/>
                  </w:pPr>
                </w:p>
              </w:tc>
            </w:tr>
          </w:tbl>
          <w:p w14:paraId="3ECFDE9F"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288478E9"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5137C406" w14:textId="77777777">
                    <w:tc>
                      <w:tcPr>
                        <w:tcW w:w="0" w:type="auto"/>
                        <w:hideMark/>
                      </w:tcPr>
                      <w:p w14:paraId="479C460A" w14:textId="11B17706" w:rsidR="00191B9C" w:rsidRPr="00191B9C" w:rsidRDefault="00191B9C" w:rsidP="00D45B07">
                        <w:pPr>
                          <w:jc w:val="center"/>
                        </w:pPr>
                        <w:r w:rsidRPr="00191B9C">
                          <w:drawing>
                            <wp:inline distT="0" distB="0" distL="0" distR="0" wp14:anchorId="32521D5B" wp14:editId="0ABDF1E8">
                              <wp:extent cx="2857100" cy="3404711"/>
                              <wp:effectExtent l="0" t="0" r="635" b="5715"/>
                              <wp:docPr id="20718348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4126" cy="3413084"/>
                                      </a:xfrm>
                                      <a:prstGeom prst="rect">
                                        <a:avLst/>
                                      </a:prstGeom>
                                      <a:noFill/>
                                      <a:ln>
                                        <a:noFill/>
                                      </a:ln>
                                    </pic:spPr>
                                  </pic:pic>
                                </a:graphicData>
                              </a:graphic>
                            </wp:inline>
                          </w:drawing>
                        </w:r>
                      </w:p>
                    </w:tc>
                  </w:tr>
                </w:tbl>
                <w:p w14:paraId="63680493" w14:textId="77777777" w:rsidR="00191B9C" w:rsidRPr="00191B9C" w:rsidRDefault="00191B9C" w:rsidP="00D45B07">
                  <w:pPr>
                    <w:jc w:val="center"/>
                  </w:pPr>
                </w:p>
              </w:tc>
            </w:tr>
          </w:tbl>
          <w:p w14:paraId="7D1F3FA2"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5C7D2BD4" w14:textId="77777777">
              <w:trPr>
                <w:jc w:val="center"/>
              </w:trPr>
              <w:tc>
                <w:tcPr>
                  <w:tcW w:w="0" w:type="auto"/>
                  <w:tcMar>
                    <w:top w:w="150" w:type="dxa"/>
                    <w:left w:w="150" w:type="dxa"/>
                    <w:bottom w:w="150" w:type="dxa"/>
                    <w:right w:w="150" w:type="dxa"/>
                  </w:tcMar>
                  <w:hideMark/>
                </w:tcPr>
                <w:p w14:paraId="32D92483" w14:textId="77777777" w:rsidR="00191B9C" w:rsidRPr="00191B9C" w:rsidRDefault="00191B9C" w:rsidP="00D45B07">
                  <w:pPr>
                    <w:jc w:val="center"/>
                    <w:rPr>
                      <w:color w:val="002060"/>
                    </w:rPr>
                  </w:pPr>
                  <w:r w:rsidRPr="00191B9C">
                    <w:rPr>
                      <w:color w:val="002060"/>
                    </w:rPr>
                    <w:t xml:space="preserve">Earlier sunsets </w:t>
                  </w:r>
                  <w:proofErr w:type="gramStart"/>
                  <w:r w:rsidRPr="00191B9C">
                    <w:rPr>
                      <w:color w:val="002060"/>
                    </w:rPr>
                    <w:t>means</w:t>
                  </w:r>
                  <w:proofErr w:type="gramEnd"/>
                  <w:r w:rsidRPr="00191B9C">
                    <w:rPr>
                      <w:color w:val="002060"/>
                    </w:rPr>
                    <w:t xml:space="preserve"> we're just that</w:t>
                  </w:r>
                </w:p>
                <w:p w14:paraId="4F5A7667" w14:textId="2DED1296" w:rsidR="00191B9C" w:rsidRPr="00191B9C" w:rsidRDefault="00191B9C" w:rsidP="00D45B07">
                  <w:pPr>
                    <w:jc w:val="center"/>
                  </w:pPr>
                  <w:r w:rsidRPr="00191B9C">
                    <w:rPr>
                      <w:color w:val="002060"/>
                    </w:rPr>
                    <w:t>much closer to winter!</w:t>
                  </w:r>
                </w:p>
              </w:tc>
            </w:tr>
          </w:tbl>
          <w:p w14:paraId="490738C2"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1747B667"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27DFAC42" w14:textId="77777777">
                    <w:tc>
                      <w:tcPr>
                        <w:tcW w:w="0" w:type="auto"/>
                        <w:hideMark/>
                      </w:tcPr>
                      <w:p w14:paraId="35195507" w14:textId="2E2E57E8" w:rsidR="00191B9C" w:rsidRPr="00191B9C" w:rsidRDefault="00191B9C" w:rsidP="00D45B07">
                        <w:pPr>
                          <w:jc w:val="center"/>
                        </w:pPr>
                        <w:r w:rsidRPr="00191B9C">
                          <w:drawing>
                            <wp:inline distT="0" distB="0" distL="0" distR="0" wp14:anchorId="133CF4AB" wp14:editId="5777E8E4">
                              <wp:extent cx="4572000" cy="190500"/>
                              <wp:effectExtent l="0" t="0" r="0" b="0"/>
                              <wp:docPr id="171063498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4AE03B17" w14:textId="77777777" w:rsidR="00191B9C" w:rsidRPr="00191B9C" w:rsidRDefault="00191B9C" w:rsidP="00D45B07">
                  <w:pPr>
                    <w:jc w:val="center"/>
                  </w:pPr>
                </w:p>
              </w:tc>
            </w:tr>
          </w:tbl>
          <w:p w14:paraId="352D471D"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07B7962D" w14:textId="77777777">
              <w:trPr>
                <w:jc w:val="center"/>
              </w:trPr>
              <w:tc>
                <w:tcPr>
                  <w:tcW w:w="0" w:type="auto"/>
                  <w:tcMar>
                    <w:top w:w="150" w:type="dxa"/>
                    <w:left w:w="150" w:type="dxa"/>
                    <w:bottom w:w="150" w:type="dxa"/>
                    <w:right w:w="150" w:type="dxa"/>
                  </w:tcMar>
                  <w:hideMark/>
                </w:tcPr>
                <w:p w14:paraId="250DF822" w14:textId="77777777" w:rsidR="00191B9C" w:rsidRPr="00191B9C" w:rsidRDefault="00191B9C" w:rsidP="00D45B07">
                  <w:pPr>
                    <w:jc w:val="center"/>
                    <w:rPr>
                      <w:color w:val="EE0000"/>
                      <w:sz w:val="32"/>
                      <w:szCs w:val="32"/>
                    </w:rPr>
                  </w:pPr>
                  <w:r w:rsidRPr="00191B9C">
                    <w:rPr>
                      <w:b/>
                      <w:bCs/>
                      <w:color w:val="EE0000"/>
                      <w:sz w:val="32"/>
                      <w:szCs w:val="32"/>
                    </w:rPr>
                    <w:lastRenderedPageBreak/>
                    <w:t>Yellowstone Permits Open</w:t>
                  </w:r>
                </w:p>
                <w:p w14:paraId="053F68E8" w14:textId="7D5363CB" w:rsidR="00191B9C" w:rsidRPr="00191B9C" w:rsidRDefault="00191B9C" w:rsidP="00D45B07">
                  <w:pPr>
                    <w:jc w:val="center"/>
                  </w:pPr>
                  <w:r w:rsidRPr="00191B9C">
                    <w:t>National Park recently announced that, beginning Saturday, August 1, individuals may apply to the 2026–27 winter lottery for permits to snowmobile in the park without a commercial guide.</w:t>
                  </w:r>
                </w:p>
                <w:p w14:paraId="0DB6E63F" w14:textId="03285457" w:rsidR="00191B9C" w:rsidRPr="00191B9C" w:rsidRDefault="00191B9C" w:rsidP="00D45B07">
                  <w:pPr>
                    <w:jc w:val="center"/>
                  </w:pPr>
                  <w:r w:rsidRPr="00191B9C">
                    <w:t xml:space="preserve">The </w:t>
                  </w:r>
                  <w:hyperlink r:id="rId7" w:tgtFrame="_blank" w:history="1">
                    <w:r w:rsidRPr="00191B9C">
                      <w:rPr>
                        <w:rStyle w:val="Hyperlink"/>
                        <w:i/>
                        <w:iCs/>
                        <w:color w:val="EE0000"/>
                      </w:rPr>
                      <w:t>Non-Commercially Guided Snowmobile Access Program</w:t>
                    </w:r>
                  </w:hyperlink>
                  <w:r w:rsidRPr="00191B9C">
                    <w:rPr>
                      <w:i/>
                      <w:iCs/>
                    </w:rPr>
                    <w:t xml:space="preserve"> </w:t>
                  </w:r>
                  <w:r w:rsidRPr="00191B9C">
                    <w:t>was authorized in 2013 and allows permit holders to enter the park for up to three days with a group of up to five snowmobilers.</w:t>
                  </w:r>
                </w:p>
                <w:p w14:paraId="23451BAE" w14:textId="3D384F2B" w:rsidR="00191B9C" w:rsidRPr="00191B9C" w:rsidRDefault="00191B9C" w:rsidP="00D45B07">
                  <w:pPr>
                    <w:jc w:val="center"/>
                  </w:pPr>
                  <w:r w:rsidRPr="00191B9C">
                    <w:t xml:space="preserve">This year’s lottery will be open August 1–31 on </w:t>
                  </w:r>
                  <w:hyperlink r:id="rId8" w:tgtFrame="_blank" w:history="1">
                    <w:r w:rsidRPr="00191B9C">
                      <w:rPr>
                        <w:rStyle w:val="Hyperlink"/>
                        <w:i/>
                        <w:iCs/>
                      </w:rPr>
                      <w:t>recreation.gov</w:t>
                    </w:r>
                  </w:hyperlink>
                  <w:r w:rsidRPr="00191B9C">
                    <w:t>. Successful applicants will be notified in early September.</w:t>
                  </w:r>
                </w:p>
                <w:p w14:paraId="19E59828" w14:textId="3441FBFE" w:rsidR="00191B9C" w:rsidRPr="00191B9C" w:rsidRDefault="00191B9C" w:rsidP="00D45B07">
                  <w:pPr>
                    <w:jc w:val="center"/>
                  </w:pPr>
                  <w:r w:rsidRPr="00191B9C">
                    <w:t>Unclaimed or canceled permits will be made available beginning October 1. There is no waiting list.</w:t>
                  </w:r>
                </w:p>
                <w:p w14:paraId="783E43AF" w14:textId="626D01CF" w:rsidR="00191B9C" w:rsidRPr="00191B9C" w:rsidRDefault="00191B9C" w:rsidP="00D45B07">
                  <w:pPr>
                    <w:jc w:val="center"/>
                  </w:pPr>
                  <w:r w:rsidRPr="00191B9C">
                    <w:t>Trips can be up to a maximum of three days in length. Permits cost $40 per day, with a $6 application fee.</w:t>
                  </w:r>
                </w:p>
              </w:tc>
            </w:tr>
          </w:tbl>
          <w:p w14:paraId="2908EABB"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2244C9DF"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69A07FF9" w14:textId="77777777">
                    <w:tc>
                      <w:tcPr>
                        <w:tcW w:w="0" w:type="auto"/>
                        <w:hideMark/>
                      </w:tcPr>
                      <w:p w14:paraId="5621CC1E" w14:textId="34F3228A" w:rsidR="00191B9C" w:rsidRPr="00191B9C" w:rsidRDefault="00191B9C" w:rsidP="00D45B07">
                        <w:pPr>
                          <w:jc w:val="center"/>
                        </w:pPr>
                        <w:r w:rsidRPr="00191B9C">
                          <w:drawing>
                            <wp:inline distT="0" distB="0" distL="0" distR="0" wp14:anchorId="2482F7F9" wp14:editId="51AB5545">
                              <wp:extent cx="4572000" cy="190500"/>
                              <wp:effectExtent l="0" t="0" r="0" b="0"/>
                              <wp:docPr id="9649223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4D5A74EF" w14:textId="77777777" w:rsidR="00191B9C" w:rsidRPr="00191B9C" w:rsidRDefault="00191B9C" w:rsidP="00D45B07">
                  <w:pPr>
                    <w:jc w:val="center"/>
                  </w:pPr>
                </w:p>
              </w:tc>
            </w:tr>
          </w:tbl>
          <w:p w14:paraId="440129B5"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7582B80D" w14:textId="77777777">
              <w:trPr>
                <w:jc w:val="center"/>
              </w:trPr>
              <w:tc>
                <w:tcPr>
                  <w:tcW w:w="0" w:type="auto"/>
                  <w:tcMar>
                    <w:top w:w="150" w:type="dxa"/>
                    <w:left w:w="150" w:type="dxa"/>
                    <w:bottom w:w="150" w:type="dxa"/>
                    <w:right w:w="150" w:type="dxa"/>
                  </w:tcMar>
                  <w:hideMark/>
                </w:tcPr>
                <w:p w14:paraId="7BA9D958" w14:textId="77777777" w:rsidR="00191B9C" w:rsidRPr="00191B9C" w:rsidRDefault="00191B9C" w:rsidP="00D45B07">
                  <w:pPr>
                    <w:jc w:val="center"/>
                    <w:rPr>
                      <w:color w:val="EE0000"/>
                      <w:sz w:val="32"/>
                      <w:szCs w:val="32"/>
                    </w:rPr>
                  </w:pPr>
                  <w:r w:rsidRPr="00191B9C">
                    <w:rPr>
                      <w:b/>
                      <w:bCs/>
                      <w:color w:val="EE0000"/>
                      <w:sz w:val="32"/>
                      <w:szCs w:val="32"/>
                    </w:rPr>
                    <w:t>US Forest Service</w:t>
                  </w:r>
                </w:p>
                <w:p w14:paraId="3BB195DF" w14:textId="0AEB476E" w:rsidR="00191B9C" w:rsidRPr="00191B9C" w:rsidRDefault="00191B9C" w:rsidP="00D45B07">
                  <w:pPr>
                    <w:jc w:val="center"/>
                  </w:pPr>
                  <w:r w:rsidRPr="00191B9C">
                    <w:t xml:space="preserve">The US Forest Service continues to confront a worsening wildfire season. Fires </w:t>
                  </w:r>
                  <w:proofErr w:type="gramStart"/>
                  <w:r w:rsidRPr="00191B9C">
                    <w:t>have burned</w:t>
                  </w:r>
                  <w:proofErr w:type="gramEnd"/>
                  <w:r w:rsidRPr="00191B9C">
                    <w:t xml:space="preserve"> nearly 3.9 million acres this year through Wednesday, or nearly a million more than a year ago, according to the National Interagency Fire Service (NFIC).</w:t>
                  </w:r>
                </w:p>
                <w:p w14:paraId="7D974CF5" w14:textId="7F2009A5" w:rsidR="00191B9C" w:rsidRPr="00191B9C" w:rsidRDefault="00191B9C" w:rsidP="00D45B07">
                  <w:pPr>
                    <w:jc w:val="center"/>
                  </w:pPr>
                  <w:r w:rsidRPr="00191B9C">
                    <w:t>At a Congressional Hearing this week Chief Schultz said the Forest Service hired 11,800 seasonal firefighters for this year — 500 more than its initial goal — and has around 28,000 total employees available for fire-related duty when “red-carded” staff qualified for such work are included.</w:t>
                  </w:r>
                </w:p>
                <w:p w14:paraId="6190BA47" w14:textId="0B1EF21C" w:rsidR="00191B9C" w:rsidRPr="00191B9C" w:rsidRDefault="00191B9C" w:rsidP="00D45B07">
                  <w:pPr>
                    <w:jc w:val="center"/>
                  </w:pPr>
                  <w:r w:rsidRPr="00191B9C">
                    <w:t>The NIFC recently increased the national wildfire preparedness level to its highest category on a scale of five. Schultz said the Forest Service is operating on a “full suppression” strategy for all fires.</w:t>
                  </w:r>
                </w:p>
                <w:p w14:paraId="08470F43" w14:textId="3D3AD6B1" w:rsidR="00191B9C" w:rsidRPr="00191B9C" w:rsidRDefault="00191B9C" w:rsidP="00D45B07">
                  <w:pPr>
                    <w:jc w:val="center"/>
                  </w:pPr>
                </w:p>
                <w:p w14:paraId="29212C2C" w14:textId="77777777" w:rsidR="00191B9C" w:rsidRPr="00191B9C" w:rsidRDefault="00191B9C" w:rsidP="00D45B07">
                  <w:pPr>
                    <w:jc w:val="center"/>
                  </w:pPr>
                  <w:r w:rsidRPr="00191B9C">
                    <w:lastRenderedPageBreak/>
                    <w:t>Chief Schultz also reported the agency is well on its way to its annual timber harvest goal of 3.2 billion board feet, which would exceed last year’s and make progress toward President Donald Trump’s directive to boost the nation’s production.</w:t>
                  </w:r>
                </w:p>
                <w:p w14:paraId="6DCF88BF" w14:textId="154B18D3" w:rsidR="00191B9C" w:rsidRPr="00191B9C" w:rsidRDefault="00191B9C" w:rsidP="00D45B07">
                  <w:pPr>
                    <w:jc w:val="center"/>
                  </w:pPr>
                  <w:r w:rsidRPr="00191B9C">
                    <w:t>The national forests provide less than 6% of the country’s saw log production, Schultz said, meaning the great majority of lumber comes from privately owned land.</w:t>
                  </w:r>
                </w:p>
                <w:p w14:paraId="0EBFF766" w14:textId="1E646CE8" w:rsidR="00191B9C" w:rsidRPr="00191B9C" w:rsidRDefault="00191B9C" w:rsidP="00D45B07">
                  <w:pPr>
                    <w:jc w:val="center"/>
                  </w:pPr>
                  <w:r w:rsidRPr="00191B9C">
                    <w:t>In addition, Chief Shultz provided an update on employees and procedures in a memo on Wednesday. He stated that employees will learn more about their futures with the agency soon, lateral reassignments and management-directed reassignments for senior non-unionized employees at the GS-14 and GS-15 pay grades will begin this week.</w:t>
                  </w:r>
                </w:p>
              </w:tc>
            </w:tr>
          </w:tbl>
          <w:p w14:paraId="32DBCD2D"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6AAFE288"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7D4E228B" w14:textId="77777777">
                    <w:tc>
                      <w:tcPr>
                        <w:tcW w:w="0" w:type="auto"/>
                        <w:hideMark/>
                      </w:tcPr>
                      <w:p w14:paraId="355AF3F7" w14:textId="20C096FD" w:rsidR="00191B9C" w:rsidRPr="00191B9C" w:rsidRDefault="00191B9C" w:rsidP="00D45B07">
                        <w:pPr>
                          <w:jc w:val="center"/>
                        </w:pPr>
                        <w:r w:rsidRPr="00191B9C">
                          <w:drawing>
                            <wp:inline distT="0" distB="0" distL="0" distR="0" wp14:anchorId="4F6FD99B" wp14:editId="16AA5D0E">
                              <wp:extent cx="4572000" cy="190500"/>
                              <wp:effectExtent l="0" t="0" r="0" b="0"/>
                              <wp:docPr id="17482874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39902A34" w14:textId="77777777" w:rsidR="00191B9C" w:rsidRPr="00191B9C" w:rsidRDefault="00191B9C" w:rsidP="00D45B07">
                  <w:pPr>
                    <w:jc w:val="center"/>
                  </w:pPr>
                </w:p>
              </w:tc>
            </w:tr>
          </w:tbl>
          <w:p w14:paraId="78926CD8"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1506D083" w14:textId="77777777">
              <w:trPr>
                <w:jc w:val="center"/>
              </w:trPr>
              <w:tc>
                <w:tcPr>
                  <w:tcW w:w="0" w:type="auto"/>
                  <w:tcMar>
                    <w:top w:w="150" w:type="dxa"/>
                    <w:left w:w="150" w:type="dxa"/>
                    <w:bottom w:w="150" w:type="dxa"/>
                    <w:right w:w="150" w:type="dxa"/>
                  </w:tcMar>
                  <w:hideMark/>
                </w:tcPr>
                <w:tbl>
                  <w:tblPr>
                    <w:tblW w:w="5000" w:type="pct"/>
                    <w:jc w:val="center"/>
                    <w:tblCellMar>
                      <w:left w:w="0" w:type="dxa"/>
                      <w:right w:w="0" w:type="dxa"/>
                    </w:tblCellMar>
                    <w:tblLook w:val="04A0" w:firstRow="1" w:lastRow="0" w:firstColumn="1" w:lastColumn="0" w:noHBand="0" w:noVBand="1"/>
                  </w:tblPr>
                  <w:tblGrid>
                    <w:gridCol w:w="7200"/>
                  </w:tblGrid>
                  <w:tr w:rsidR="00191B9C" w:rsidRPr="00191B9C" w14:paraId="2C9D6334" w14:textId="77777777">
                    <w:trPr>
                      <w:jc w:val="center"/>
                    </w:trPr>
                    <w:tc>
                      <w:tcPr>
                        <w:tcW w:w="0" w:type="auto"/>
                        <w:tcMar>
                          <w:top w:w="150" w:type="dxa"/>
                          <w:left w:w="300" w:type="dxa"/>
                          <w:bottom w:w="150" w:type="dxa"/>
                          <w:right w:w="300" w:type="dxa"/>
                        </w:tcMar>
                        <w:hideMark/>
                      </w:tcPr>
                      <w:p w14:paraId="24669AD3" w14:textId="77777777" w:rsidR="00191B9C" w:rsidRPr="00191B9C" w:rsidRDefault="00191B9C" w:rsidP="00D45B07">
                        <w:pPr>
                          <w:jc w:val="center"/>
                          <w:rPr>
                            <w:b/>
                            <w:bCs/>
                            <w:color w:val="EE0000"/>
                            <w:sz w:val="32"/>
                            <w:szCs w:val="32"/>
                          </w:rPr>
                        </w:pPr>
                        <w:r w:rsidRPr="00191B9C">
                          <w:rPr>
                            <w:b/>
                            <w:bCs/>
                            <w:color w:val="EE0000"/>
                            <w:sz w:val="32"/>
                            <w:szCs w:val="32"/>
                          </w:rPr>
                          <w:t>Canadian Fires</w:t>
                        </w:r>
                      </w:p>
                      <w:p w14:paraId="4978AD93" w14:textId="1BB26AA2" w:rsidR="00191B9C" w:rsidRPr="00191B9C" w:rsidRDefault="00191B9C" w:rsidP="00D45B07">
                        <w:pPr>
                          <w:jc w:val="center"/>
                        </w:pPr>
                        <w:r w:rsidRPr="00191B9C">
                          <w:t>Currently there are 800 active wildfires. In total this season, there have been 3,137 fires and 1.4 million hectares (1 hectare = 2.5 acres approximately) burned. There were about 100 fewer fires at this time last year, but a more significant area burned, 4,614,713 hectares.</w:t>
                        </w:r>
                      </w:p>
                      <w:p w14:paraId="7C61C80F" w14:textId="05318F34" w:rsidR="00191B9C" w:rsidRPr="00191B9C" w:rsidRDefault="00191B9C" w:rsidP="00D45B07">
                        <w:pPr>
                          <w:jc w:val="center"/>
                        </w:pPr>
                        <w:r w:rsidRPr="00191B9C">
                          <w:t>Natural Resources Canada announced a total investment of $1.25 million for 6 projects that will strengthen wildfire preparedness and response capacity.</w:t>
                        </w:r>
                      </w:p>
                      <w:p w14:paraId="416FA655" w14:textId="5943E33B" w:rsidR="00191B9C" w:rsidRPr="00191B9C" w:rsidRDefault="00191B9C" w:rsidP="00D45B07">
                        <w:pPr>
                          <w:jc w:val="center"/>
                        </w:pPr>
                        <w:r w:rsidRPr="00191B9C">
                          <w:t>According to Canadian sources, some of the wildfires were caused by lightning, while others were caused by human activity. Dry vegetation, hot weather and lightning can all contribute to wildfire activity.</w:t>
                        </w:r>
                      </w:p>
                      <w:p w14:paraId="734CEB62" w14:textId="1C7136D0" w:rsidR="00191B9C" w:rsidRPr="00191B9C" w:rsidRDefault="00191B9C" w:rsidP="00D45B07">
                        <w:pPr>
                          <w:jc w:val="center"/>
                        </w:pPr>
                      </w:p>
                      <w:p w14:paraId="68EF0D01" w14:textId="77777777" w:rsidR="00191B9C" w:rsidRPr="00191B9C" w:rsidRDefault="00191B9C" w:rsidP="00D45B07">
                        <w:pPr>
                          <w:jc w:val="center"/>
                        </w:pPr>
                        <w:r w:rsidRPr="00191B9C">
                          <w:lastRenderedPageBreak/>
                          <w:t>Half of Canada's fires are in remote areas with no road access. Impossible to fight, they are left to burn.</w:t>
                        </w:r>
                      </w:p>
                      <w:p w14:paraId="7290351C" w14:textId="30FF18A0" w:rsidR="00191B9C" w:rsidRPr="00191B9C" w:rsidRDefault="00191B9C" w:rsidP="00D45B07">
                        <w:pPr>
                          <w:jc w:val="center"/>
                        </w:pPr>
                        <w:r w:rsidRPr="00191B9C">
                          <w:t>The US has supplied substantial personnel and aviation to support Canada's 2026 wildfire response, deploying firefighters, incident managers and support staff alongside airtankers, smokejumpers and other aviation assets under long-standing bilateral arrangements.</w:t>
                        </w:r>
                      </w:p>
                      <w:p w14:paraId="6F6C664C" w14:textId="218D8F6F" w:rsidR="00191B9C" w:rsidRPr="00191B9C" w:rsidRDefault="00191B9C" w:rsidP="00D45B07">
                        <w:pPr>
                          <w:jc w:val="center"/>
                          <w:rPr>
                            <w:b/>
                            <w:bCs/>
                          </w:rPr>
                        </w:pPr>
                        <w:r w:rsidRPr="00191B9C">
                          <w:t>Many areas of Canada and the US have been considered significant high risk for health risks the last few weeks.</w:t>
                        </w:r>
                      </w:p>
                    </w:tc>
                  </w:tr>
                </w:tbl>
                <w:p w14:paraId="2CF38374" w14:textId="77777777" w:rsidR="00191B9C" w:rsidRPr="00191B9C" w:rsidRDefault="00191B9C" w:rsidP="00D45B07">
                  <w:pPr>
                    <w:jc w:val="center"/>
                  </w:pPr>
                </w:p>
              </w:tc>
            </w:tr>
          </w:tbl>
          <w:p w14:paraId="4179DD20"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240BDB56"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502E1BCF" w14:textId="77777777">
                    <w:tc>
                      <w:tcPr>
                        <w:tcW w:w="0" w:type="auto"/>
                        <w:hideMark/>
                      </w:tcPr>
                      <w:p w14:paraId="7B24DC8E" w14:textId="5C788B93" w:rsidR="00191B9C" w:rsidRPr="00191B9C" w:rsidRDefault="00191B9C" w:rsidP="00D45B07">
                        <w:pPr>
                          <w:jc w:val="center"/>
                        </w:pPr>
                        <w:r w:rsidRPr="00191B9C">
                          <w:drawing>
                            <wp:inline distT="0" distB="0" distL="0" distR="0" wp14:anchorId="10FBFA76" wp14:editId="0EA49F1B">
                              <wp:extent cx="4572000" cy="190500"/>
                              <wp:effectExtent l="0" t="0" r="0" b="0"/>
                              <wp:docPr id="8083018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13EDC784" w14:textId="77777777" w:rsidR="00191B9C" w:rsidRPr="00191B9C" w:rsidRDefault="00191B9C" w:rsidP="00D45B07">
                  <w:pPr>
                    <w:jc w:val="center"/>
                  </w:pPr>
                </w:p>
              </w:tc>
            </w:tr>
          </w:tbl>
          <w:p w14:paraId="75EA378C"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057CC0EC" w14:textId="77777777">
              <w:trPr>
                <w:jc w:val="center"/>
              </w:trPr>
              <w:tc>
                <w:tcPr>
                  <w:tcW w:w="0" w:type="auto"/>
                  <w:tcMar>
                    <w:top w:w="150" w:type="dxa"/>
                    <w:left w:w="150" w:type="dxa"/>
                    <w:bottom w:w="150" w:type="dxa"/>
                    <w:right w:w="150" w:type="dxa"/>
                  </w:tcMar>
                  <w:hideMark/>
                </w:tcPr>
                <w:p w14:paraId="3561F6BD" w14:textId="77777777" w:rsidR="00191B9C" w:rsidRPr="00191B9C" w:rsidRDefault="00191B9C" w:rsidP="00D45B07">
                  <w:pPr>
                    <w:jc w:val="center"/>
                    <w:rPr>
                      <w:color w:val="EE0000"/>
                      <w:sz w:val="32"/>
                      <w:szCs w:val="32"/>
                    </w:rPr>
                  </w:pPr>
                  <w:r w:rsidRPr="00191B9C">
                    <w:rPr>
                      <w:b/>
                      <w:bCs/>
                      <w:color w:val="EE0000"/>
                      <w:sz w:val="32"/>
                      <w:szCs w:val="32"/>
                    </w:rPr>
                    <w:t>The Endangered Species Act</w:t>
                  </w:r>
                </w:p>
                <w:p w14:paraId="0A437453" w14:textId="77777777" w:rsidR="00191B9C" w:rsidRPr="00191B9C" w:rsidRDefault="00191B9C" w:rsidP="00D45B07">
                  <w:pPr>
                    <w:jc w:val="center"/>
                    <w:rPr>
                      <w:color w:val="EE0000"/>
                      <w:sz w:val="32"/>
                      <w:szCs w:val="32"/>
                    </w:rPr>
                  </w:pPr>
                  <w:r w:rsidRPr="00191B9C">
                    <w:rPr>
                      <w:b/>
                      <w:bCs/>
                      <w:color w:val="EE0000"/>
                      <w:sz w:val="32"/>
                      <w:szCs w:val="32"/>
                    </w:rPr>
                    <w:t>Changes</w:t>
                  </w:r>
                </w:p>
                <w:p w14:paraId="16325BBE" w14:textId="4EC459A9" w:rsidR="00191B9C" w:rsidRPr="00191B9C" w:rsidRDefault="00191B9C" w:rsidP="00D45B07">
                  <w:pPr>
                    <w:jc w:val="center"/>
                  </w:pPr>
                  <w:r w:rsidRPr="00191B9C">
                    <w:t>The Trump administration has pulled back the reach of the Endangered Species Act, eliminating a rule that prohibited private landowners from altering the habitat of protected species.</w:t>
                  </w:r>
                </w:p>
                <w:p w14:paraId="1438DBFA" w14:textId="5DB0750B" w:rsidR="00191B9C" w:rsidRPr="00191B9C" w:rsidRDefault="00191B9C" w:rsidP="00D45B07">
                  <w:pPr>
                    <w:jc w:val="center"/>
                  </w:pPr>
                  <w:r w:rsidRPr="00191B9C">
                    <w:t>Congress intended the ESA to protect endangered animals from being killed, wounded, captured or harmed, but the rule imposed by bureaucrats transformed the law into a sweeping land-use regulation, administration officials said.</w:t>
                  </w:r>
                </w:p>
                <w:p w14:paraId="31756107" w14:textId="5587203B" w:rsidR="00191B9C" w:rsidRPr="00191B9C" w:rsidRDefault="00191B9C" w:rsidP="00D45B07">
                  <w:pPr>
                    <w:jc w:val="center"/>
                  </w:pPr>
                  <w:r w:rsidRPr="00191B9C">
                    <w:t>“For years, federal agencies abused the ESA to obstruct lawful land use and burden American families and businesses,” Interior Secretary Doug Burgum said in a statement.</w:t>
                  </w:r>
                </w:p>
                <w:p w14:paraId="5A772AC4" w14:textId="3BEC4D3A" w:rsidR="00191B9C" w:rsidRPr="00191B9C" w:rsidRDefault="00191B9C" w:rsidP="00D45B07">
                  <w:pPr>
                    <w:jc w:val="center"/>
                  </w:pPr>
                  <w:r w:rsidRPr="00191B9C">
                    <w:t>The ESA prohibits specific acts such as shooting or pursuing protected species. In 1975, the U.S. Fish and Wildlife Service defined the more general “harm” as meaning to degrade habitat.</w:t>
                  </w:r>
                </w:p>
                <w:p w14:paraId="28B08888" w14:textId="735B8315" w:rsidR="00191B9C" w:rsidRPr="00191B9C" w:rsidRDefault="00191B9C" w:rsidP="00D45B07">
                  <w:pPr>
                    <w:jc w:val="center"/>
                  </w:pPr>
                </w:p>
                <w:p w14:paraId="17728F64" w14:textId="77777777" w:rsidR="00191B9C" w:rsidRPr="00191B9C" w:rsidRDefault="00191B9C" w:rsidP="00D45B07">
                  <w:pPr>
                    <w:jc w:val="center"/>
                  </w:pPr>
                  <w:r w:rsidRPr="00191B9C">
                    <w:lastRenderedPageBreak/>
                    <w:t>The U.S. Supreme Court upheld the definition in 1995, though Justice Antonin Scalia said in a dissent the definition was not grounded in the law Congress passed.</w:t>
                  </w:r>
                </w:p>
                <w:p w14:paraId="41799F50" w14:textId="33E29718" w:rsidR="00191B9C" w:rsidRPr="00191B9C" w:rsidRDefault="00191B9C" w:rsidP="00D45B07">
                  <w:pPr>
                    <w:jc w:val="center"/>
                  </w:pPr>
                  <w:r w:rsidRPr="00191B9C">
                    <w:t>The ESA prohibits acts that harm individual animals, not acts that indirectly or accidentally injure a population of animals, according to Scalia. Three decades later, the Trump administration is embracing Scalia’s dissent.</w:t>
                  </w:r>
                </w:p>
                <w:p w14:paraId="777AFD58" w14:textId="16CB44CB" w:rsidR="00191B9C" w:rsidRPr="00191B9C" w:rsidRDefault="00191B9C" w:rsidP="00D45B07">
                  <w:pPr>
                    <w:jc w:val="center"/>
                  </w:pPr>
                  <w:r w:rsidRPr="00191B9C">
                    <w:t>The USFWS and National Marine Fisheries Service posted Federal Register notices July 13 that they were simply rescinding the longstanding definition of “harm.”</w:t>
                  </w:r>
                </w:p>
                <w:p w14:paraId="068DB59B" w14:textId="16399FF2" w:rsidR="00191B9C" w:rsidRPr="00191B9C" w:rsidRDefault="00191B9C" w:rsidP="00D45B07">
                  <w:pPr>
                    <w:jc w:val="center"/>
                  </w:pPr>
                  <w:r w:rsidRPr="00191B9C">
                    <w:t>The ESA will still prohibit acts such as pursuing, shooting and trapping protected species. But dropping the definition of “harm” will restore the act to its original intent and eliminate regulatory burdens, according to the Trump administration.</w:t>
                  </w:r>
                </w:p>
              </w:tc>
            </w:tr>
          </w:tbl>
          <w:p w14:paraId="1E01C766"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486EA085"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73F87E98" w14:textId="77777777">
                    <w:tc>
                      <w:tcPr>
                        <w:tcW w:w="0" w:type="auto"/>
                        <w:hideMark/>
                      </w:tcPr>
                      <w:p w14:paraId="454B473B" w14:textId="56217B37" w:rsidR="00191B9C" w:rsidRPr="00191B9C" w:rsidRDefault="00191B9C" w:rsidP="00D45B07">
                        <w:pPr>
                          <w:jc w:val="center"/>
                        </w:pPr>
                        <w:r w:rsidRPr="00191B9C">
                          <w:drawing>
                            <wp:inline distT="0" distB="0" distL="0" distR="0" wp14:anchorId="2DC42A9B" wp14:editId="647E236A">
                              <wp:extent cx="4572000" cy="190500"/>
                              <wp:effectExtent l="0" t="0" r="0" b="0"/>
                              <wp:docPr id="2044831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1F1D7718" w14:textId="77777777" w:rsidR="00191B9C" w:rsidRPr="00191B9C" w:rsidRDefault="00191B9C" w:rsidP="00D45B07">
                  <w:pPr>
                    <w:jc w:val="center"/>
                  </w:pPr>
                </w:p>
              </w:tc>
            </w:tr>
          </w:tbl>
          <w:p w14:paraId="5710EF1F"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7A7C8984" w14:textId="77777777">
              <w:trPr>
                <w:jc w:val="center"/>
              </w:trPr>
              <w:tc>
                <w:tcPr>
                  <w:tcW w:w="0" w:type="auto"/>
                  <w:tcMar>
                    <w:top w:w="150" w:type="dxa"/>
                    <w:left w:w="150" w:type="dxa"/>
                    <w:bottom w:w="150" w:type="dxa"/>
                    <w:right w:w="150" w:type="dxa"/>
                  </w:tcMar>
                  <w:hideMark/>
                </w:tcPr>
                <w:p w14:paraId="3FB26C2D" w14:textId="77777777" w:rsidR="00191B9C" w:rsidRPr="00191B9C" w:rsidRDefault="00191B9C" w:rsidP="00D45B07">
                  <w:pPr>
                    <w:jc w:val="center"/>
                    <w:rPr>
                      <w:color w:val="EE0000"/>
                      <w:sz w:val="32"/>
                      <w:szCs w:val="32"/>
                    </w:rPr>
                  </w:pPr>
                  <w:r w:rsidRPr="00191B9C">
                    <w:rPr>
                      <w:b/>
                      <w:bCs/>
                      <w:color w:val="EE0000"/>
                      <w:sz w:val="32"/>
                      <w:szCs w:val="32"/>
                    </w:rPr>
                    <w:t>Harley Davidson Changes Coming</w:t>
                  </w:r>
                </w:p>
                <w:p w14:paraId="2A92273E" w14:textId="6260BB45" w:rsidR="00191B9C" w:rsidRPr="00191B9C" w:rsidRDefault="00191B9C" w:rsidP="00D45B07">
                  <w:pPr>
                    <w:jc w:val="center"/>
                  </w:pPr>
                  <w:hyperlink r:id="rId10" w:tgtFrame="_blank" w:history="1">
                    <w:r w:rsidRPr="00191B9C">
                      <w:rPr>
                        <w:rStyle w:val="Hyperlink"/>
                      </w:rPr>
                      <w:t>Harley-Davidson</w:t>
                    </w:r>
                  </w:hyperlink>
                  <w:r w:rsidRPr="00191B9C">
                    <w:t xml:space="preserve"> executives struck an optimistic tone during the company’s second-quarter earnings call this week, saying the early stages of its “Back to the Bricks” turnaround strategy is showing gains in working closer with dealers and showing gains in dealer profitability, retail sales and inventory health, causing Harley to raise its full-year guidance.</w:t>
                  </w:r>
                </w:p>
                <w:p w14:paraId="22D69056" w14:textId="1380F924" w:rsidR="00191B9C" w:rsidRPr="00191B9C" w:rsidRDefault="00191B9C" w:rsidP="00D45B07">
                  <w:pPr>
                    <w:jc w:val="center"/>
                  </w:pPr>
                  <w:r w:rsidRPr="00191B9C">
                    <w:t xml:space="preserve">The new plan pivots toward lower-priced models—a returning Sportster at around $10,000 and a new entry-level Sprint—to pull in younger and first-time riders. Harley's US registration declined 49% in 2019 to 34% in </w:t>
                  </w:r>
                  <w:proofErr w:type="gramStart"/>
                  <w:r w:rsidRPr="00191B9C">
                    <w:t>2025—</w:t>
                  </w:r>
                  <w:proofErr w:type="gramEnd"/>
                  <w:r w:rsidRPr="00191B9C">
                    <w:t>also addressed in the new plan.</w:t>
                  </w:r>
                </w:p>
                <w:p w14:paraId="76A96288" w14:textId="72992D02" w:rsidR="00191B9C" w:rsidRPr="00191B9C" w:rsidRDefault="00191B9C" w:rsidP="00D45B07">
                  <w:pPr>
                    <w:jc w:val="center"/>
                  </w:pPr>
                  <w:r w:rsidRPr="00191B9C">
                    <w:t>The upbeat outlook came following an S&amp;P Global Ratings cut Harley-Davidson (</w:t>
                  </w:r>
                  <w:hyperlink r:id="rId11" w:tgtFrame="_blank" w:history="1">
                    <w:proofErr w:type="gramStart"/>
                    <w:r w:rsidRPr="00191B9C">
                      <w:rPr>
                        <w:rStyle w:val="Hyperlink"/>
                      </w:rPr>
                      <w:t>NYSE:HOG</w:t>
                    </w:r>
                    <w:proofErr w:type="gramEnd"/>
                  </w:hyperlink>
                  <w:r w:rsidRPr="00191B9C">
                    <w:t>), to junk status two weeks ago, citing the company's plan to sell more lower-cost motorcycles as part of a push to lift revenue.</w:t>
                  </w:r>
                </w:p>
                <w:p w14:paraId="5B3600C7" w14:textId="7960A7E0" w:rsidR="00191B9C" w:rsidRPr="00191B9C" w:rsidRDefault="00191B9C" w:rsidP="00D45B07">
                  <w:pPr>
                    <w:jc w:val="center"/>
                  </w:pPr>
                </w:p>
                <w:p w14:paraId="41C8B86C" w14:textId="0C1529D9" w:rsidR="00191B9C" w:rsidRPr="00191B9C" w:rsidRDefault="00191B9C" w:rsidP="00D45B07">
                  <w:pPr>
                    <w:jc w:val="center"/>
                  </w:pPr>
                  <w:r w:rsidRPr="00191B9C">
                    <w:t xml:space="preserve">It has not been smooth sailing for America's most famous motorcycle company for a while. Sales have spent the last </w:t>
                  </w:r>
                  <w:hyperlink r:id="rId12" w:tgtFrame="_blank" w:history="1">
                    <w:r w:rsidRPr="00191B9C">
                      <w:rPr>
                        <w:rStyle w:val="Hyperlink"/>
                        <w:i/>
                        <w:iCs/>
                      </w:rPr>
                      <w:t>two decades in decline.</w:t>
                    </w:r>
                  </w:hyperlink>
                  <w:r w:rsidRPr="00191B9C">
                    <w:t xml:space="preserve"> The company's demographics and baby boomer customers are not the new generation of buyers.</w:t>
                  </w:r>
                </w:p>
                <w:p w14:paraId="5FF2A3A3" w14:textId="65E5D848" w:rsidR="00191B9C" w:rsidRPr="00191B9C" w:rsidRDefault="00191B9C" w:rsidP="00D45B07">
                  <w:pPr>
                    <w:jc w:val="center"/>
                  </w:pPr>
                  <w:r w:rsidRPr="00191B9C">
                    <w:t>However, the optimistic outlook is back - and that is good for all of recreation!</w:t>
                  </w:r>
                </w:p>
              </w:tc>
            </w:tr>
          </w:tbl>
          <w:p w14:paraId="16B47CF9"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331D3CDB"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033F70C6" w14:textId="77777777">
                    <w:tc>
                      <w:tcPr>
                        <w:tcW w:w="0" w:type="auto"/>
                        <w:hideMark/>
                      </w:tcPr>
                      <w:p w14:paraId="252B2537" w14:textId="67077F03" w:rsidR="00191B9C" w:rsidRPr="00191B9C" w:rsidRDefault="00191B9C" w:rsidP="00D45B07">
                        <w:pPr>
                          <w:jc w:val="center"/>
                        </w:pPr>
                        <w:r w:rsidRPr="00191B9C">
                          <w:drawing>
                            <wp:inline distT="0" distB="0" distL="0" distR="0" wp14:anchorId="59A33674" wp14:editId="0C605773">
                              <wp:extent cx="4572000" cy="190500"/>
                              <wp:effectExtent l="0" t="0" r="0" b="0"/>
                              <wp:docPr id="4950371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33D5FB7A" w14:textId="77777777" w:rsidR="00191B9C" w:rsidRPr="00191B9C" w:rsidRDefault="00191B9C" w:rsidP="00D45B07">
                  <w:pPr>
                    <w:jc w:val="center"/>
                  </w:pPr>
                </w:p>
              </w:tc>
            </w:tr>
          </w:tbl>
          <w:p w14:paraId="03B47D9F"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49DC6CCB" w14:textId="77777777">
              <w:trPr>
                <w:jc w:val="center"/>
              </w:trPr>
              <w:tc>
                <w:tcPr>
                  <w:tcW w:w="0" w:type="auto"/>
                  <w:tcMar>
                    <w:top w:w="150" w:type="dxa"/>
                    <w:left w:w="150" w:type="dxa"/>
                    <w:bottom w:w="150" w:type="dxa"/>
                    <w:right w:w="150" w:type="dxa"/>
                  </w:tcMar>
                  <w:hideMark/>
                </w:tcPr>
                <w:p w14:paraId="3E43EAFE" w14:textId="77777777" w:rsidR="00191B9C" w:rsidRPr="00191B9C" w:rsidRDefault="00191B9C" w:rsidP="00D45B07">
                  <w:pPr>
                    <w:jc w:val="center"/>
                    <w:rPr>
                      <w:color w:val="EE0000"/>
                      <w:sz w:val="32"/>
                      <w:szCs w:val="32"/>
                    </w:rPr>
                  </w:pPr>
                  <w:r w:rsidRPr="00191B9C">
                    <w:rPr>
                      <w:b/>
                      <w:bCs/>
                      <w:color w:val="EE0000"/>
                      <w:sz w:val="32"/>
                      <w:szCs w:val="32"/>
                    </w:rPr>
                    <w:t>Meanwhile...In DC...</w:t>
                  </w:r>
                </w:p>
                <w:p w14:paraId="28CB416C" w14:textId="3DA721B1" w:rsidR="00191B9C" w:rsidRPr="00191B9C" w:rsidRDefault="00191B9C" w:rsidP="00D45B07">
                  <w:pPr>
                    <w:jc w:val="center"/>
                  </w:pPr>
                  <w:r w:rsidRPr="00191B9C">
                    <w:t>The House is getting ready to leave town for a 5-week summer recess. That's why they have been racing to complete some of their tasks and voting on bills that have been gathering dust.</w:t>
                  </w:r>
                </w:p>
                <w:p w14:paraId="599917AB" w14:textId="4FC44D7B" w:rsidR="00191B9C" w:rsidRPr="00191B9C" w:rsidRDefault="00191B9C" w:rsidP="00D45B07">
                  <w:pPr>
                    <w:jc w:val="center"/>
                  </w:pPr>
                  <w:r w:rsidRPr="00191B9C">
                    <w:t>The Senate will be in session until August and will return mid-September.</w:t>
                  </w:r>
                </w:p>
                <w:p w14:paraId="37AB8364" w14:textId="1A24CEFE" w:rsidR="00191B9C" w:rsidRPr="00191B9C" w:rsidRDefault="00191B9C" w:rsidP="00D45B07">
                  <w:pPr>
                    <w:jc w:val="center"/>
                  </w:pPr>
                  <w:r w:rsidRPr="00191B9C">
                    <w:t>The current federal funding expires September 30. The House, trying to be proactive, passed a bill that extends government funding through December 4 hoping to avoid an ugly shutdown battle on September 30th.</w:t>
                  </w:r>
                </w:p>
              </w:tc>
            </w:tr>
          </w:tbl>
          <w:p w14:paraId="28467CF1"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52D34B48"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6AB8646D" w14:textId="77777777">
                    <w:tc>
                      <w:tcPr>
                        <w:tcW w:w="0" w:type="auto"/>
                        <w:hideMark/>
                      </w:tcPr>
                      <w:p w14:paraId="3333F12F" w14:textId="2BE0D59C" w:rsidR="00191B9C" w:rsidRPr="00191B9C" w:rsidRDefault="00191B9C" w:rsidP="00D45B07">
                        <w:pPr>
                          <w:jc w:val="center"/>
                        </w:pPr>
                        <w:r w:rsidRPr="00191B9C">
                          <w:drawing>
                            <wp:inline distT="0" distB="0" distL="0" distR="0" wp14:anchorId="656CD82E" wp14:editId="2EC08CA8">
                              <wp:extent cx="4572000" cy="190500"/>
                              <wp:effectExtent l="0" t="0" r="0" b="0"/>
                              <wp:docPr id="14206879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3EF186F5" w14:textId="77777777" w:rsidR="00191B9C" w:rsidRPr="00191B9C" w:rsidRDefault="00191B9C" w:rsidP="00D45B07">
                  <w:pPr>
                    <w:jc w:val="center"/>
                  </w:pPr>
                </w:p>
              </w:tc>
            </w:tr>
          </w:tbl>
          <w:p w14:paraId="0EFBE0AD"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01BB0516" w14:textId="77777777">
              <w:trPr>
                <w:jc w:val="center"/>
              </w:trPr>
              <w:tc>
                <w:tcPr>
                  <w:tcW w:w="0" w:type="auto"/>
                  <w:tcMar>
                    <w:top w:w="150" w:type="dxa"/>
                    <w:left w:w="150" w:type="dxa"/>
                    <w:bottom w:w="150" w:type="dxa"/>
                    <w:right w:w="150" w:type="dxa"/>
                  </w:tcMar>
                  <w:hideMark/>
                </w:tcPr>
                <w:p w14:paraId="6FE70651" w14:textId="77777777" w:rsidR="00191B9C" w:rsidRPr="00191B9C" w:rsidRDefault="00191B9C" w:rsidP="00D45B07">
                  <w:pPr>
                    <w:jc w:val="center"/>
                    <w:rPr>
                      <w:color w:val="EE0000"/>
                      <w:sz w:val="32"/>
                      <w:szCs w:val="32"/>
                    </w:rPr>
                  </w:pPr>
                  <w:r w:rsidRPr="00191B9C">
                    <w:rPr>
                      <w:b/>
                      <w:bCs/>
                      <w:color w:val="EE0000"/>
                      <w:sz w:val="32"/>
                      <w:szCs w:val="32"/>
                    </w:rPr>
                    <w:t>Never Say Goodbye....</w:t>
                  </w:r>
                </w:p>
                <w:p w14:paraId="105F2C73" w14:textId="1125B2EE" w:rsidR="00191B9C" w:rsidRPr="00191B9C" w:rsidRDefault="00191B9C" w:rsidP="00D45B07">
                  <w:pPr>
                    <w:jc w:val="center"/>
                  </w:pPr>
                  <w:r w:rsidRPr="00191B9C">
                    <w:t>As Bon Jovi sang, Never Say Goodbye...the importance of holding on to longtime friends for more fun and good times</w:t>
                  </w:r>
                  <w:proofErr w:type="gramStart"/>
                  <w:r w:rsidRPr="00191B9C">
                    <w:t>.....</w:t>
                  </w:r>
                  <w:proofErr w:type="gramEnd"/>
                </w:p>
                <w:p w14:paraId="57BD18C2" w14:textId="6E4E00F7" w:rsidR="00191B9C" w:rsidRPr="00191B9C" w:rsidRDefault="00191B9C" w:rsidP="00D45B07">
                  <w:pPr>
                    <w:jc w:val="center"/>
                  </w:pPr>
                  <w:r w:rsidRPr="00191B9C">
                    <w:t xml:space="preserve">That's the way we felt when we first heard from Joel Mellenthin that he was </w:t>
                  </w:r>
                  <w:proofErr w:type="gramStart"/>
                  <w:r w:rsidRPr="00191B9C">
                    <w:t>closing up</w:t>
                  </w:r>
                  <w:proofErr w:type="gramEnd"/>
                  <w:r w:rsidRPr="00191B9C">
                    <w:t xml:space="preserve"> the MSPN business after nearly 40 years.</w:t>
                  </w:r>
                </w:p>
                <w:p w14:paraId="0C6BBEC5" w14:textId="4187FFE3" w:rsidR="00191B9C" w:rsidRPr="00191B9C" w:rsidRDefault="00191B9C" w:rsidP="00D45B07">
                  <w:pPr>
                    <w:jc w:val="center"/>
                  </w:pPr>
                </w:p>
                <w:p w14:paraId="1C823B73" w14:textId="77777777" w:rsidR="00191B9C" w:rsidRPr="00191B9C" w:rsidRDefault="00191B9C" w:rsidP="00D45B07">
                  <w:pPr>
                    <w:jc w:val="center"/>
                  </w:pPr>
                  <w:r w:rsidRPr="00191B9C">
                    <w:lastRenderedPageBreak/>
                    <w:t xml:space="preserve">We thank Joel and the MSPN staff for </w:t>
                  </w:r>
                  <w:proofErr w:type="gramStart"/>
                  <w:r w:rsidRPr="00191B9C">
                    <w:t>the decades of passion</w:t>
                  </w:r>
                  <w:proofErr w:type="gramEnd"/>
                  <w:r w:rsidRPr="00191B9C">
                    <w:t xml:space="preserve"> and dedication -- and wish </w:t>
                  </w:r>
                  <w:proofErr w:type="gramStart"/>
                  <w:r w:rsidRPr="00191B9C">
                    <w:t>each and every</w:t>
                  </w:r>
                  <w:proofErr w:type="gramEnd"/>
                  <w:r w:rsidRPr="00191B9C">
                    <w:t xml:space="preserve"> one of them the best as they move on to new chapters! And of course, we wish Joel and Kathy the very best as they spend more time in the sun than snow and more time on trails than in the print shop!</w:t>
                  </w:r>
                </w:p>
                <w:p w14:paraId="73A450C2" w14:textId="1970808F" w:rsidR="00191B9C" w:rsidRPr="00191B9C" w:rsidRDefault="00191B9C" w:rsidP="00D45B07">
                  <w:pPr>
                    <w:jc w:val="center"/>
                  </w:pPr>
                  <w:r w:rsidRPr="00191B9C">
                    <w:t xml:space="preserve">Best Wishes to </w:t>
                  </w:r>
                  <w:proofErr w:type="gramStart"/>
                  <w:r w:rsidRPr="00191B9C">
                    <w:t>all of</w:t>
                  </w:r>
                  <w:proofErr w:type="gramEnd"/>
                  <w:r w:rsidRPr="00191B9C">
                    <w:t xml:space="preserve"> the MSPN employees...Thanks for the memories!</w:t>
                  </w:r>
                </w:p>
              </w:tc>
            </w:tr>
          </w:tbl>
          <w:p w14:paraId="7EBED1F7"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1C47E23E"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38972FFC" w14:textId="77777777">
                    <w:tc>
                      <w:tcPr>
                        <w:tcW w:w="0" w:type="auto"/>
                        <w:hideMark/>
                      </w:tcPr>
                      <w:p w14:paraId="7989DAAE" w14:textId="720B7D3A" w:rsidR="00191B9C" w:rsidRPr="00191B9C" w:rsidRDefault="00191B9C" w:rsidP="00D45B07">
                        <w:pPr>
                          <w:jc w:val="center"/>
                        </w:pPr>
                        <w:r w:rsidRPr="00191B9C">
                          <w:drawing>
                            <wp:inline distT="0" distB="0" distL="0" distR="0" wp14:anchorId="1BAE46F6" wp14:editId="7F9E2C03">
                              <wp:extent cx="4572000" cy="190500"/>
                              <wp:effectExtent l="0" t="0" r="0" b="0"/>
                              <wp:docPr id="17384339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1B18AA3F" w14:textId="77777777" w:rsidR="00191B9C" w:rsidRPr="00191B9C" w:rsidRDefault="00191B9C" w:rsidP="00D45B07">
                  <w:pPr>
                    <w:jc w:val="center"/>
                  </w:pPr>
                </w:p>
              </w:tc>
            </w:tr>
          </w:tbl>
          <w:p w14:paraId="0CBF3693"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14CF2844" w14:textId="77777777">
              <w:trPr>
                <w:jc w:val="center"/>
              </w:trPr>
              <w:tc>
                <w:tcPr>
                  <w:tcW w:w="0" w:type="auto"/>
                  <w:tcMar>
                    <w:top w:w="150" w:type="dxa"/>
                    <w:left w:w="150" w:type="dxa"/>
                    <w:bottom w:w="150" w:type="dxa"/>
                    <w:right w:w="150" w:type="dxa"/>
                  </w:tcMar>
                  <w:hideMark/>
                </w:tcPr>
                <w:p w14:paraId="1E9D54E9" w14:textId="77777777" w:rsidR="00191B9C" w:rsidRPr="00191B9C" w:rsidRDefault="00191B9C" w:rsidP="00D45B07">
                  <w:pPr>
                    <w:jc w:val="center"/>
                  </w:pPr>
                  <w:r w:rsidRPr="00191B9C">
                    <w:t xml:space="preserve">Snowmobiling continues - even in the 90 degree days of summer! Trail work of course continues - as does the fun, from </w:t>
                  </w:r>
                  <w:proofErr w:type="spellStart"/>
                  <w:r w:rsidRPr="00191B9C">
                    <w:t>watercross</w:t>
                  </w:r>
                  <w:proofErr w:type="spellEnd"/>
                  <w:r w:rsidRPr="00191B9C">
                    <w:t xml:space="preserve"> to parades! Love the passion!!</w:t>
                  </w:r>
                </w:p>
              </w:tc>
            </w:tr>
          </w:tbl>
          <w:p w14:paraId="6A488654"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7F067DC5"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32DFCED5" w14:textId="77777777">
                    <w:tc>
                      <w:tcPr>
                        <w:tcW w:w="0" w:type="auto"/>
                        <w:hideMark/>
                      </w:tcPr>
                      <w:p w14:paraId="7B56253F" w14:textId="253D67A7" w:rsidR="00191B9C" w:rsidRPr="00191B9C" w:rsidRDefault="00191B9C" w:rsidP="00D45B07">
                        <w:pPr>
                          <w:jc w:val="center"/>
                        </w:pPr>
                        <w:r w:rsidRPr="00191B9C">
                          <w:drawing>
                            <wp:inline distT="0" distB="0" distL="0" distR="0" wp14:anchorId="07E51493" wp14:editId="24125008">
                              <wp:extent cx="2552700" cy="2042160"/>
                              <wp:effectExtent l="0" t="0" r="0" b="0"/>
                              <wp:docPr id="8717484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2042160"/>
                                      </a:xfrm>
                                      <a:prstGeom prst="rect">
                                        <a:avLst/>
                                      </a:prstGeom>
                                      <a:noFill/>
                                      <a:ln>
                                        <a:noFill/>
                                      </a:ln>
                                    </pic:spPr>
                                  </pic:pic>
                                </a:graphicData>
                              </a:graphic>
                            </wp:inline>
                          </w:drawing>
                        </w:r>
                      </w:p>
                    </w:tc>
                  </w:tr>
                </w:tbl>
                <w:p w14:paraId="4F0E9F6A" w14:textId="77777777" w:rsidR="00191B9C" w:rsidRPr="00191B9C" w:rsidRDefault="00191B9C" w:rsidP="00D45B07">
                  <w:pPr>
                    <w:jc w:val="center"/>
                  </w:pPr>
                </w:p>
              </w:tc>
            </w:tr>
          </w:tbl>
          <w:p w14:paraId="3713EDB8"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764C0990"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41E68BF4" w14:textId="77777777">
                    <w:tc>
                      <w:tcPr>
                        <w:tcW w:w="0" w:type="auto"/>
                        <w:hideMark/>
                      </w:tcPr>
                      <w:p w14:paraId="12938F20" w14:textId="1643F918" w:rsidR="00191B9C" w:rsidRPr="00191B9C" w:rsidRDefault="00191B9C" w:rsidP="00D45B07">
                        <w:pPr>
                          <w:jc w:val="center"/>
                        </w:pPr>
                        <w:r w:rsidRPr="00191B9C">
                          <w:drawing>
                            <wp:inline distT="0" distB="0" distL="0" distR="0" wp14:anchorId="7A5310A2" wp14:editId="14E30D9F">
                              <wp:extent cx="2835454" cy="1990725"/>
                              <wp:effectExtent l="0" t="0" r="3175" b="0"/>
                              <wp:docPr id="18793081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7699" cy="1992301"/>
                                      </a:xfrm>
                                      <a:prstGeom prst="rect">
                                        <a:avLst/>
                                      </a:prstGeom>
                                      <a:noFill/>
                                      <a:ln>
                                        <a:noFill/>
                                      </a:ln>
                                    </pic:spPr>
                                  </pic:pic>
                                </a:graphicData>
                              </a:graphic>
                            </wp:inline>
                          </w:drawing>
                        </w:r>
                      </w:p>
                    </w:tc>
                  </w:tr>
                </w:tbl>
                <w:p w14:paraId="4493D480" w14:textId="77777777" w:rsidR="00191B9C" w:rsidRPr="00191B9C" w:rsidRDefault="00191B9C" w:rsidP="00D45B07">
                  <w:pPr>
                    <w:jc w:val="center"/>
                  </w:pPr>
                </w:p>
              </w:tc>
            </w:tr>
          </w:tbl>
          <w:p w14:paraId="5E17DC10"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4179EA36"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54FDB9AB" w14:textId="77777777">
                    <w:tc>
                      <w:tcPr>
                        <w:tcW w:w="0" w:type="auto"/>
                        <w:hideMark/>
                      </w:tcPr>
                      <w:p w14:paraId="54622A4D" w14:textId="060DE00A" w:rsidR="00191B9C" w:rsidRPr="00191B9C" w:rsidRDefault="00191B9C" w:rsidP="00D45B07">
                        <w:pPr>
                          <w:jc w:val="center"/>
                        </w:pPr>
                        <w:r w:rsidRPr="00191B9C">
                          <w:lastRenderedPageBreak/>
                          <w:drawing>
                            <wp:inline distT="0" distB="0" distL="0" distR="0" wp14:anchorId="5FB210C2" wp14:editId="4AF3CD0A">
                              <wp:extent cx="4572000" cy="190500"/>
                              <wp:effectExtent l="0" t="0" r="0" b="0"/>
                              <wp:docPr id="11396749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0500"/>
                                      </a:xfrm>
                                      <a:prstGeom prst="rect">
                                        <a:avLst/>
                                      </a:prstGeom>
                                      <a:noFill/>
                                      <a:ln>
                                        <a:noFill/>
                                      </a:ln>
                                    </pic:spPr>
                                  </pic:pic>
                                </a:graphicData>
                              </a:graphic>
                            </wp:inline>
                          </w:drawing>
                        </w:r>
                      </w:p>
                    </w:tc>
                  </w:tr>
                </w:tbl>
                <w:p w14:paraId="24C8ABF7" w14:textId="77777777" w:rsidR="00191B9C" w:rsidRPr="00191B9C" w:rsidRDefault="00191B9C" w:rsidP="00D45B07">
                  <w:pPr>
                    <w:jc w:val="center"/>
                  </w:pPr>
                </w:p>
              </w:tc>
            </w:tr>
          </w:tbl>
          <w:p w14:paraId="7D1AFE64"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065D7BCD" w14:textId="77777777">
              <w:trPr>
                <w:jc w:val="center"/>
              </w:trPr>
              <w:tc>
                <w:tcPr>
                  <w:tcW w:w="0" w:type="auto"/>
                  <w:tcMar>
                    <w:top w:w="150" w:type="dxa"/>
                    <w:left w:w="150" w:type="dxa"/>
                    <w:bottom w:w="150" w:type="dxa"/>
                    <w:right w:w="150" w:type="dxa"/>
                  </w:tcMar>
                  <w:hideMark/>
                </w:tcPr>
                <w:tbl>
                  <w:tblPr>
                    <w:tblW w:w="5000" w:type="pct"/>
                    <w:jc w:val="center"/>
                    <w:tblCellMar>
                      <w:left w:w="0" w:type="dxa"/>
                      <w:right w:w="0" w:type="dxa"/>
                    </w:tblCellMar>
                    <w:tblLook w:val="04A0" w:firstRow="1" w:lastRow="0" w:firstColumn="1" w:lastColumn="0" w:noHBand="0" w:noVBand="1"/>
                  </w:tblPr>
                  <w:tblGrid>
                    <w:gridCol w:w="7200"/>
                  </w:tblGrid>
                  <w:tr w:rsidR="00191B9C" w:rsidRPr="00191B9C" w14:paraId="46D5E8CB" w14:textId="77777777">
                    <w:trPr>
                      <w:jc w:val="center"/>
                    </w:trPr>
                    <w:tc>
                      <w:tcPr>
                        <w:tcW w:w="0" w:type="auto"/>
                        <w:tcMar>
                          <w:top w:w="150" w:type="dxa"/>
                          <w:left w:w="300" w:type="dxa"/>
                          <w:bottom w:w="150" w:type="dxa"/>
                          <w:right w:w="300" w:type="dxa"/>
                        </w:tcMar>
                        <w:hideMark/>
                      </w:tcPr>
                      <w:p w14:paraId="0F9E4E4C" w14:textId="77777777" w:rsidR="00191B9C" w:rsidRPr="00D45B07" w:rsidRDefault="00191B9C" w:rsidP="00D45B07">
                        <w:pPr>
                          <w:jc w:val="center"/>
                          <w:rPr>
                            <w:color w:val="EE0000"/>
                            <w:sz w:val="32"/>
                            <w:szCs w:val="32"/>
                          </w:rPr>
                        </w:pPr>
                        <w:r w:rsidRPr="00D45B07">
                          <w:rPr>
                            <w:b/>
                            <w:bCs/>
                            <w:color w:val="EE0000"/>
                            <w:sz w:val="32"/>
                            <w:szCs w:val="32"/>
                          </w:rPr>
                          <w:t>UPCOMING EVENTS</w:t>
                        </w:r>
                      </w:p>
                      <w:p w14:paraId="472E78C6" w14:textId="0C00A04E" w:rsidR="00191B9C" w:rsidRPr="00191B9C" w:rsidRDefault="00191B9C" w:rsidP="00D45B07">
                        <w:pPr>
                          <w:jc w:val="center"/>
                        </w:pPr>
                      </w:p>
                      <w:p w14:paraId="5CDC227D" w14:textId="77777777" w:rsidR="00191B9C" w:rsidRPr="00191B9C" w:rsidRDefault="00191B9C" w:rsidP="00D45B07">
                        <w:pPr>
                          <w:jc w:val="center"/>
                        </w:pPr>
                        <w:r w:rsidRPr="00191B9C">
                          <w:rPr>
                            <w:b/>
                            <w:bCs/>
                          </w:rPr>
                          <w:t>July 26:</w:t>
                        </w:r>
                        <w:r w:rsidRPr="00191B9C">
                          <w:t xml:space="preserve"> </w:t>
                        </w:r>
                        <w:hyperlink r:id="rId15" w:tgtFrame="_blank" w:history="1">
                          <w:r w:rsidRPr="00D45B07">
                            <w:rPr>
                              <w:rStyle w:val="Hyperlink"/>
                              <w:i/>
                              <w:iCs/>
                              <w:color w:val="EE0000"/>
                            </w:rPr>
                            <w:t>America 250 Trail Grant</w:t>
                          </w:r>
                        </w:hyperlink>
                        <w:hyperlink r:id="rId16" w:tgtFrame="_blank" w:history="1">
                          <w:r w:rsidRPr="00D45B07">
                            <w:rPr>
                              <w:rStyle w:val="Hyperlink"/>
                              <w:color w:val="EE0000"/>
                            </w:rPr>
                            <w:t xml:space="preserve"> </w:t>
                          </w:r>
                        </w:hyperlink>
                        <w:r w:rsidRPr="00191B9C">
                          <w:t>Deadline</w:t>
                        </w:r>
                      </w:p>
                      <w:p w14:paraId="72F16CA9" w14:textId="77777777" w:rsidR="00191B9C" w:rsidRPr="00D45B07" w:rsidRDefault="00191B9C" w:rsidP="00D45B07">
                        <w:pPr>
                          <w:jc w:val="center"/>
                          <w:rPr>
                            <w:color w:val="0070C0"/>
                          </w:rPr>
                        </w:pPr>
                        <w:r w:rsidRPr="00D45B07">
                          <w:rPr>
                            <w:b/>
                            <w:bCs/>
                            <w:color w:val="0070C0"/>
                          </w:rPr>
                          <w:t>July 29:</w:t>
                        </w:r>
                        <w:r w:rsidRPr="00D45B07">
                          <w:rPr>
                            <w:color w:val="0070C0"/>
                          </w:rPr>
                          <w:t xml:space="preserve"> Michigan Board Meeting (Zoom)</w:t>
                        </w:r>
                      </w:p>
                      <w:p w14:paraId="34B7DFDA" w14:textId="77777777" w:rsidR="00191B9C" w:rsidRPr="00191B9C" w:rsidRDefault="00191B9C" w:rsidP="00D45B07">
                        <w:pPr>
                          <w:jc w:val="center"/>
                        </w:pPr>
                        <w:r w:rsidRPr="00191B9C">
                          <w:rPr>
                            <w:b/>
                            <w:bCs/>
                          </w:rPr>
                          <w:t xml:space="preserve">July 31: </w:t>
                        </w:r>
                        <w:hyperlink r:id="rId17" w:tgtFrame="_blank" w:history="1">
                          <w:r w:rsidRPr="00D45B07">
                            <w:rPr>
                              <w:rStyle w:val="Hyperlink"/>
                              <w:i/>
                              <w:iCs/>
                              <w:color w:val="EE0000"/>
                            </w:rPr>
                            <w:t>BRP SNOW PASS GRANT</w:t>
                          </w:r>
                        </w:hyperlink>
                        <w:hyperlink r:id="rId18" w:tgtFrame="_blank" w:history="1">
                          <w:r w:rsidRPr="00191B9C">
                            <w:rPr>
                              <w:rStyle w:val="Hyperlink"/>
                              <w:i/>
                              <w:iCs/>
                            </w:rPr>
                            <w:t xml:space="preserve"> </w:t>
                          </w:r>
                        </w:hyperlink>
                        <w:r w:rsidRPr="00191B9C">
                          <w:rPr>
                            <w:i/>
                            <w:iCs/>
                          </w:rPr>
                          <w:t>Deadline</w:t>
                        </w:r>
                      </w:p>
                      <w:p w14:paraId="0D13875D" w14:textId="77777777" w:rsidR="00191B9C" w:rsidRPr="00D45B07" w:rsidRDefault="00191B9C" w:rsidP="00D45B07">
                        <w:pPr>
                          <w:jc w:val="center"/>
                          <w:rPr>
                            <w:color w:val="EE0000"/>
                          </w:rPr>
                        </w:pPr>
                        <w:r w:rsidRPr="00D45B07">
                          <w:rPr>
                            <w:b/>
                            <w:bCs/>
                            <w:color w:val="EE0000"/>
                          </w:rPr>
                          <w:t xml:space="preserve">August 1 - 2: </w:t>
                        </w:r>
                        <w:r w:rsidRPr="00D45B07">
                          <w:rPr>
                            <w:color w:val="EE0000"/>
                          </w:rPr>
                          <w:t>Nebraska Campout</w:t>
                        </w:r>
                      </w:p>
                      <w:p w14:paraId="413CB41B" w14:textId="77777777" w:rsidR="00191B9C" w:rsidRPr="00D45B07" w:rsidRDefault="00191B9C" w:rsidP="00D45B07">
                        <w:pPr>
                          <w:jc w:val="center"/>
                          <w:rPr>
                            <w:color w:val="EE0000"/>
                          </w:rPr>
                        </w:pPr>
                        <w:r w:rsidRPr="00D45B07">
                          <w:rPr>
                            <w:color w:val="EE0000"/>
                          </w:rPr>
                          <w:t>New location: Lead, SD</w:t>
                        </w:r>
                      </w:p>
                      <w:p w14:paraId="479219F3" w14:textId="77777777" w:rsidR="00191B9C" w:rsidRPr="00D45B07" w:rsidRDefault="00191B9C" w:rsidP="00D45B07">
                        <w:pPr>
                          <w:jc w:val="center"/>
                          <w:rPr>
                            <w:color w:val="0070C0"/>
                          </w:rPr>
                        </w:pPr>
                        <w:r w:rsidRPr="00D45B07">
                          <w:rPr>
                            <w:b/>
                            <w:bCs/>
                            <w:color w:val="0070C0"/>
                          </w:rPr>
                          <w:t xml:space="preserve">August 7 - 9: </w:t>
                        </w:r>
                        <w:r w:rsidRPr="00D45B07">
                          <w:rPr>
                            <w:color w:val="0070C0"/>
                          </w:rPr>
                          <w:t>Washington Summer Meeting/Campout</w:t>
                        </w:r>
                      </w:p>
                      <w:p w14:paraId="4AFA6AB9" w14:textId="77777777" w:rsidR="00191B9C" w:rsidRPr="00D45B07" w:rsidRDefault="00191B9C" w:rsidP="00D45B07">
                        <w:pPr>
                          <w:jc w:val="center"/>
                          <w:rPr>
                            <w:color w:val="0070C0"/>
                          </w:rPr>
                        </w:pPr>
                        <w:proofErr w:type="spellStart"/>
                        <w:r w:rsidRPr="00D45B07">
                          <w:rPr>
                            <w:color w:val="0070C0"/>
                          </w:rPr>
                          <w:t>Pashastin</w:t>
                        </w:r>
                        <w:proofErr w:type="spellEnd"/>
                        <w:r w:rsidRPr="00D45B07">
                          <w:rPr>
                            <w:color w:val="0070C0"/>
                          </w:rPr>
                          <w:t>/Blue Shastin RV Park</w:t>
                        </w:r>
                      </w:p>
                      <w:p w14:paraId="5634DFBC" w14:textId="77777777" w:rsidR="00191B9C" w:rsidRPr="00191B9C" w:rsidRDefault="00191B9C" w:rsidP="00D45B07">
                        <w:pPr>
                          <w:jc w:val="center"/>
                        </w:pPr>
                        <w:r w:rsidRPr="00191B9C">
                          <w:rPr>
                            <w:b/>
                            <w:bCs/>
                          </w:rPr>
                          <w:t xml:space="preserve">August 25: </w:t>
                        </w:r>
                        <w:r w:rsidRPr="00191B9C">
                          <w:t>New York Board Meeting (online)</w:t>
                        </w:r>
                      </w:p>
                      <w:p w14:paraId="28F7D5E8" w14:textId="77777777" w:rsidR="00191B9C" w:rsidRPr="00191B9C" w:rsidRDefault="00191B9C" w:rsidP="00D45B07">
                        <w:pPr>
                          <w:jc w:val="center"/>
                        </w:pPr>
                        <w:r w:rsidRPr="00D45B07">
                          <w:rPr>
                            <w:b/>
                            <w:bCs/>
                            <w:color w:val="0070C0"/>
                          </w:rPr>
                          <w:t>September 1</w:t>
                        </w:r>
                        <w:r w:rsidRPr="00D45B07">
                          <w:rPr>
                            <w:color w:val="0070C0"/>
                          </w:rPr>
                          <w:t xml:space="preserve">: </w:t>
                        </w:r>
                        <w:hyperlink r:id="rId19" w:tgtFrame="_blank" w:history="1">
                          <w:r w:rsidRPr="00D45B07">
                            <w:rPr>
                              <w:rStyle w:val="Hyperlink"/>
                              <w:i/>
                              <w:iCs/>
                              <w:color w:val="EE0000"/>
                            </w:rPr>
                            <w:t>POLARIS TRAIL GRANTS</w:t>
                          </w:r>
                        </w:hyperlink>
                        <w:r w:rsidRPr="00191B9C">
                          <w:rPr>
                            <w:i/>
                            <w:iCs/>
                          </w:rPr>
                          <w:t xml:space="preserve"> </w:t>
                        </w:r>
                        <w:r w:rsidRPr="00D45B07">
                          <w:rPr>
                            <w:color w:val="0070C0"/>
                          </w:rPr>
                          <w:t>Deadline</w:t>
                        </w:r>
                      </w:p>
                    </w:tc>
                  </w:tr>
                </w:tbl>
                <w:p w14:paraId="1750807A" w14:textId="77777777" w:rsidR="00191B9C" w:rsidRPr="00191B9C" w:rsidRDefault="00191B9C" w:rsidP="00D45B07">
                  <w:pPr>
                    <w:jc w:val="center"/>
                  </w:pPr>
                </w:p>
              </w:tc>
            </w:tr>
          </w:tbl>
          <w:p w14:paraId="4B6312C8"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68A187B0" w14:textId="77777777">
              <w:trPr>
                <w:jc w:val="center"/>
              </w:trPr>
              <w:tc>
                <w:tcPr>
                  <w:tcW w:w="0" w:type="auto"/>
                  <w:tcMar>
                    <w:top w:w="150" w:type="dxa"/>
                    <w:left w:w="150" w:type="dxa"/>
                    <w:bottom w:w="150" w:type="dxa"/>
                    <w:right w:w="150" w:type="dxa"/>
                  </w:tcMar>
                  <w:hideMark/>
                </w:tcPr>
                <w:p w14:paraId="32D45C0C" w14:textId="77777777" w:rsidR="00191B9C" w:rsidRPr="00D45B07" w:rsidRDefault="00191B9C" w:rsidP="00D45B07">
                  <w:pPr>
                    <w:jc w:val="center"/>
                    <w:rPr>
                      <w:color w:val="EE0000"/>
                    </w:rPr>
                  </w:pPr>
                  <w:r w:rsidRPr="00D45B07">
                    <w:rPr>
                      <w:b/>
                      <w:bCs/>
                      <w:color w:val="EE0000"/>
                    </w:rPr>
                    <w:t>GET SOCIAL WITH US!</w:t>
                  </w:r>
                </w:p>
                <w:p w14:paraId="6EF5743E" w14:textId="4D62EC80" w:rsidR="00191B9C" w:rsidRPr="00191B9C" w:rsidRDefault="00191B9C" w:rsidP="00D45B07">
                  <w:pPr>
                    <w:jc w:val="center"/>
                  </w:pPr>
                  <w:r w:rsidRPr="00191B9C">
                    <w:t>Follow us on Facebook</w:t>
                  </w:r>
                </w:p>
                <w:p w14:paraId="597960DD" w14:textId="77777777" w:rsidR="00191B9C" w:rsidRPr="00191B9C" w:rsidRDefault="00191B9C" w:rsidP="00D45B07">
                  <w:pPr>
                    <w:jc w:val="center"/>
                  </w:pPr>
                  <w:hyperlink r:id="rId20" w:tgtFrame="_blank" w:history="1">
                    <w:r w:rsidRPr="00191B9C">
                      <w:rPr>
                        <w:rStyle w:val="Hyperlink"/>
                        <w:b/>
                        <w:bCs/>
                      </w:rPr>
                      <w:t>Click Here</w:t>
                    </w:r>
                  </w:hyperlink>
                </w:p>
                <w:p w14:paraId="4AD508E2" w14:textId="77777777" w:rsidR="00191B9C" w:rsidRPr="00191B9C" w:rsidRDefault="00191B9C" w:rsidP="00D45B07">
                  <w:pPr>
                    <w:jc w:val="center"/>
                  </w:pPr>
                  <w:r w:rsidRPr="00191B9C">
                    <w:t>P.O. Box 1670, Brighton, MI 48116</w:t>
                  </w:r>
                </w:p>
                <w:p w14:paraId="69C29380" w14:textId="77777777" w:rsidR="00191B9C" w:rsidRPr="00191B9C" w:rsidRDefault="00191B9C" w:rsidP="00D45B07">
                  <w:pPr>
                    <w:jc w:val="center"/>
                  </w:pPr>
                  <w:r w:rsidRPr="00191B9C">
                    <w:t>(517) 351-</w:t>
                  </w:r>
                  <w:proofErr w:type="gramStart"/>
                  <w:r w:rsidRPr="00191B9C">
                    <w:t>4362  |</w:t>
                  </w:r>
                  <w:proofErr w:type="gramEnd"/>
                  <w:r w:rsidRPr="00191B9C">
                    <w:t> </w:t>
                  </w:r>
                  <w:hyperlink r:id="rId21" w:tgtFrame="_blank" w:history="1">
                    <w:r w:rsidRPr="00191B9C">
                      <w:rPr>
                        <w:rStyle w:val="Hyperlink"/>
                        <w:b/>
                        <w:bCs/>
                      </w:rPr>
                      <w:t>Email</w:t>
                    </w:r>
                  </w:hyperlink>
                </w:p>
              </w:tc>
            </w:tr>
          </w:tbl>
          <w:p w14:paraId="17DF6440" w14:textId="77777777" w:rsidR="00191B9C" w:rsidRPr="00191B9C" w:rsidRDefault="00191B9C" w:rsidP="00D45B07">
            <w:pPr>
              <w:jc w:val="center"/>
              <w:rPr>
                <w:vanish/>
              </w:rPr>
            </w:pPr>
          </w:p>
          <w:tbl>
            <w:tblPr>
              <w:tblW w:w="5000" w:type="pct"/>
              <w:jc w:val="center"/>
              <w:tblCellMar>
                <w:left w:w="0" w:type="dxa"/>
                <w:right w:w="0" w:type="dxa"/>
              </w:tblCellMar>
              <w:tblLook w:val="04A0" w:firstRow="1" w:lastRow="0" w:firstColumn="1" w:lastColumn="0" w:noHBand="0" w:noVBand="1"/>
            </w:tblPr>
            <w:tblGrid>
              <w:gridCol w:w="7500"/>
            </w:tblGrid>
            <w:tr w:rsidR="00191B9C" w:rsidRPr="00191B9C" w14:paraId="768BBD02" w14:textId="77777777">
              <w:trPr>
                <w:jc w:val="center"/>
              </w:trPr>
              <w:tc>
                <w:tcPr>
                  <w:tcW w:w="0" w:type="auto"/>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7200"/>
                  </w:tblGrid>
                  <w:tr w:rsidR="00191B9C" w:rsidRPr="00191B9C" w14:paraId="08E73234" w14:textId="77777777">
                    <w:tc>
                      <w:tcPr>
                        <w:tcW w:w="0" w:type="auto"/>
                        <w:hideMark/>
                      </w:tcPr>
                      <w:p w14:paraId="7015A1A5" w14:textId="6E1523C1" w:rsidR="00191B9C" w:rsidRPr="00191B9C" w:rsidRDefault="00191B9C" w:rsidP="00D45B07">
                        <w:pPr>
                          <w:jc w:val="center"/>
                        </w:pPr>
                        <w:r w:rsidRPr="00191B9C">
                          <w:drawing>
                            <wp:inline distT="0" distB="0" distL="0" distR="0" wp14:anchorId="4D39D0B2" wp14:editId="1FF5BD99">
                              <wp:extent cx="2985135" cy="1679139"/>
                              <wp:effectExtent l="0" t="0" r="5715" b="0"/>
                              <wp:docPr id="4478274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0379" cy="1687714"/>
                                      </a:xfrm>
                                      <a:prstGeom prst="rect">
                                        <a:avLst/>
                                      </a:prstGeom>
                                      <a:noFill/>
                                      <a:ln>
                                        <a:noFill/>
                                      </a:ln>
                                    </pic:spPr>
                                  </pic:pic>
                                </a:graphicData>
                              </a:graphic>
                            </wp:inline>
                          </w:drawing>
                        </w:r>
                      </w:p>
                    </w:tc>
                  </w:tr>
                </w:tbl>
                <w:p w14:paraId="287DA0BA" w14:textId="77777777" w:rsidR="00191B9C" w:rsidRPr="00191B9C" w:rsidRDefault="00191B9C" w:rsidP="00D45B07">
                  <w:pPr>
                    <w:jc w:val="center"/>
                  </w:pPr>
                </w:p>
              </w:tc>
            </w:tr>
          </w:tbl>
          <w:p w14:paraId="69DEF3D4" w14:textId="77777777" w:rsidR="00191B9C" w:rsidRPr="00191B9C" w:rsidRDefault="00191B9C" w:rsidP="00D45B07">
            <w:pPr>
              <w:jc w:val="center"/>
            </w:pPr>
          </w:p>
        </w:tc>
      </w:tr>
    </w:tbl>
    <w:p w14:paraId="082145CB" w14:textId="77777777" w:rsidR="0065542F" w:rsidRDefault="0065542F" w:rsidP="00D45B07"/>
    <w:sectPr w:rsidR="00655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9C"/>
    <w:rsid w:val="00191B9C"/>
    <w:rsid w:val="002F5AE8"/>
    <w:rsid w:val="004E4DBE"/>
    <w:rsid w:val="005534DD"/>
    <w:rsid w:val="0065542F"/>
    <w:rsid w:val="007B6444"/>
    <w:rsid w:val="009F56C5"/>
    <w:rsid w:val="00A87008"/>
    <w:rsid w:val="00D45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DCA4"/>
  <w15:chartTrackingRefBased/>
  <w15:docId w15:val="{73116210-CA31-4118-9170-45A508BA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B9C"/>
    <w:rPr>
      <w:rFonts w:eastAsiaTheme="majorEastAsia" w:cstheme="majorBidi"/>
      <w:color w:val="272727" w:themeColor="text1" w:themeTint="D8"/>
    </w:rPr>
  </w:style>
  <w:style w:type="paragraph" w:styleId="Title">
    <w:name w:val="Title"/>
    <w:basedOn w:val="Normal"/>
    <w:next w:val="Normal"/>
    <w:link w:val="TitleChar"/>
    <w:uiPriority w:val="10"/>
    <w:qFormat/>
    <w:rsid w:val="00191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B9C"/>
    <w:pPr>
      <w:spacing w:before="160"/>
      <w:jc w:val="center"/>
    </w:pPr>
    <w:rPr>
      <w:i/>
      <w:iCs/>
      <w:color w:val="404040" w:themeColor="text1" w:themeTint="BF"/>
    </w:rPr>
  </w:style>
  <w:style w:type="character" w:customStyle="1" w:styleId="QuoteChar">
    <w:name w:val="Quote Char"/>
    <w:basedOn w:val="DefaultParagraphFont"/>
    <w:link w:val="Quote"/>
    <w:uiPriority w:val="29"/>
    <w:rsid w:val="00191B9C"/>
    <w:rPr>
      <w:i/>
      <w:iCs/>
      <w:color w:val="404040" w:themeColor="text1" w:themeTint="BF"/>
    </w:rPr>
  </w:style>
  <w:style w:type="paragraph" w:styleId="ListParagraph">
    <w:name w:val="List Paragraph"/>
    <w:basedOn w:val="Normal"/>
    <w:uiPriority w:val="34"/>
    <w:qFormat/>
    <w:rsid w:val="00191B9C"/>
    <w:pPr>
      <w:ind w:left="720"/>
      <w:contextualSpacing/>
    </w:pPr>
  </w:style>
  <w:style w:type="character" w:styleId="IntenseEmphasis">
    <w:name w:val="Intense Emphasis"/>
    <w:basedOn w:val="DefaultParagraphFont"/>
    <w:uiPriority w:val="21"/>
    <w:qFormat/>
    <w:rsid w:val="00191B9C"/>
    <w:rPr>
      <w:i/>
      <w:iCs/>
      <w:color w:val="0F4761" w:themeColor="accent1" w:themeShade="BF"/>
    </w:rPr>
  </w:style>
  <w:style w:type="paragraph" w:styleId="IntenseQuote">
    <w:name w:val="Intense Quote"/>
    <w:basedOn w:val="Normal"/>
    <w:next w:val="Normal"/>
    <w:link w:val="IntenseQuoteChar"/>
    <w:uiPriority w:val="30"/>
    <w:qFormat/>
    <w:rsid w:val="00191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B9C"/>
    <w:rPr>
      <w:i/>
      <w:iCs/>
      <w:color w:val="0F4761" w:themeColor="accent1" w:themeShade="BF"/>
    </w:rPr>
  </w:style>
  <w:style w:type="character" w:styleId="IntenseReference">
    <w:name w:val="Intense Reference"/>
    <w:basedOn w:val="DefaultParagraphFont"/>
    <w:uiPriority w:val="32"/>
    <w:qFormat/>
    <w:rsid w:val="00191B9C"/>
    <w:rPr>
      <w:b/>
      <w:bCs/>
      <w:smallCaps/>
      <w:color w:val="0F4761" w:themeColor="accent1" w:themeShade="BF"/>
      <w:spacing w:val="5"/>
    </w:rPr>
  </w:style>
  <w:style w:type="character" w:styleId="Hyperlink">
    <w:name w:val="Hyperlink"/>
    <w:basedOn w:val="DefaultParagraphFont"/>
    <w:uiPriority w:val="99"/>
    <w:unhideWhenUsed/>
    <w:rsid w:val="00191B9C"/>
    <w:rPr>
      <w:color w:val="467886" w:themeColor="hyperlink"/>
      <w:u w:val="single"/>
    </w:rPr>
  </w:style>
  <w:style w:type="character" w:styleId="UnresolvedMention">
    <w:name w:val="Unresolved Mention"/>
    <w:basedOn w:val="DefaultParagraphFont"/>
    <w:uiPriority w:val="99"/>
    <w:semiHidden/>
    <w:unhideWhenUsed/>
    <w:rsid w:val="00191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egonsnowmobileassociation.growthzoneapp.com/ap/r/af0b6abe49374e9dbdd85aa6d57cb7c9" TargetMode="External"/><Relationship Id="rId13" Type="http://schemas.openxmlformats.org/officeDocument/2006/relationships/image" Target="media/image5.jpeg"/><Relationship Id="rId18" Type="http://schemas.openxmlformats.org/officeDocument/2006/relationships/hyperlink" Target="https://oregonsnowmobileassociation.growthzoneapp.com/ap/r/6ef0f6adbaba471292c347b09114e133" TargetMode="External"/><Relationship Id="rId3" Type="http://schemas.openxmlformats.org/officeDocument/2006/relationships/webSettings" Target="webSettings.xml"/><Relationship Id="rId21" Type="http://schemas.openxmlformats.org/officeDocument/2006/relationships/hyperlink" Target="mailto:info@snowmobilers.org" TargetMode="External"/><Relationship Id="rId7" Type="http://schemas.openxmlformats.org/officeDocument/2006/relationships/hyperlink" Target="https://oregonsnowmobileassociation.growthzoneapp.com/ap/r/3bcf6d666c604de39387ecfc781da90b" TargetMode="External"/><Relationship Id="rId12" Type="http://schemas.openxmlformats.org/officeDocument/2006/relationships/hyperlink" Target="https://oregonsnowmobileassociation.growthzoneapp.com/ap/r/8c527dfee1eb4f34a524a5d5b730eac1" TargetMode="External"/><Relationship Id="rId17" Type="http://schemas.openxmlformats.org/officeDocument/2006/relationships/hyperlink" Target="https://oregonsnowmobileassociation.growthzoneapp.com/ap/r/388ef4950e4d42bda534414312f7003c" TargetMode="External"/><Relationship Id="rId2" Type="http://schemas.openxmlformats.org/officeDocument/2006/relationships/settings" Target="settings.xml"/><Relationship Id="rId16" Type="http://schemas.openxmlformats.org/officeDocument/2006/relationships/hyperlink" Target="https://oregonsnowmobileassociation.growthzoneapp.com/ap/r/8441221f5f2a49038c382ee649e59615" TargetMode="External"/><Relationship Id="rId20" Type="http://schemas.openxmlformats.org/officeDocument/2006/relationships/hyperlink" Target="https://oregonsnowmobileassociation.growthzoneapp.com/ap/r/55c438e61fcd435ab2ae5c66be761316"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oregonsnowmobileassociation.growthzoneapp.com/ap/r/4ce3b11d2bc247dd8dec436c9d3ef9aa" TargetMode="External"/><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hyperlink" Target="https://oregonsnowmobileassociation.growthzoneapp.com/ap/r/abdc5877ae214ae9bd34b0bf7139254e" TargetMode="External"/><Relationship Id="rId23" Type="http://schemas.openxmlformats.org/officeDocument/2006/relationships/fontTable" Target="fontTable.xml"/><Relationship Id="rId10" Type="http://schemas.openxmlformats.org/officeDocument/2006/relationships/hyperlink" Target="https://oregonsnowmobileassociation.growthzoneapp.com/ap/r/aaa6397a44a642ba97b001e5be4f74e7" TargetMode="External"/><Relationship Id="rId19" Type="http://schemas.openxmlformats.org/officeDocument/2006/relationships/hyperlink" Target="https://oregonsnowmobileassociation.growthzoneapp.com/ap/r/52a356c56b3047cfaa30082784c5e231" TargetMode="External"/><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image" Target="media/image6.jpeg"/><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BURT</dc:creator>
  <cp:keywords/>
  <dc:description/>
  <cp:lastModifiedBy>LISA BURT</cp:lastModifiedBy>
  <cp:revision>1</cp:revision>
  <dcterms:created xsi:type="dcterms:W3CDTF">2026-07-24T21:53:00Z</dcterms:created>
  <dcterms:modified xsi:type="dcterms:W3CDTF">2026-07-24T22:15:00Z</dcterms:modified>
</cp:coreProperties>
</file>