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5D4E0" w14:textId="01147EA6" w:rsidR="00701AC2" w:rsidRDefault="00701AC2" w:rsidP="0058243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A4B4CAC" wp14:editId="3C2E66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438" cy="780356"/>
            <wp:effectExtent l="0" t="0" r="0" b="1270"/>
            <wp:wrapSquare wrapText="bothSides"/>
            <wp:docPr id="1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ig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438" cy="78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D62AC" w14:textId="77777777" w:rsidR="00D91A8B" w:rsidRDefault="00D91A8B" w:rsidP="00582439">
      <w:pPr>
        <w:rPr>
          <w:b/>
          <w:bCs/>
          <w:sz w:val="28"/>
          <w:szCs w:val="28"/>
        </w:rPr>
      </w:pPr>
    </w:p>
    <w:p w14:paraId="101B396F" w14:textId="77777777" w:rsidR="00E12A81" w:rsidRDefault="00E12A81" w:rsidP="00582439"/>
    <w:p w14:paraId="09210CB7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after="0" w:line="350" w:lineRule="exact"/>
        <w:ind w:left="39"/>
        <w:rPr>
          <w:rFonts w:ascii="Century Gothic" w:hAnsi="Century Gothic" w:cs="Century Gothic"/>
          <w:b/>
          <w:bCs/>
          <w:color w:val="0076C0"/>
          <w:sz w:val="28"/>
          <w:szCs w:val="28"/>
        </w:rPr>
      </w:pPr>
    </w:p>
    <w:p w14:paraId="1C93DB4D" w14:textId="685B142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after="0" w:line="350" w:lineRule="exact"/>
        <w:ind w:left="39"/>
        <w:rPr>
          <w:rFonts w:ascii="Century Gothic" w:hAnsi="Century Gothic" w:cs="Century Gothic"/>
          <w:b/>
          <w:bCs/>
          <w:color w:val="538135" w:themeColor="accent6" w:themeShade="BF"/>
          <w:sz w:val="28"/>
          <w:szCs w:val="28"/>
        </w:rPr>
      </w:pPr>
      <w:r w:rsidRPr="00E12A81">
        <w:rPr>
          <w:rFonts w:ascii="Century Gothic" w:hAnsi="Century Gothic" w:cs="Century Gothic"/>
          <w:b/>
          <w:bCs/>
          <w:color w:val="538135" w:themeColor="accent6" w:themeShade="BF"/>
          <w:sz w:val="28"/>
          <w:szCs w:val="28"/>
        </w:rPr>
        <w:t>Leading the Way: Expectations of a Chamber Board Director</w:t>
      </w:r>
    </w:p>
    <w:p w14:paraId="3E0CEBA4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outlineLvl w:val="0"/>
        <w:rPr>
          <w:rFonts w:ascii="Century Gothic" w:hAnsi="Century Gothic" w:cs="Century Gothic"/>
          <w:b/>
          <w:bCs/>
          <w:color w:val="538135" w:themeColor="accent6" w:themeShade="BF"/>
        </w:rPr>
      </w:pPr>
    </w:p>
    <w:p w14:paraId="6F50CA46" w14:textId="0F940EEA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outlineLvl w:val="0"/>
        <w:rPr>
          <w:rFonts w:ascii="Century Gothic" w:hAnsi="Century Gothic" w:cs="Century Gothic"/>
          <w:b/>
          <w:bCs/>
          <w:color w:val="538135" w:themeColor="accent6" w:themeShade="BF"/>
        </w:rPr>
      </w:pPr>
      <w:r w:rsidRPr="00E12A81">
        <w:rPr>
          <w:rFonts w:ascii="Century Gothic" w:hAnsi="Century Gothic" w:cs="Century Gothic"/>
          <w:b/>
          <w:bCs/>
          <w:color w:val="538135" w:themeColor="accent6" w:themeShade="BF"/>
        </w:rPr>
        <w:t>About the Chamber</w:t>
      </w:r>
    </w:p>
    <w:p w14:paraId="214CCEFD" w14:textId="6A9CA6CA" w:rsidR="00B764EA" w:rsidRPr="00B764EA" w:rsidRDefault="00E12A81" w:rsidP="0088073D">
      <w:pPr>
        <w:kinsoku w:val="0"/>
        <w:overflowPunct w:val="0"/>
        <w:autoSpaceDE w:val="0"/>
        <w:autoSpaceDN w:val="0"/>
        <w:adjustRightInd w:val="0"/>
        <w:spacing w:before="241" w:after="0"/>
        <w:ind w:left="39" w:right="144"/>
        <w:jc w:val="both"/>
        <w:rPr>
          <w:rFonts w:ascii="Calibri" w:hAnsi="Calibri" w:cs="Calibri"/>
          <w:i/>
          <w:iCs/>
        </w:rPr>
      </w:pP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7"/>
        </w:rPr>
        <w:t xml:space="preserve"> </w:t>
      </w:r>
      <w:r w:rsidR="00BF0C80">
        <w:rPr>
          <w:rFonts w:ascii="Calibri" w:hAnsi="Calibri" w:cs="Calibri"/>
        </w:rPr>
        <w:t>Fort McMurray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Chamber</w:t>
      </w:r>
      <w:r w:rsidRPr="00E12A81">
        <w:rPr>
          <w:rFonts w:ascii="Calibri" w:hAnsi="Calibri" w:cs="Calibri"/>
          <w:spacing w:val="5"/>
        </w:rPr>
        <w:t xml:space="preserve"> </w:t>
      </w:r>
      <w:r w:rsidR="00BF0C80">
        <w:rPr>
          <w:rFonts w:ascii="Calibri" w:hAnsi="Calibri" w:cs="Calibri"/>
          <w:spacing w:val="5"/>
        </w:rPr>
        <w:t xml:space="preserve">of Commerce </w:t>
      </w:r>
      <w:r w:rsidRPr="00E12A81">
        <w:rPr>
          <w:rFonts w:ascii="Calibri" w:hAnsi="Calibri" w:cs="Calibri"/>
        </w:rPr>
        <w:t>exists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to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help</w:t>
      </w:r>
      <w:r w:rsidRPr="00E12A81">
        <w:rPr>
          <w:rFonts w:ascii="Calibri" w:hAnsi="Calibri" w:cs="Calibri"/>
          <w:spacing w:val="4"/>
        </w:rPr>
        <w:t xml:space="preserve"> </w:t>
      </w:r>
      <w:r w:rsidRPr="00E12A81">
        <w:rPr>
          <w:rFonts w:ascii="Calibri" w:hAnsi="Calibri" w:cs="Calibri"/>
        </w:rPr>
        <w:t>businesses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in</w:t>
      </w:r>
      <w:r w:rsidRPr="00E12A81">
        <w:rPr>
          <w:rFonts w:ascii="Calibri" w:hAnsi="Calibri" w:cs="Calibri"/>
          <w:spacing w:val="6"/>
        </w:rPr>
        <w:t xml:space="preserve"> </w:t>
      </w:r>
      <w:r w:rsidR="00BF0C80">
        <w:rPr>
          <w:rFonts w:ascii="Calibri" w:hAnsi="Calibri" w:cs="Calibri"/>
        </w:rPr>
        <w:t>the Fort McMurray Wood Buffalo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reach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their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potential.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As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convenor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4"/>
        </w:rPr>
        <w:t xml:space="preserve"> </w:t>
      </w:r>
      <w:r w:rsidRPr="00E12A81">
        <w:rPr>
          <w:rFonts w:ascii="Calibri" w:hAnsi="Calibri" w:cs="Calibri"/>
        </w:rPr>
        <w:t>catalyst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for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a vibrant</w:t>
      </w:r>
      <w:r w:rsidRPr="00E12A81">
        <w:rPr>
          <w:rFonts w:ascii="Calibri" w:hAnsi="Calibri" w:cs="Calibri"/>
          <w:spacing w:val="20"/>
        </w:rPr>
        <w:t xml:space="preserve"> </w:t>
      </w:r>
      <w:r w:rsidRPr="00E12A81">
        <w:rPr>
          <w:rFonts w:ascii="Calibri" w:hAnsi="Calibri" w:cs="Calibri"/>
        </w:rPr>
        <w:t>business</w:t>
      </w:r>
      <w:r w:rsidRPr="00E12A81">
        <w:rPr>
          <w:rFonts w:ascii="Calibri" w:hAnsi="Calibri" w:cs="Calibri"/>
          <w:spacing w:val="20"/>
        </w:rPr>
        <w:t xml:space="preserve"> </w:t>
      </w:r>
      <w:r w:rsidRPr="00E12A81">
        <w:rPr>
          <w:rFonts w:ascii="Calibri" w:hAnsi="Calibri" w:cs="Calibri"/>
        </w:rPr>
        <w:t>community,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20"/>
        </w:rPr>
        <w:t xml:space="preserve"> </w:t>
      </w:r>
      <w:r w:rsidRPr="00E12A81">
        <w:rPr>
          <w:rFonts w:ascii="Calibri" w:hAnsi="Calibri" w:cs="Calibri"/>
        </w:rPr>
        <w:t>Chamber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builds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strength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18"/>
        </w:rPr>
        <w:t xml:space="preserve"> </w:t>
      </w:r>
      <w:r w:rsidRPr="00E12A81">
        <w:rPr>
          <w:rFonts w:ascii="Calibri" w:hAnsi="Calibri" w:cs="Calibri"/>
        </w:rPr>
        <w:t>resilience</w:t>
      </w:r>
      <w:r w:rsidRPr="00E12A81">
        <w:rPr>
          <w:rFonts w:ascii="Calibri" w:hAnsi="Calibri" w:cs="Calibri"/>
          <w:spacing w:val="17"/>
        </w:rPr>
        <w:t xml:space="preserve"> </w:t>
      </w:r>
      <w:r w:rsidRPr="00E12A81">
        <w:rPr>
          <w:rFonts w:ascii="Calibri" w:hAnsi="Calibri" w:cs="Calibri"/>
        </w:rPr>
        <w:t>amongst</w:t>
      </w:r>
      <w:r w:rsidRPr="00E12A81">
        <w:rPr>
          <w:rFonts w:ascii="Calibri" w:hAnsi="Calibri" w:cs="Calibri"/>
          <w:spacing w:val="20"/>
        </w:rPr>
        <w:t xml:space="preserve"> </w:t>
      </w:r>
      <w:r w:rsidRPr="00E12A81">
        <w:rPr>
          <w:rFonts w:ascii="Calibri" w:hAnsi="Calibri" w:cs="Calibri"/>
        </w:rPr>
        <w:t>its</w:t>
      </w:r>
      <w:r w:rsidRPr="00E12A81">
        <w:rPr>
          <w:rFonts w:ascii="Calibri" w:hAnsi="Calibri" w:cs="Calibri"/>
          <w:spacing w:val="17"/>
        </w:rPr>
        <w:t xml:space="preserve"> </w:t>
      </w:r>
      <w:r w:rsidRPr="00E12A81">
        <w:rPr>
          <w:rFonts w:ascii="Calibri" w:hAnsi="Calibri" w:cs="Calibri"/>
        </w:rPr>
        <w:t>members,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advocates</w:t>
      </w:r>
      <w:r w:rsidRPr="00E12A81">
        <w:rPr>
          <w:rFonts w:ascii="Calibri" w:hAnsi="Calibri" w:cs="Calibri"/>
          <w:spacing w:val="19"/>
        </w:rPr>
        <w:t xml:space="preserve"> </w:t>
      </w:r>
      <w:r w:rsidRPr="00E12A81">
        <w:rPr>
          <w:rFonts w:ascii="Calibri" w:hAnsi="Calibri" w:cs="Calibri"/>
        </w:rPr>
        <w:t>to</w:t>
      </w:r>
      <w:r w:rsidRPr="00E12A81">
        <w:rPr>
          <w:rFonts w:ascii="Calibri" w:hAnsi="Calibri" w:cs="Calibri"/>
          <w:spacing w:val="21"/>
        </w:rPr>
        <w:t xml:space="preserve"> </w:t>
      </w:r>
      <w:r w:rsidRPr="00E12A81">
        <w:rPr>
          <w:rFonts w:ascii="Calibri" w:hAnsi="Calibri" w:cs="Calibri"/>
        </w:rPr>
        <w:t>all levels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of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government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to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ensure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businesses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can</w:t>
      </w:r>
      <w:r w:rsidRPr="00E12A81">
        <w:rPr>
          <w:rFonts w:ascii="Calibri" w:hAnsi="Calibri" w:cs="Calibri"/>
          <w:spacing w:val="6"/>
        </w:rPr>
        <w:t xml:space="preserve"> </w:t>
      </w:r>
      <w:r w:rsidR="00BF0C80" w:rsidRPr="00E12A81">
        <w:rPr>
          <w:rFonts w:ascii="Calibri" w:hAnsi="Calibri" w:cs="Calibri"/>
        </w:rPr>
        <w:t>succeed and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works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to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position</w:t>
      </w:r>
      <w:r w:rsidRPr="00E12A81">
        <w:rPr>
          <w:rFonts w:ascii="Calibri" w:hAnsi="Calibri" w:cs="Calibri"/>
          <w:spacing w:val="6"/>
        </w:rPr>
        <w:t xml:space="preserve"> </w:t>
      </w:r>
      <w:r w:rsidR="00140844">
        <w:rPr>
          <w:rFonts w:ascii="Calibri" w:hAnsi="Calibri" w:cs="Calibri"/>
        </w:rPr>
        <w:t>Fort McMurray Wood Buffalo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as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a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magnet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for</w:t>
      </w:r>
      <w:r w:rsidRPr="00E12A81">
        <w:rPr>
          <w:rFonts w:ascii="Calibri" w:hAnsi="Calibri" w:cs="Calibri"/>
          <w:spacing w:val="7"/>
        </w:rPr>
        <w:t xml:space="preserve"> </w:t>
      </w:r>
      <w:r w:rsidRPr="00E12A81">
        <w:rPr>
          <w:rFonts w:ascii="Calibri" w:hAnsi="Calibri" w:cs="Calibri"/>
        </w:rPr>
        <w:t>talent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and opportunity.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Board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of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Directors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is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a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governance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Board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seeks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Directors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who</w:t>
      </w:r>
      <w:r w:rsidRPr="00E12A81">
        <w:rPr>
          <w:rFonts w:ascii="Calibri" w:hAnsi="Calibri" w:cs="Calibri"/>
          <w:spacing w:val="13"/>
        </w:rPr>
        <w:t xml:space="preserve"> </w:t>
      </w:r>
      <w:proofErr w:type="gramStart"/>
      <w:r w:rsidRPr="00E12A81">
        <w:rPr>
          <w:rFonts w:ascii="Calibri" w:hAnsi="Calibri" w:cs="Calibri"/>
        </w:rPr>
        <w:t>are</w:t>
      </w:r>
      <w:r w:rsidRPr="00E12A81">
        <w:rPr>
          <w:rFonts w:ascii="Calibri" w:hAnsi="Calibri" w:cs="Calibri"/>
          <w:spacing w:val="12"/>
        </w:rPr>
        <w:t xml:space="preserve"> </w:t>
      </w:r>
      <w:r w:rsidRPr="00E12A81">
        <w:rPr>
          <w:rFonts w:ascii="Calibri" w:hAnsi="Calibri" w:cs="Calibri"/>
        </w:rPr>
        <w:t>able</w:t>
      </w:r>
      <w:r w:rsidRPr="00E12A81">
        <w:rPr>
          <w:rFonts w:ascii="Calibri" w:hAnsi="Calibri" w:cs="Calibri"/>
          <w:spacing w:val="13"/>
        </w:rPr>
        <w:t xml:space="preserve"> </w:t>
      </w:r>
      <w:r w:rsidRPr="00E12A81">
        <w:rPr>
          <w:rFonts w:ascii="Calibri" w:hAnsi="Calibri" w:cs="Calibri"/>
        </w:rPr>
        <w:t>to</w:t>
      </w:r>
      <w:proofErr w:type="gramEnd"/>
      <w:r w:rsidRPr="00E12A81">
        <w:rPr>
          <w:rFonts w:ascii="Calibri" w:hAnsi="Calibri" w:cs="Calibri"/>
          <w:spacing w:val="13"/>
        </w:rPr>
        <w:t xml:space="preserve"> </w:t>
      </w:r>
      <w:r w:rsidRPr="00E12A81">
        <w:rPr>
          <w:rFonts w:ascii="Calibri" w:hAnsi="Calibri" w:cs="Calibri"/>
        </w:rPr>
        <w:t>provide</w:t>
      </w:r>
      <w:r w:rsidRPr="00E12A81">
        <w:rPr>
          <w:rFonts w:ascii="Calibri" w:hAnsi="Calibri" w:cs="Calibri"/>
          <w:spacing w:val="13"/>
        </w:rPr>
        <w:t xml:space="preserve"> </w:t>
      </w:r>
      <w:r w:rsidRPr="00E12A81">
        <w:rPr>
          <w:rFonts w:ascii="Calibri" w:hAnsi="Calibri" w:cs="Calibri"/>
        </w:rPr>
        <w:t>strategic insight and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support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of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our</w:t>
      </w:r>
      <w:r w:rsidRPr="00E12A81">
        <w:rPr>
          <w:rFonts w:ascii="Calibri" w:hAnsi="Calibri" w:cs="Calibri"/>
          <w:spacing w:val="-2"/>
        </w:rPr>
        <w:t xml:space="preserve"> </w:t>
      </w:r>
      <w:r w:rsidR="0088073D">
        <w:rPr>
          <w:rFonts w:ascii="Calibri" w:hAnsi="Calibri" w:cs="Calibri"/>
        </w:rPr>
        <w:t>mission</w:t>
      </w:r>
      <w:r w:rsidRPr="00E12A81">
        <w:rPr>
          <w:rFonts w:ascii="Calibri" w:hAnsi="Calibri" w:cs="Calibri"/>
        </w:rPr>
        <w:t xml:space="preserve">: </w:t>
      </w:r>
      <w:r w:rsidR="00B764EA" w:rsidRPr="00B764EA">
        <w:rPr>
          <w:rFonts w:ascii="Calibri" w:hAnsi="Calibri" w:cs="Calibri"/>
          <w:i/>
          <w:iCs/>
        </w:rPr>
        <w:t>As the COLLECTIVE voice of business in Fort McMurray Wood Buffalo, we:</w:t>
      </w:r>
      <w:r w:rsidR="0088073D">
        <w:rPr>
          <w:rFonts w:ascii="Calibri" w:hAnsi="Calibri" w:cs="Calibri"/>
          <w:i/>
          <w:iCs/>
        </w:rPr>
        <w:t xml:space="preserve"> </w:t>
      </w:r>
      <w:r w:rsidR="00B764EA" w:rsidRPr="00B764EA">
        <w:rPr>
          <w:rFonts w:ascii="Calibri" w:hAnsi="Calibri" w:cs="Calibri"/>
          <w:i/>
          <w:iCs/>
        </w:rPr>
        <w:t>Advocate</w:t>
      </w:r>
      <w:r w:rsidR="0088073D">
        <w:rPr>
          <w:rFonts w:ascii="Calibri" w:hAnsi="Calibri" w:cs="Calibri"/>
          <w:i/>
          <w:iCs/>
        </w:rPr>
        <w:t xml:space="preserve">, </w:t>
      </w:r>
      <w:r w:rsidR="00B764EA" w:rsidRPr="00B764EA">
        <w:rPr>
          <w:rFonts w:ascii="Calibri" w:hAnsi="Calibri" w:cs="Calibri"/>
          <w:i/>
          <w:iCs/>
        </w:rPr>
        <w:t>Support</w:t>
      </w:r>
      <w:r w:rsidR="0088073D">
        <w:rPr>
          <w:rFonts w:ascii="Calibri" w:hAnsi="Calibri" w:cs="Calibri"/>
          <w:i/>
          <w:iCs/>
        </w:rPr>
        <w:t xml:space="preserve">, </w:t>
      </w:r>
      <w:r w:rsidR="00B764EA" w:rsidRPr="00B764EA">
        <w:rPr>
          <w:rFonts w:ascii="Calibri" w:hAnsi="Calibri" w:cs="Calibri"/>
          <w:i/>
          <w:iCs/>
        </w:rPr>
        <w:t>Collaborate</w:t>
      </w:r>
    </w:p>
    <w:p w14:paraId="2E08FB6A" w14:textId="1AAD8260" w:rsidR="00E12A81" w:rsidRPr="00E12A81" w:rsidRDefault="00B764EA" w:rsidP="00B764EA">
      <w:pPr>
        <w:kinsoku w:val="0"/>
        <w:overflowPunct w:val="0"/>
        <w:autoSpaceDE w:val="0"/>
        <w:autoSpaceDN w:val="0"/>
        <w:adjustRightInd w:val="0"/>
        <w:spacing w:before="241" w:after="0" w:line="240" w:lineRule="auto"/>
        <w:ind w:left="39" w:right="144"/>
        <w:jc w:val="both"/>
        <w:rPr>
          <w:rFonts w:ascii="Century Gothic" w:hAnsi="Century Gothic" w:cs="Century Gothic"/>
          <w:b/>
          <w:bCs/>
          <w:color w:val="538135" w:themeColor="accent6" w:themeShade="BF"/>
        </w:rPr>
      </w:pPr>
      <w:r w:rsidRPr="00B764EA">
        <w:rPr>
          <w:rFonts w:ascii="Calibri" w:hAnsi="Calibri" w:cs="Calibri"/>
          <w:i/>
          <w:iCs/>
        </w:rPr>
        <w:br/>
      </w:r>
      <w:r w:rsidR="00E12A81" w:rsidRPr="00E12A81">
        <w:rPr>
          <w:rFonts w:ascii="Century Gothic" w:hAnsi="Century Gothic" w:cs="Century Gothic"/>
          <w:b/>
          <w:bCs/>
          <w:color w:val="538135" w:themeColor="accent6" w:themeShade="BF"/>
        </w:rPr>
        <w:t>What does a Board Director do?</w:t>
      </w:r>
    </w:p>
    <w:p w14:paraId="29A1DBD7" w14:textId="12D2D5F8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39" w:right="139"/>
        <w:jc w:val="both"/>
        <w:rPr>
          <w:rFonts w:ascii="Calibri" w:hAnsi="Calibri" w:cs="Calibri"/>
        </w:rPr>
      </w:pPr>
      <w:r w:rsidRPr="00E12A81">
        <w:rPr>
          <w:rFonts w:ascii="Calibri" w:hAnsi="Calibri" w:cs="Calibri"/>
        </w:rPr>
        <w:t>A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Director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on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8"/>
        </w:rPr>
        <w:t xml:space="preserve"> </w:t>
      </w:r>
      <w:r w:rsidR="006C1AA0">
        <w:rPr>
          <w:rFonts w:ascii="Calibri" w:hAnsi="Calibri" w:cs="Calibri"/>
        </w:rPr>
        <w:t>Fort McMurray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Chamber</w:t>
      </w:r>
      <w:r w:rsidR="006C1AA0">
        <w:rPr>
          <w:rFonts w:ascii="Calibri" w:hAnsi="Calibri" w:cs="Calibri"/>
        </w:rPr>
        <w:t xml:space="preserve"> of Commerce’s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Board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is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expected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to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actively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engage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in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strategic</w:t>
      </w:r>
      <w:r w:rsidRPr="00E12A81">
        <w:rPr>
          <w:rFonts w:ascii="Calibri" w:hAnsi="Calibri" w:cs="Calibri"/>
          <w:spacing w:val="10"/>
        </w:rPr>
        <w:t xml:space="preserve"> </w:t>
      </w:r>
      <w:r w:rsidRPr="00E12A81">
        <w:rPr>
          <w:rFonts w:ascii="Calibri" w:hAnsi="Calibri" w:cs="Calibri"/>
        </w:rPr>
        <w:t>planning,</w:t>
      </w:r>
      <w:r w:rsidRPr="00E12A81">
        <w:rPr>
          <w:rFonts w:ascii="Calibri" w:hAnsi="Calibri" w:cs="Calibri"/>
          <w:spacing w:val="11"/>
        </w:rPr>
        <w:t xml:space="preserve"> </w:t>
      </w:r>
      <w:r w:rsidRPr="00E12A81">
        <w:rPr>
          <w:rFonts w:ascii="Calibri" w:hAnsi="Calibri" w:cs="Calibri"/>
        </w:rPr>
        <w:t>financial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oversight, uphold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Chamber’s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mission,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serve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on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committees,</w:t>
      </w:r>
      <w:r w:rsidRPr="00E12A81">
        <w:rPr>
          <w:rFonts w:ascii="Calibri" w:hAnsi="Calibri" w:cs="Calibri"/>
          <w:spacing w:val="5"/>
        </w:rPr>
        <w:t xml:space="preserve"> </w:t>
      </w:r>
      <w:r w:rsidRPr="00E12A81">
        <w:rPr>
          <w:rFonts w:ascii="Calibri" w:hAnsi="Calibri" w:cs="Calibri"/>
        </w:rPr>
        <w:t>support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membership</w:t>
      </w:r>
      <w:r w:rsidRPr="00E12A81">
        <w:rPr>
          <w:rFonts w:ascii="Calibri" w:hAnsi="Calibri" w:cs="Calibri"/>
          <w:spacing w:val="6"/>
        </w:rPr>
        <w:t xml:space="preserve"> </w:t>
      </w:r>
      <w:r w:rsidRPr="00E12A81">
        <w:rPr>
          <w:rFonts w:ascii="Calibri" w:hAnsi="Calibri" w:cs="Calibri"/>
        </w:rPr>
        <w:t>growth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14"/>
        </w:rPr>
        <w:t xml:space="preserve"> </w:t>
      </w:r>
      <w:r w:rsidRPr="00E12A81">
        <w:rPr>
          <w:rFonts w:ascii="Calibri" w:hAnsi="Calibri" w:cs="Calibri"/>
        </w:rPr>
        <w:t>sponsorship,</w:t>
      </w:r>
      <w:r w:rsidRPr="00E12A81">
        <w:rPr>
          <w:rFonts w:ascii="Calibri" w:hAnsi="Calibri" w:cs="Calibri"/>
          <w:spacing w:val="8"/>
        </w:rPr>
        <w:t xml:space="preserve"> </w:t>
      </w:r>
      <w:r w:rsidRPr="00E12A81">
        <w:rPr>
          <w:rFonts w:ascii="Calibri" w:hAnsi="Calibri" w:cs="Calibri"/>
        </w:rPr>
        <w:t>advocate</w:t>
      </w:r>
      <w:r w:rsidRPr="00E12A81">
        <w:rPr>
          <w:rFonts w:ascii="Calibri" w:hAnsi="Calibri" w:cs="Calibri"/>
          <w:spacing w:val="9"/>
        </w:rPr>
        <w:t xml:space="preserve"> </w:t>
      </w:r>
      <w:r w:rsidRPr="00E12A81">
        <w:rPr>
          <w:rFonts w:ascii="Calibri" w:hAnsi="Calibri" w:cs="Calibri"/>
        </w:rPr>
        <w:t>for local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businesses,</w:t>
      </w:r>
      <w:r w:rsidRPr="00E12A81">
        <w:rPr>
          <w:rFonts w:ascii="Calibri" w:hAnsi="Calibri" w:cs="Calibri"/>
          <w:spacing w:val="69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65"/>
        </w:rPr>
        <w:t xml:space="preserve"> </w:t>
      </w:r>
      <w:r w:rsidRPr="00E12A81">
        <w:rPr>
          <w:rFonts w:ascii="Calibri" w:hAnsi="Calibri" w:cs="Calibri"/>
        </w:rPr>
        <w:t>represent</w:t>
      </w:r>
      <w:r w:rsidRPr="00E12A81">
        <w:rPr>
          <w:rFonts w:ascii="Calibri" w:hAnsi="Calibri" w:cs="Calibri"/>
          <w:spacing w:val="67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Chamber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publicly.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Directors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must</w:t>
      </w:r>
      <w:r w:rsidRPr="00E12A81">
        <w:rPr>
          <w:rFonts w:ascii="Calibri" w:hAnsi="Calibri" w:cs="Calibri"/>
          <w:spacing w:val="67"/>
        </w:rPr>
        <w:t xml:space="preserve"> </w:t>
      </w:r>
      <w:r w:rsidRPr="00E12A81">
        <w:rPr>
          <w:rFonts w:ascii="Calibri" w:hAnsi="Calibri" w:cs="Calibri"/>
        </w:rPr>
        <w:t>also</w:t>
      </w:r>
      <w:r w:rsidRPr="00E12A81">
        <w:rPr>
          <w:rFonts w:ascii="Calibri" w:hAnsi="Calibri" w:cs="Calibri"/>
          <w:spacing w:val="65"/>
        </w:rPr>
        <w:t xml:space="preserve"> </w:t>
      </w:r>
      <w:r w:rsidRPr="00E12A81">
        <w:rPr>
          <w:rFonts w:ascii="Calibri" w:hAnsi="Calibri" w:cs="Calibri"/>
        </w:rPr>
        <w:t>ensure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ethical</w:t>
      </w:r>
      <w:r w:rsidRPr="00E12A81">
        <w:rPr>
          <w:rFonts w:ascii="Calibri" w:hAnsi="Calibri" w:cs="Calibri"/>
          <w:spacing w:val="66"/>
        </w:rPr>
        <w:t xml:space="preserve"> </w:t>
      </w:r>
      <w:r w:rsidRPr="00E12A81">
        <w:rPr>
          <w:rFonts w:ascii="Calibri" w:hAnsi="Calibri" w:cs="Calibri"/>
        </w:rPr>
        <w:t>governance</w:t>
      </w:r>
      <w:r w:rsidRPr="00E12A81">
        <w:rPr>
          <w:rFonts w:ascii="Calibri" w:hAnsi="Calibri" w:cs="Calibri"/>
          <w:spacing w:val="69"/>
        </w:rPr>
        <w:t xml:space="preserve"> </w:t>
      </w:r>
      <w:r w:rsidRPr="00E12A81">
        <w:rPr>
          <w:rFonts w:ascii="Calibri" w:hAnsi="Calibri" w:cs="Calibri"/>
        </w:rPr>
        <w:t>and accountability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while staying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informed about the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Chamber’s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operations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the</w:t>
      </w:r>
      <w:r w:rsidRPr="00E12A81">
        <w:rPr>
          <w:rFonts w:ascii="Calibri" w:hAnsi="Calibri" w:cs="Calibri"/>
          <w:spacing w:val="-4"/>
        </w:rPr>
        <w:t xml:space="preserve"> </w:t>
      </w:r>
      <w:r w:rsidRPr="00E12A81">
        <w:rPr>
          <w:rFonts w:ascii="Calibri" w:hAnsi="Calibri" w:cs="Calibri"/>
        </w:rPr>
        <w:t>needs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of the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business community.</w:t>
      </w:r>
    </w:p>
    <w:p w14:paraId="417B81C6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239" w:after="0" w:line="240" w:lineRule="auto"/>
        <w:ind w:left="39"/>
        <w:outlineLvl w:val="0"/>
        <w:rPr>
          <w:rFonts w:ascii="Century Gothic" w:hAnsi="Century Gothic" w:cs="Century Gothic"/>
          <w:b/>
          <w:bCs/>
          <w:color w:val="538135" w:themeColor="accent6" w:themeShade="BF"/>
        </w:rPr>
      </w:pPr>
      <w:r w:rsidRPr="00E12A81">
        <w:rPr>
          <w:rFonts w:ascii="Century Gothic" w:hAnsi="Century Gothic" w:cs="Century Gothic"/>
          <w:b/>
          <w:bCs/>
          <w:color w:val="538135" w:themeColor="accent6" w:themeShade="BF"/>
        </w:rPr>
        <w:t>What is the time commitment of a Board Director?</w:t>
      </w:r>
    </w:p>
    <w:p w14:paraId="3A2E6B63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39"/>
        <w:jc w:val="both"/>
        <w:rPr>
          <w:rFonts w:ascii="Calibri" w:hAnsi="Calibri" w:cs="Calibri"/>
        </w:rPr>
      </w:pPr>
      <w:r w:rsidRPr="00E12A81">
        <w:rPr>
          <w:rFonts w:ascii="Calibri" w:hAnsi="Calibri" w:cs="Calibri"/>
        </w:rPr>
        <w:t>The time required may vary based on different roles assumed, but generally includes the following:</w:t>
      </w:r>
    </w:p>
    <w:p w14:paraId="21DA825E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rPr>
          <w:rFonts w:ascii="Century Gothic" w:hAnsi="Century Gothic" w:cs="Century Gothic"/>
          <w:color w:val="538135" w:themeColor="accent6" w:themeShade="BF"/>
        </w:rPr>
      </w:pPr>
      <w:r w:rsidRPr="00E12A81">
        <w:rPr>
          <w:rFonts w:ascii="Century Gothic" w:hAnsi="Century Gothic" w:cs="Century Gothic"/>
          <w:color w:val="538135" w:themeColor="accent6" w:themeShade="BF"/>
        </w:rPr>
        <w:t>Board Meetings</w:t>
      </w:r>
    </w:p>
    <w:p w14:paraId="56C81BFA" w14:textId="77777777" w:rsidR="00E12A81" w:rsidRPr="00E12A81" w:rsidRDefault="00E12A81" w:rsidP="00E12A81">
      <w:pPr>
        <w:numPr>
          <w:ilvl w:val="0"/>
          <w:numId w:val="13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Typically held 5 times per year (in-person), running 2 hours per meeting.</w:t>
      </w:r>
    </w:p>
    <w:p w14:paraId="55E618C4" w14:textId="77777777" w:rsidR="00E12A81" w:rsidRPr="00E12A81" w:rsidRDefault="00E12A81" w:rsidP="00E12A81">
      <w:pPr>
        <w:numPr>
          <w:ilvl w:val="0"/>
          <w:numId w:val="13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Directors are expected to review materials in advance and actively participate.</w:t>
      </w:r>
    </w:p>
    <w:p w14:paraId="7750F3F6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39"/>
        <w:rPr>
          <w:rFonts w:ascii="Century Gothic" w:hAnsi="Century Gothic" w:cs="Century Gothic"/>
          <w:color w:val="538135" w:themeColor="accent6" w:themeShade="BF"/>
        </w:rPr>
      </w:pPr>
      <w:r w:rsidRPr="00E12A81">
        <w:rPr>
          <w:rFonts w:ascii="Century Gothic" w:hAnsi="Century Gothic" w:cs="Century Gothic"/>
          <w:color w:val="538135" w:themeColor="accent6" w:themeShade="BF"/>
        </w:rPr>
        <w:t>Committee Participation</w:t>
      </w:r>
    </w:p>
    <w:p w14:paraId="77AC1F9F" w14:textId="63A77DFE" w:rsidR="00E12A81" w:rsidRPr="00E12A81" w:rsidRDefault="00E12A81" w:rsidP="00E12A81">
      <w:pPr>
        <w:numPr>
          <w:ilvl w:val="0"/>
          <w:numId w:val="12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 xml:space="preserve">Directors serve on at least one committee (e.g., finance &amp; audit, governance, </w:t>
      </w:r>
      <w:r w:rsidR="006C1AA0">
        <w:rPr>
          <w:rFonts w:ascii="Calibri" w:hAnsi="Calibri" w:cs="Calibri"/>
        </w:rPr>
        <w:t>policy</w:t>
      </w:r>
      <w:r w:rsidRPr="00E12A81">
        <w:rPr>
          <w:rFonts w:ascii="Calibri" w:hAnsi="Calibri" w:cs="Calibri"/>
        </w:rPr>
        <w:t>).</w:t>
      </w:r>
    </w:p>
    <w:p w14:paraId="21460F53" w14:textId="68351F1C" w:rsidR="00E12A81" w:rsidRPr="00E12A81" w:rsidRDefault="00E12A81" w:rsidP="00E12A81">
      <w:pPr>
        <w:numPr>
          <w:ilvl w:val="0"/>
          <w:numId w:val="12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Committees meet as needed, requiring 1–</w:t>
      </w:r>
      <w:r w:rsidR="006C1AA0">
        <w:rPr>
          <w:rFonts w:ascii="Calibri" w:hAnsi="Calibri" w:cs="Calibri"/>
        </w:rPr>
        <w:t>2</w:t>
      </w:r>
      <w:r w:rsidRPr="00E12A81">
        <w:rPr>
          <w:rFonts w:ascii="Calibri" w:hAnsi="Calibri" w:cs="Calibri"/>
        </w:rPr>
        <w:t xml:space="preserve"> hours per month.</w:t>
      </w:r>
    </w:p>
    <w:p w14:paraId="17C6A0AC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39"/>
        <w:rPr>
          <w:rFonts w:ascii="Century Gothic" w:hAnsi="Century Gothic" w:cs="Century Gothic"/>
          <w:color w:val="538135" w:themeColor="accent6" w:themeShade="BF"/>
        </w:rPr>
      </w:pPr>
      <w:r w:rsidRPr="00E12A81">
        <w:rPr>
          <w:rFonts w:ascii="Century Gothic" w:hAnsi="Century Gothic" w:cs="Century Gothic"/>
          <w:color w:val="538135" w:themeColor="accent6" w:themeShade="BF"/>
        </w:rPr>
        <w:t>Events &amp; Community Engagement</w:t>
      </w:r>
    </w:p>
    <w:p w14:paraId="3A0E9ED5" w14:textId="77777777" w:rsidR="00E12A81" w:rsidRPr="00E12A81" w:rsidRDefault="00E12A81" w:rsidP="00E12A81">
      <w:pPr>
        <w:numPr>
          <w:ilvl w:val="0"/>
          <w:numId w:val="1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44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Attendance at Chamber events is encouraged, there are many to choose from!</w:t>
      </w:r>
    </w:p>
    <w:p w14:paraId="5DF01BA2" w14:textId="77777777" w:rsidR="00E12A81" w:rsidRPr="00E12A81" w:rsidRDefault="00E12A81" w:rsidP="00E12A81">
      <w:pPr>
        <w:numPr>
          <w:ilvl w:val="0"/>
          <w:numId w:val="1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This may include networking functions, signature events, and keynotes (time varies).</w:t>
      </w:r>
    </w:p>
    <w:p w14:paraId="5F60EFEA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39"/>
        <w:rPr>
          <w:rFonts w:ascii="Century Gothic" w:hAnsi="Century Gothic" w:cs="Century Gothic"/>
          <w:color w:val="538135" w:themeColor="accent6" w:themeShade="BF"/>
        </w:rPr>
      </w:pPr>
      <w:r w:rsidRPr="00E12A81">
        <w:rPr>
          <w:rFonts w:ascii="Century Gothic" w:hAnsi="Century Gothic" w:cs="Century Gothic"/>
          <w:color w:val="538135" w:themeColor="accent6" w:themeShade="BF"/>
        </w:rPr>
        <w:t>Strategic Planning &amp; Training</w:t>
      </w:r>
    </w:p>
    <w:p w14:paraId="24E0CA96" w14:textId="7C0FBA58" w:rsidR="00E12A81" w:rsidRPr="00E12A81" w:rsidRDefault="00E12A81" w:rsidP="00E12A81">
      <w:pPr>
        <w:numPr>
          <w:ilvl w:val="0"/>
          <w:numId w:val="1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22" w:after="0" w:line="279" w:lineRule="exact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In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person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participation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in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an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annual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strategic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planning</w:t>
      </w:r>
      <w:r w:rsidRPr="00E12A81">
        <w:rPr>
          <w:rFonts w:ascii="Calibri" w:hAnsi="Calibri" w:cs="Calibri"/>
          <w:spacing w:val="-7"/>
        </w:rPr>
        <w:t xml:space="preserve"> </w:t>
      </w:r>
      <w:r w:rsidRPr="00E12A81">
        <w:rPr>
          <w:rFonts w:ascii="Calibri" w:hAnsi="Calibri" w:cs="Calibri"/>
        </w:rPr>
        <w:t>session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is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typically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a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mandatory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full</w:t>
      </w:r>
      <w:r w:rsidR="00267370">
        <w:rPr>
          <w:rFonts w:ascii="Calibri" w:hAnsi="Calibri" w:cs="Calibri"/>
        </w:rPr>
        <w:t xml:space="preserve"> </w:t>
      </w:r>
      <w:proofErr w:type="gramStart"/>
      <w:r w:rsidR="00267370">
        <w:rPr>
          <w:rFonts w:ascii="Calibri" w:hAnsi="Calibri" w:cs="Calibri"/>
        </w:rPr>
        <w:t xml:space="preserve">one or two </w:t>
      </w:r>
      <w:r w:rsidRPr="00E12A81">
        <w:rPr>
          <w:rFonts w:ascii="Calibri" w:hAnsi="Calibri" w:cs="Calibri"/>
        </w:rPr>
        <w:t>day</w:t>
      </w:r>
      <w:proofErr w:type="gramEnd"/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commitment.</w:t>
      </w:r>
    </w:p>
    <w:p w14:paraId="5EC8A984" w14:textId="77777777" w:rsidR="00E12A81" w:rsidRPr="00E12A81" w:rsidRDefault="00E12A81" w:rsidP="00E12A81">
      <w:pPr>
        <w:numPr>
          <w:ilvl w:val="0"/>
          <w:numId w:val="1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60" w:right="141"/>
        <w:rPr>
          <w:rFonts w:ascii="Calibri" w:hAnsi="Calibri" w:cs="Calibri"/>
        </w:rPr>
      </w:pPr>
      <w:r w:rsidRPr="00E12A81">
        <w:rPr>
          <w:rFonts w:ascii="Calibri" w:hAnsi="Calibri" w:cs="Calibri"/>
        </w:rPr>
        <w:t>From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time-to-time</w:t>
      </w:r>
      <w:r w:rsidRPr="00E12A81">
        <w:rPr>
          <w:rFonts w:ascii="Calibri" w:hAnsi="Calibri" w:cs="Calibri"/>
          <w:spacing w:val="-3"/>
        </w:rPr>
        <w:t xml:space="preserve"> </w:t>
      </w:r>
      <w:r w:rsidRPr="00E12A81">
        <w:rPr>
          <w:rFonts w:ascii="Calibri" w:hAnsi="Calibri" w:cs="Calibri"/>
        </w:rPr>
        <w:t>Directors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will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participate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in</w:t>
      </w:r>
      <w:r w:rsidRPr="00E12A81">
        <w:rPr>
          <w:rFonts w:ascii="Calibri" w:hAnsi="Calibri" w:cs="Calibri"/>
          <w:spacing w:val="-5"/>
        </w:rPr>
        <w:t xml:space="preserve"> </w:t>
      </w:r>
      <w:r w:rsidRPr="00E12A81">
        <w:rPr>
          <w:rFonts w:ascii="Calibri" w:hAnsi="Calibri" w:cs="Calibri"/>
        </w:rPr>
        <w:t>ad-hoc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learning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sessions,</w:t>
      </w:r>
      <w:r w:rsidRPr="00E12A81">
        <w:rPr>
          <w:rFonts w:ascii="Calibri" w:hAnsi="Calibri" w:cs="Calibri"/>
          <w:spacing w:val="-1"/>
        </w:rPr>
        <w:t xml:space="preserve"> </w:t>
      </w:r>
      <w:r w:rsidRPr="00E12A81">
        <w:rPr>
          <w:rFonts w:ascii="Calibri" w:hAnsi="Calibri" w:cs="Calibri"/>
        </w:rPr>
        <w:t>e.g.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Board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orientation,</w:t>
      </w:r>
      <w:r w:rsidRPr="00E12A81">
        <w:rPr>
          <w:rFonts w:ascii="Calibri" w:hAnsi="Calibri" w:cs="Calibri"/>
          <w:spacing w:val="-4"/>
        </w:rPr>
        <w:t xml:space="preserve"> </w:t>
      </w:r>
      <w:r w:rsidRPr="00E12A81">
        <w:rPr>
          <w:rFonts w:ascii="Calibri" w:hAnsi="Calibri" w:cs="Calibri"/>
        </w:rPr>
        <w:t xml:space="preserve">governance training, etc. </w:t>
      </w:r>
      <w:proofErr w:type="gramStart"/>
      <w:r w:rsidRPr="00E12A81">
        <w:rPr>
          <w:rFonts w:ascii="Calibri" w:hAnsi="Calibri" w:cs="Calibri"/>
        </w:rPr>
        <w:t>Typically</w:t>
      </w:r>
      <w:proofErr w:type="gramEnd"/>
      <w:r w:rsidRPr="00E12A81">
        <w:rPr>
          <w:rFonts w:ascii="Calibri" w:hAnsi="Calibri" w:cs="Calibri"/>
        </w:rPr>
        <w:t xml:space="preserve"> 1-2 hours maximum, these may be in person or virtual depending on the topic.</w:t>
      </w:r>
    </w:p>
    <w:p w14:paraId="531C22AA" w14:textId="77777777" w:rsidR="00E12A81" w:rsidRPr="00E12A81" w:rsidRDefault="00E12A81" w:rsidP="00E12A81">
      <w:pPr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39"/>
        <w:rPr>
          <w:rFonts w:ascii="Century Gothic" w:hAnsi="Century Gothic" w:cs="Century Gothic"/>
          <w:color w:val="538135" w:themeColor="accent6" w:themeShade="BF"/>
        </w:rPr>
      </w:pPr>
      <w:r w:rsidRPr="00E12A81">
        <w:rPr>
          <w:rFonts w:ascii="Century Gothic" w:hAnsi="Century Gothic" w:cs="Century Gothic"/>
          <w:color w:val="538135" w:themeColor="accent6" w:themeShade="BF"/>
        </w:rPr>
        <w:lastRenderedPageBreak/>
        <w:t>Membership &amp; Sponsorship Support</w:t>
      </w:r>
    </w:p>
    <w:p w14:paraId="796ABB4E" w14:textId="77777777" w:rsidR="00E12A81" w:rsidRPr="00E12A81" w:rsidRDefault="00E12A81" w:rsidP="00E12A81">
      <w:pPr>
        <w:numPr>
          <w:ilvl w:val="0"/>
          <w:numId w:val="11"/>
        </w:numPr>
        <w:tabs>
          <w:tab w:val="left" w:pos="7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60" w:right="141"/>
        <w:rPr>
          <w:rFonts w:ascii="Calibri" w:hAnsi="Calibri" w:cs="Calibri"/>
        </w:rPr>
      </w:pPr>
      <w:r w:rsidRPr="00E12A81">
        <w:rPr>
          <w:rFonts w:ascii="Calibri" w:hAnsi="Calibri" w:cs="Calibri"/>
        </w:rPr>
        <w:t>Directors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help</w:t>
      </w:r>
      <w:r w:rsidRPr="00E12A81">
        <w:rPr>
          <w:rFonts w:ascii="Calibri" w:hAnsi="Calibri" w:cs="Calibri"/>
          <w:spacing w:val="-7"/>
        </w:rPr>
        <w:t xml:space="preserve"> </w:t>
      </w:r>
      <w:r w:rsidRPr="00E12A81">
        <w:rPr>
          <w:rFonts w:ascii="Calibri" w:hAnsi="Calibri" w:cs="Calibri"/>
        </w:rPr>
        <w:t>recruit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members,</w:t>
      </w:r>
      <w:r w:rsidRPr="00E12A81">
        <w:rPr>
          <w:rFonts w:ascii="Calibri" w:hAnsi="Calibri" w:cs="Calibri"/>
          <w:spacing w:val="-2"/>
        </w:rPr>
        <w:t xml:space="preserve"> </w:t>
      </w:r>
      <w:r w:rsidRPr="00E12A81">
        <w:rPr>
          <w:rFonts w:ascii="Calibri" w:hAnsi="Calibri" w:cs="Calibri"/>
        </w:rPr>
        <w:t>engage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potential</w:t>
      </w:r>
      <w:r w:rsidRPr="00E12A81">
        <w:rPr>
          <w:rFonts w:ascii="Calibri" w:hAnsi="Calibri" w:cs="Calibri"/>
          <w:spacing w:val="-7"/>
        </w:rPr>
        <w:t xml:space="preserve"> </w:t>
      </w:r>
      <w:r w:rsidRPr="00E12A81">
        <w:rPr>
          <w:rFonts w:ascii="Calibri" w:hAnsi="Calibri" w:cs="Calibri"/>
        </w:rPr>
        <w:t>sponsors,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encourage</w:t>
      </w:r>
      <w:r w:rsidRPr="00E12A81">
        <w:rPr>
          <w:rFonts w:ascii="Calibri" w:hAnsi="Calibri" w:cs="Calibri"/>
          <w:spacing w:val="-8"/>
        </w:rPr>
        <w:t xml:space="preserve"> </w:t>
      </w:r>
      <w:r w:rsidRPr="00E12A81">
        <w:rPr>
          <w:rFonts w:ascii="Calibri" w:hAnsi="Calibri" w:cs="Calibri"/>
        </w:rPr>
        <w:t>member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participation,</w:t>
      </w:r>
      <w:r w:rsidRPr="00E12A81">
        <w:rPr>
          <w:rFonts w:ascii="Calibri" w:hAnsi="Calibri" w:cs="Calibri"/>
          <w:spacing w:val="-6"/>
        </w:rPr>
        <w:t xml:space="preserve"> </w:t>
      </w:r>
      <w:r w:rsidRPr="00E12A81">
        <w:rPr>
          <w:rFonts w:ascii="Calibri" w:hAnsi="Calibri" w:cs="Calibri"/>
        </w:rPr>
        <w:t>and</w:t>
      </w:r>
      <w:r w:rsidRPr="00E12A81">
        <w:rPr>
          <w:rFonts w:ascii="Calibri" w:hAnsi="Calibri" w:cs="Calibri"/>
          <w:spacing w:val="-7"/>
        </w:rPr>
        <w:t xml:space="preserve"> </w:t>
      </w:r>
      <w:r w:rsidRPr="00E12A81">
        <w:rPr>
          <w:rFonts w:ascii="Calibri" w:hAnsi="Calibri" w:cs="Calibri"/>
        </w:rPr>
        <w:t>advocate for Chamber initiatives within their circles.</w:t>
      </w:r>
    </w:p>
    <w:p w14:paraId="0EA0A097" w14:textId="77777777" w:rsidR="00E12A81" w:rsidRPr="00E12A81" w:rsidRDefault="00E12A81" w:rsidP="00E12A81">
      <w:pPr>
        <w:numPr>
          <w:ilvl w:val="0"/>
          <w:numId w:val="11"/>
        </w:numPr>
        <w:tabs>
          <w:tab w:val="left" w:pos="759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759" w:hanging="359"/>
        <w:rPr>
          <w:rFonts w:ascii="Calibri" w:hAnsi="Calibri" w:cs="Calibri"/>
        </w:rPr>
      </w:pPr>
      <w:r w:rsidRPr="00E12A81">
        <w:rPr>
          <w:rFonts w:ascii="Calibri" w:hAnsi="Calibri" w:cs="Calibri"/>
        </w:rPr>
        <w:t>This can range from a few hours per year to ongoing engagement.</w:t>
      </w:r>
    </w:p>
    <w:p w14:paraId="202E517F" w14:textId="77777777" w:rsidR="00267370" w:rsidRDefault="00267370" w:rsidP="00E12A81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rPr>
          <w:rFonts w:ascii="Century Gothic" w:hAnsi="Century Gothic" w:cs="Century Gothic"/>
          <w:color w:val="538135" w:themeColor="accent6" w:themeShade="BF"/>
          <w:spacing w:val="-4"/>
        </w:rPr>
      </w:pPr>
    </w:p>
    <w:p w14:paraId="298D5C91" w14:textId="4C14638C" w:rsidR="00E12A81" w:rsidRPr="00E12A81" w:rsidRDefault="00E12A81" w:rsidP="00DF17E6">
      <w:pPr>
        <w:kinsoku w:val="0"/>
        <w:overflowPunct w:val="0"/>
        <w:autoSpaceDE w:val="0"/>
        <w:autoSpaceDN w:val="0"/>
        <w:adjustRightInd w:val="0"/>
        <w:spacing w:after="0" w:line="254" w:lineRule="exact"/>
        <w:ind w:left="39"/>
        <w:rPr>
          <w:rFonts w:ascii="Century Gothic" w:hAnsi="Century Gothic" w:cs="Century Gothic"/>
          <w:color w:val="538135" w:themeColor="accent6" w:themeShade="BF"/>
          <w:spacing w:val="-4"/>
        </w:rPr>
      </w:pPr>
      <w:r w:rsidRPr="00E12A81">
        <w:rPr>
          <w:rFonts w:ascii="Century Gothic" w:hAnsi="Century Gothic" w:cs="Century Gothic"/>
          <w:color w:val="538135" w:themeColor="accent6" w:themeShade="BF"/>
          <w:spacing w:val="-4"/>
        </w:rPr>
        <w:t>Term</w:t>
      </w:r>
    </w:p>
    <w:p w14:paraId="37FF2BBB" w14:textId="769E5BE4" w:rsidR="00E12A81" w:rsidRPr="00E12A81" w:rsidRDefault="00E12A81" w:rsidP="00B05972">
      <w:pPr>
        <w:kinsoku w:val="0"/>
        <w:overflowPunct w:val="0"/>
        <w:autoSpaceDE w:val="0"/>
        <w:autoSpaceDN w:val="0"/>
        <w:adjustRightInd w:val="0"/>
        <w:spacing w:before="43" w:after="0" w:line="240" w:lineRule="auto"/>
        <w:ind w:left="39" w:right="132"/>
        <w:rPr>
          <w:rFonts w:ascii="Calibri" w:hAnsi="Calibri" w:cs="Calibri"/>
        </w:rPr>
      </w:pPr>
      <w:r w:rsidRPr="00E12A81">
        <w:rPr>
          <w:rFonts w:ascii="Calibri" w:hAnsi="Calibri" w:cs="Calibri"/>
        </w:rPr>
        <w:t>Each Director serves a t</w:t>
      </w:r>
      <w:r w:rsidR="00DF17E6">
        <w:rPr>
          <w:rFonts w:ascii="Calibri" w:hAnsi="Calibri" w:cs="Calibri"/>
        </w:rPr>
        <w:t>wo</w:t>
      </w:r>
      <w:r w:rsidRPr="00E12A81">
        <w:rPr>
          <w:rFonts w:ascii="Calibri" w:hAnsi="Calibri" w:cs="Calibri"/>
        </w:rPr>
        <w:t xml:space="preserve">-year term, subject to a </w:t>
      </w:r>
      <w:proofErr w:type="gramStart"/>
      <w:r w:rsidRPr="00E12A81">
        <w:rPr>
          <w:rFonts w:ascii="Calibri" w:hAnsi="Calibri" w:cs="Calibri"/>
        </w:rPr>
        <w:t>Members’</w:t>
      </w:r>
      <w:proofErr w:type="gramEnd"/>
      <w:r w:rsidRPr="00E12A81">
        <w:rPr>
          <w:rFonts w:ascii="Calibri" w:hAnsi="Calibri" w:cs="Calibri"/>
        </w:rPr>
        <w:t xml:space="preserve"> vote at the Annual General Meeting. A Director may be re-nominated or re-appointed for</w:t>
      </w:r>
      <w:r w:rsidR="00B05972">
        <w:rPr>
          <w:rFonts w:ascii="Calibri" w:hAnsi="Calibri" w:cs="Calibri"/>
        </w:rPr>
        <w:t xml:space="preserve"> two </w:t>
      </w:r>
      <w:r w:rsidRPr="00E12A81">
        <w:rPr>
          <w:rFonts w:ascii="Calibri" w:hAnsi="Calibri" w:cs="Calibri"/>
        </w:rPr>
        <w:t xml:space="preserve">additional </w:t>
      </w:r>
      <w:r w:rsidR="00B05972">
        <w:rPr>
          <w:rFonts w:ascii="Calibri" w:hAnsi="Calibri" w:cs="Calibri"/>
        </w:rPr>
        <w:t>two</w:t>
      </w:r>
      <w:r w:rsidRPr="00E12A81">
        <w:rPr>
          <w:rFonts w:ascii="Calibri" w:hAnsi="Calibri" w:cs="Calibri"/>
        </w:rPr>
        <w:t>-year term</w:t>
      </w:r>
      <w:r w:rsidR="00B05972">
        <w:rPr>
          <w:rFonts w:ascii="Calibri" w:hAnsi="Calibri" w:cs="Calibri"/>
        </w:rPr>
        <w:t>s</w:t>
      </w:r>
      <w:r w:rsidRPr="00E12A81">
        <w:rPr>
          <w:rFonts w:ascii="Calibri" w:hAnsi="Calibri" w:cs="Calibri"/>
        </w:rPr>
        <w:t>.</w:t>
      </w:r>
    </w:p>
    <w:p w14:paraId="0FCD1EAC" w14:textId="77777777" w:rsidR="002F7E20" w:rsidRPr="002F7E20" w:rsidRDefault="002F7E20" w:rsidP="00E12A81">
      <w:pPr>
        <w:rPr>
          <w:b/>
          <w:bCs/>
        </w:rPr>
      </w:pPr>
    </w:p>
    <w:sectPr w:rsidR="002F7E20" w:rsidRPr="002F7E20" w:rsidSect="00E12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92" w:hanging="360"/>
      </w:pPr>
    </w:lvl>
    <w:lvl w:ilvl="3">
      <w:numFmt w:val="bullet"/>
      <w:lvlText w:val="•"/>
      <w:lvlJc w:val="left"/>
      <w:pPr>
        <w:ind w:left="3758" w:hanging="360"/>
      </w:pPr>
    </w:lvl>
    <w:lvl w:ilvl="4">
      <w:numFmt w:val="bullet"/>
      <w:lvlText w:val="•"/>
      <w:lvlJc w:val="left"/>
      <w:pPr>
        <w:ind w:left="4724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656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8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92" w:hanging="360"/>
      </w:pPr>
    </w:lvl>
    <w:lvl w:ilvl="3">
      <w:numFmt w:val="bullet"/>
      <w:lvlText w:val="•"/>
      <w:lvlJc w:val="left"/>
      <w:pPr>
        <w:ind w:left="3758" w:hanging="360"/>
      </w:pPr>
    </w:lvl>
    <w:lvl w:ilvl="4">
      <w:numFmt w:val="bullet"/>
      <w:lvlText w:val="•"/>
      <w:lvlJc w:val="left"/>
      <w:pPr>
        <w:ind w:left="4724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656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88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868" w:hanging="360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826" w:hanging="360"/>
      </w:pPr>
    </w:lvl>
    <w:lvl w:ilvl="2">
      <w:numFmt w:val="bullet"/>
      <w:lvlText w:val="•"/>
      <w:lvlJc w:val="left"/>
      <w:pPr>
        <w:ind w:left="2792" w:hanging="360"/>
      </w:pPr>
    </w:lvl>
    <w:lvl w:ilvl="3">
      <w:numFmt w:val="bullet"/>
      <w:lvlText w:val="•"/>
      <w:lvlJc w:val="left"/>
      <w:pPr>
        <w:ind w:left="3758" w:hanging="360"/>
      </w:pPr>
    </w:lvl>
    <w:lvl w:ilvl="4">
      <w:numFmt w:val="bullet"/>
      <w:lvlText w:val="•"/>
      <w:lvlJc w:val="left"/>
      <w:pPr>
        <w:ind w:left="4724" w:hanging="360"/>
      </w:pPr>
    </w:lvl>
    <w:lvl w:ilvl="5">
      <w:numFmt w:val="bullet"/>
      <w:lvlText w:val="•"/>
      <w:lvlJc w:val="left"/>
      <w:pPr>
        <w:ind w:left="5690" w:hanging="360"/>
      </w:pPr>
    </w:lvl>
    <w:lvl w:ilvl="6">
      <w:numFmt w:val="bullet"/>
      <w:lvlText w:val="•"/>
      <w:lvlJc w:val="left"/>
      <w:pPr>
        <w:ind w:left="6656" w:hanging="360"/>
      </w:pPr>
    </w:lvl>
    <w:lvl w:ilvl="7">
      <w:numFmt w:val="bullet"/>
      <w:lvlText w:val="•"/>
      <w:lvlJc w:val="left"/>
      <w:pPr>
        <w:ind w:left="7622" w:hanging="360"/>
      </w:pPr>
    </w:lvl>
    <w:lvl w:ilvl="8">
      <w:numFmt w:val="bullet"/>
      <w:lvlText w:val="•"/>
      <w:lvlJc w:val="left"/>
      <w:pPr>
        <w:ind w:left="8588" w:hanging="360"/>
      </w:pPr>
    </w:lvl>
  </w:abstractNum>
  <w:abstractNum w:abstractNumId="3" w15:restartNumberingAfterBreak="0">
    <w:nsid w:val="02356351"/>
    <w:multiLevelType w:val="hybridMultilevel"/>
    <w:tmpl w:val="DFB01D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2788"/>
    <w:multiLevelType w:val="hybridMultilevel"/>
    <w:tmpl w:val="7866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47BB9"/>
    <w:multiLevelType w:val="hybridMultilevel"/>
    <w:tmpl w:val="7C8E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DA49B6"/>
    <w:multiLevelType w:val="hybridMultilevel"/>
    <w:tmpl w:val="D6D8D5C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2E28"/>
    <w:multiLevelType w:val="hybridMultilevel"/>
    <w:tmpl w:val="CCE61B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36BB1"/>
    <w:multiLevelType w:val="hybridMultilevel"/>
    <w:tmpl w:val="D7CE9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B200A"/>
    <w:multiLevelType w:val="hybridMultilevel"/>
    <w:tmpl w:val="E466D6C2"/>
    <w:lvl w:ilvl="0" w:tplc="CB96C80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C7199"/>
    <w:multiLevelType w:val="hybridMultilevel"/>
    <w:tmpl w:val="A216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E2734"/>
    <w:multiLevelType w:val="hybridMultilevel"/>
    <w:tmpl w:val="C9E4B4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16614">
    <w:abstractNumId w:val="11"/>
  </w:num>
  <w:num w:numId="2" w16cid:durableId="1578595285">
    <w:abstractNumId w:val="8"/>
  </w:num>
  <w:num w:numId="3" w16cid:durableId="678850074">
    <w:abstractNumId w:val="9"/>
  </w:num>
  <w:num w:numId="4" w16cid:durableId="240413288">
    <w:abstractNumId w:val="9"/>
  </w:num>
  <w:num w:numId="5" w16cid:durableId="103114622">
    <w:abstractNumId w:val="7"/>
  </w:num>
  <w:num w:numId="6" w16cid:durableId="40711421">
    <w:abstractNumId w:val="4"/>
  </w:num>
  <w:num w:numId="7" w16cid:durableId="79719646">
    <w:abstractNumId w:val="3"/>
  </w:num>
  <w:num w:numId="8" w16cid:durableId="1577741870">
    <w:abstractNumId w:val="10"/>
  </w:num>
  <w:num w:numId="9" w16cid:durableId="1758483020">
    <w:abstractNumId w:val="5"/>
  </w:num>
  <w:num w:numId="10" w16cid:durableId="158277029">
    <w:abstractNumId w:val="6"/>
  </w:num>
  <w:num w:numId="11" w16cid:durableId="2142383304">
    <w:abstractNumId w:val="2"/>
  </w:num>
  <w:num w:numId="12" w16cid:durableId="582448301">
    <w:abstractNumId w:val="1"/>
  </w:num>
  <w:num w:numId="13" w16cid:durableId="141748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89"/>
    <w:rsid w:val="000572A9"/>
    <w:rsid w:val="000D3357"/>
    <w:rsid w:val="0011358F"/>
    <w:rsid w:val="0012229D"/>
    <w:rsid w:val="00140844"/>
    <w:rsid w:val="00184FE0"/>
    <w:rsid w:val="001C10FC"/>
    <w:rsid w:val="001F0095"/>
    <w:rsid w:val="00204EA9"/>
    <w:rsid w:val="00216365"/>
    <w:rsid w:val="00236ABF"/>
    <w:rsid w:val="00267370"/>
    <w:rsid w:val="00267980"/>
    <w:rsid w:val="002F7E20"/>
    <w:rsid w:val="00312A00"/>
    <w:rsid w:val="00397C89"/>
    <w:rsid w:val="003E2E9B"/>
    <w:rsid w:val="00425557"/>
    <w:rsid w:val="004C1C4F"/>
    <w:rsid w:val="00536B28"/>
    <w:rsid w:val="00582439"/>
    <w:rsid w:val="00597961"/>
    <w:rsid w:val="006238FA"/>
    <w:rsid w:val="0065738F"/>
    <w:rsid w:val="0069008B"/>
    <w:rsid w:val="006C1AA0"/>
    <w:rsid w:val="006E7712"/>
    <w:rsid w:val="006F70E5"/>
    <w:rsid w:val="00701AC2"/>
    <w:rsid w:val="00750F97"/>
    <w:rsid w:val="007845E9"/>
    <w:rsid w:val="008509BA"/>
    <w:rsid w:val="00857A5B"/>
    <w:rsid w:val="00857E99"/>
    <w:rsid w:val="0088073D"/>
    <w:rsid w:val="008A1AF1"/>
    <w:rsid w:val="009606E0"/>
    <w:rsid w:val="009F312B"/>
    <w:rsid w:val="00A1274F"/>
    <w:rsid w:val="00A462D8"/>
    <w:rsid w:val="00A908DD"/>
    <w:rsid w:val="00AB4F0D"/>
    <w:rsid w:val="00B05972"/>
    <w:rsid w:val="00B25537"/>
    <w:rsid w:val="00B36828"/>
    <w:rsid w:val="00B764EA"/>
    <w:rsid w:val="00BA7303"/>
    <w:rsid w:val="00BF0C80"/>
    <w:rsid w:val="00C74060"/>
    <w:rsid w:val="00C9630F"/>
    <w:rsid w:val="00CA1FE6"/>
    <w:rsid w:val="00D13587"/>
    <w:rsid w:val="00D32378"/>
    <w:rsid w:val="00D91A8B"/>
    <w:rsid w:val="00DB679D"/>
    <w:rsid w:val="00DF17E6"/>
    <w:rsid w:val="00E12A81"/>
    <w:rsid w:val="00E40C37"/>
    <w:rsid w:val="00E959DC"/>
    <w:rsid w:val="00EB6D39"/>
    <w:rsid w:val="00EC4090"/>
    <w:rsid w:val="00F1268E"/>
    <w:rsid w:val="00F749CB"/>
    <w:rsid w:val="00F970FF"/>
    <w:rsid w:val="00FD37D9"/>
    <w:rsid w:val="00F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675C"/>
  <w15:chartTrackingRefBased/>
  <w15:docId w15:val="{CC74AF0B-A755-4E3E-A5CF-16AB92E8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39"/>
    <w:pPr>
      <w:spacing w:line="256" w:lineRule="auto"/>
    </w:pPr>
    <w:rPr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s-1vhplr9">
    <w:name w:val="css-1vhplr9"/>
    <w:basedOn w:val="Normal"/>
    <w:rsid w:val="003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24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4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4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1AF1"/>
    <w:pPr>
      <w:spacing w:after="0" w:line="240" w:lineRule="auto"/>
    </w:pPr>
    <w:rPr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F7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0E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0E5"/>
    <w:rPr>
      <w:b/>
      <w:bCs/>
      <w:sz w:val="20"/>
      <w:szCs w:val="20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E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625">
                      <w:marLeft w:val="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159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65ad4-077f-4f48-a093-43d74bd788b4">
      <Terms xmlns="http://schemas.microsoft.com/office/infopath/2007/PartnerControls"/>
    </lcf76f155ced4ddcb4097134ff3c332f>
    <TaxCatchAll xmlns="8e66fbd8-2180-44c2-b758-7739859525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362A496E621498C34CA19EFCEB3E6" ma:contentTypeVersion="18" ma:contentTypeDescription="Create a new document." ma:contentTypeScope="" ma:versionID="ad86c839836a5de186be7100e70386c4">
  <xsd:schema xmlns:xsd="http://www.w3.org/2001/XMLSchema" xmlns:xs="http://www.w3.org/2001/XMLSchema" xmlns:p="http://schemas.microsoft.com/office/2006/metadata/properties" xmlns:ns2="1a865ad4-077f-4f48-a093-43d74bd788b4" xmlns:ns3="8e66fbd8-2180-44c2-b758-773985952575" targetNamespace="http://schemas.microsoft.com/office/2006/metadata/properties" ma:root="true" ma:fieldsID="0473c8f88ca1f818fbebc85876f76cc3" ns2:_="" ns3:_="">
    <xsd:import namespace="1a865ad4-077f-4f48-a093-43d74bd788b4"/>
    <xsd:import namespace="8e66fbd8-2180-44c2-b758-77398595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5ad4-077f-4f48-a093-43d74bd78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4c2e45-8c46-4d7e-8590-06b806be3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fbd8-2180-44c2-b758-77398595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f4b08-0f35-4c50-85c9-3693d9810699}" ma:internalName="TaxCatchAll" ma:showField="CatchAllData" ma:web="8e66fbd8-2180-44c2-b758-77398595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1CF04-E47B-41D9-9450-6C3435EF7B6B}">
  <ds:schemaRefs>
    <ds:schemaRef ds:uri="http://schemas.microsoft.com/office/2006/metadata/properties"/>
    <ds:schemaRef ds:uri="http://schemas.microsoft.com/office/infopath/2007/PartnerControls"/>
    <ds:schemaRef ds:uri="1a865ad4-077f-4f48-a093-43d74bd788b4"/>
    <ds:schemaRef ds:uri="8e66fbd8-2180-44c2-b758-773985952575"/>
  </ds:schemaRefs>
</ds:datastoreItem>
</file>

<file path=customXml/itemProps2.xml><?xml version="1.0" encoding="utf-8"?>
<ds:datastoreItem xmlns:ds="http://schemas.openxmlformats.org/officeDocument/2006/customXml" ds:itemID="{AE55AC03-3B0A-4E6A-8E91-BC83A786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21DC0-C5DA-4D8A-89FA-C3755F5A7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5ad4-077f-4f48-a093-43d74bd788b4"/>
    <ds:schemaRef ds:uri="8e66fbd8-2180-44c2-b758-77398595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 @ Fort McMurray Chamber of Commerce</dc:creator>
  <cp:keywords/>
  <dc:description/>
  <cp:lastModifiedBy>Dianna De Sousa</cp:lastModifiedBy>
  <cp:revision>2</cp:revision>
  <dcterms:created xsi:type="dcterms:W3CDTF">2025-03-28T21:55:00Z</dcterms:created>
  <dcterms:modified xsi:type="dcterms:W3CDTF">2025-03-28T21:55:00Z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0x010100016362A496E621498C34CA19EFCEB3E6</vt:lpwstr>
  </property>
  <property fmtid="{D5CDD505-2E9C-101B-9397-08002B2CF9AE}" pid="3" name="MediaServiceImageTags">
    <vt:lpwstr/>
  </property>
</Properties>
</file>