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695E60AF" w:rsidR="00BD501A" w:rsidRDefault="007E58F8">
      <w:pPr>
        <w:jc w:val="both"/>
      </w:pPr>
      <w:r w:rsidRPr="00334A16">
        <w:t xml:space="preserve">July </w:t>
      </w:r>
      <w:r w:rsidR="00334A16">
        <w:t>31</w:t>
      </w:r>
      <w:r w:rsidRPr="00334A16">
        <w:t>, 2026</w:t>
      </w:r>
    </w:p>
    <w:p w14:paraId="00000004" w14:textId="77777777" w:rsidR="00BD501A" w:rsidRDefault="00BD501A">
      <w:pPr>
        <w:jc w:val="both"/>
      </w:pPr>
    </w:p>
    <w:p w14:paraId="2C025FE7" w14:textId="77777777" w:rsidR="00C150CA" w:rsidRDefault="00C150CA" w:rsidP="00C150CA">
      <w:pPr>
        <w:jc w:val="both"/>
      </w:pPr>
      <w:r>
        <w:t>Assemblymember Buffy Wicks, Chair</w:t>
      </w:r>
    </w:p>
    <w:p w14:paraId="7225EA32" w14:textId="77777777" w:rsidR="00C150CA" w:rsidRDefault="00C150CA" w:rsidP="00C150CA">
      <w:pPr>
        <w:jc w:val="both"/>
      </w:pPr>
      <w:r>
        <w:t>Assembly Committee on Appropriations</w:t>
      </w:r>
    </w:p>
    <w:p w14:paraId="339672BB" w14:textId="77777777" w:rsidR="00C150CA" w:rsidRDefault="00C150CA" w:rsidP="00C150CA">
      <w:pPr>
        <w:jc w:val="both"/>
      </w:pPr>
      <w:r>
        <w:t>1020 O Street, Room 8220</w:t>
      </w:r>
    </w:p>
    <w:p w14:paraId="2DBC3F6F" w14:textId="77777777" w:rsidR="00C150CA" w:rsidRDefault="00C150CA" w:rsidP="00C150CA">
      <w:pPr>
        <w:jc w:val="both"/>
      </w:pPr>
      <w:r>
        <w:t>Sacramento, CA 95814</w:t>
      </w:r>
    </w:p>
    <w:p w14:paraId="29DA5473" w14:textId="77777777" w:rsidR="00C150CA" w:rsidRDefault="00C150CA" w:rsidP="00C150CA">
      <w:pPr>
        <w:jc w:val="both"/>
      </w:pPr>
    </w:p>
    <w:p w14:paraId="61D58744" w14:textId="08F10B11" w:rsidR="00C150CA" w:rsidRPr="00C150CA" w:rsidRDefault="00C150CA" w:rsidP="00C150CA">
      <w:pPr>
        <w:jc w:val="both"/>
        <w:rPr>
          <w:b/>
          <w:bCs/>
        </w:rPr>
      </w:pPr>
      <w:r w:rsidRPr="00C150CA">
        <w:rPr>
          <w:b/>
          <w:bCs/>
        </w:rPr>
        <w:t>RE: SB 947 (Employment: automated decision systems) -- OPPOSE UNLESS AMENDED</w:t>
      </w:r>
    </w:p>
    <w:p w14:paraId="37E6926D" w14:textId="27CF0FD3" w:rsidR="00C150CA" w:rsidRDefault="00C150CA" w:rsidP="00C150CA">
      <w:pPr>
        <w:jc w:val="both"/>
      </w:pPr>
    </w:p>
    <w:p w14:paraId="73D2FC0F" w14:textId="238C207D" w:rsidR="00C150CA" w:rsidRDefault="00C150CA" w:rsidP="00C150CA">
      <w:pPr>
        <w:jc w:val="both"/>
      </w:pPr>
      <w:r>
        <w:t>Dear Chair Wicks and Members of the Committee,</w:t>
      </w:r>
    </w:p>
    <w:p w14:paraId="6C83EE6A" w14:textId="77777777" w:rsidR="00C150CA" w:rsidRDefault="00C150CA">
      <w:pPr>
        <w:jc w:val="both"/>
      </w:pPr>
    </w:p>
    <w:p w14:paraId="00000005" w14:textId="24D016E2" w:rsidR="00BD501A" w:rsidRDefault="007E58F8">
      <w:pPr>
        <w:jc w:val="both"/>
      </w:pPr>
      <w:r>
        <w:t xml:space="preserve">On behalf of </w:t>
      </w:r>
      <w:r w:rsidR="00334A16">
        <w:t>the San Diego Regional East County Chamber of Commerce</w:t>
      </w:r>
      <w:r>
        <w:t xml:space="preserve"> and our members, I write to share our opposition to Senate Bill 947 (McNerney) unless amended. The bill, as currently written, goes beyond its intended goals of ensuring there is human oversight of workplace artificial intelligence (AI) systems and would instead burden businesses, from large employers to small family businesses with unnecessary regulation. That’s the case even in instances where no “AI” is involved and even in instances where a human, not a computer, is already fully in control. The Govern</w:t>
      </w:r>
      <w:r>
        <w:t>or vetoed last year’s similar bill because it was “overly broad” and “unfocused,” and SB 947 would go even further.</w:t>
      </w:r>
    </w:p>
    <w:p w14:paraId="00000006" w14:textId="77777777" w:rsidR="00BD501A" w:rsidRDefault="00BD501A">
      <w:pPr>
        <w:jc w:val="both"/>
      </w:pPr>
    </w:p>
    <w:p w14:paraId="00000007" w14:textId="77777777" w:rsidR="00BD501A" w:rsidRDefault="007E58F8">
      <w:pPr>
        <w:jc w:val="both"/>
      </w:pPr>
      <w:r>
        <w:t>The threshold problem with SB 947 is that it is not, in fact, just an “AI” bill. The bill is drafted so broadly that it would extend to routine workplace tools such as HR software, spreadsheets, and data analytics programs that have been in use for decades. These are essential everyday tools that help businesses of all sizes efficiently manage scheduling, training, and other day-to-day operations.</w:t>
      </w:r>
    </w:p>
    <w:p w14:paraId="00000008" w14:textId="77777777" w:rsidR="00BD501A" w:rsidRDefault="00BD501A">
      <w:pPr>
        <w:jc w:val="both"/>
      </w:pPr>
    </w:p>
    <w:p w14:paraId="00000009" w14:textId="77777777" w:rsidR="00BD501A" w:rsidRDefault="007E58F8">
      <w:pPr>
        <w:jc w:val="both"/>
      </w:pPr>
      <w:r>
        <w:t>Even if the bill were limited just to “AI”, that would not fix the problem, because these days, even basic software programs now have new AI features. A company does not need to be large or sophisticated to tap into these tools to help them crunch their data and look for ways to operate more efficiently. For example, even routine programs like spreadsheet software now have AI tools that a manager, who doesn’t know much if anything about AI, can use to help them spot trends, evaluate performance, or just hel</w:t>
      </w:r>
      <w:r>
        <w:t>p them build a better weekly schedule.</w:t>
      </w:r>
    </w:p>
    <w:p w14:paraId="0000000A" w14:textId="77777777" w:rsidR="00BD501A" w:rsidRDefault="00BD501A">
      <w:pPr>
        <w:jc w:val="both"/>
      </w:pPr>
    </w:p>
    <w:p w14:paraId="0000000B" w14:textId="77777777" w:rsidR="00BD501A" w:rsidRDefault="007E58F8">
      <w:pPr>
        <w:jc w:val="both"/>
      </w:pPr>
      <w:r>
        <w:t>SB 947 would apply to the use of tools like these to do just about anything in the workplace, even day-to-day things like “work schedules” and “performance evaluations.” In an era where every program and app now has an AI tool built into it, that will make it impossible for businesses to know what’s legal and what’s not, and that uncertainty will chill the ability of California businesses to innovate and keep up with companies in other states. This is exactly the problem the Governor cited last year, when h</w:t>
      </w:r>
      <w:r>
        <w:t>e vetoed this bill’s predecessor for burdening the use of “even the most innocuous tools.”</w:t>
      </w:r>
    </w:p>
    <w:p w14:paraId="0000000C" w14:textId="77777777" w:rsidR="00BD501A" w:rsidRDefault="00BD501A">
      <w:pPr>
        <w:jc w:val="both"/>
      </w:pPr>
    </w:p>
    <w:p w14:paraId="0000000D" w14:textId="77777777" w:rsidR="00BD501A" w:rsidRDefault="007E58F8">
      <w:pPr>
        <w:jc w:val="both"/>
      </w:pPr>
      <w:r>
        <w:t xml:space="preserve">The bill does other things that have little or no connection to the sponsor’s concern about ensuring there’s human oversight of AI. For example, one part of the bill bans businesses from using customer ratings as the primary basis for any workplace decision. Not only would that tie </w:t>
      </w:r>
      <w:r>
        <w:lastRenderedPageBreak/>
        <w:t xml:space="preserve">businesses’ hands from responding to its customers’ concerns, </w:t>
      </w:r>
      <w:proofErr w:type="gramStart"/>
      <w:r>
        <w:t>it would</w:t>
      </w:r>
      <w:proofErr w:type="gramEnd"/>
      <w:r>
        <w:t xml:space="preserve"> undermine merit-based systems in the workplace that businesses use to reward workers that go above and beyond.  </w:t>
      </w:r>
    </w:p>
    <w:p w14:paraId="0000000E" w14:textId="77777777" w:rsidR="00BD501A" w:rsidRDefault="00BD501A">
      <w:pPr>
        <w:jc w:val="both"/>
      </w:pPr>
    </w:p>
    <w:p w14:paraId="0000000F" w14:textId="77777777" w:rsidR="00BD501A" w:rsidRDefault="007E58F8">
      <w:pPr>
        <w:jc w:val="both"/>
      </w:pPr>
      <w:r>
        <w:t>Another part of the bill says that if a business uses a range of tools or software to help them make compensation decisions (like analyzing their workers’ performance to decide on end-of-year raises or bonuses), the state will now tell them what information about their workers’ performance they are, and are not, allowed to take into account. That would put the state over a manager’s shoulder and leave businesses of all sizes unsure of how they’re allowed to make core management decisions.</w:t>
      </w:r>
    </w:p>
    <w:p w14:paraId="00000010" w14:textId="77777777" w:rsidR="00BD501A" w:rsidRDefault="00BD501A">
      <w:pPr>
        <w:jc w:val="both"/>
      </w:pPr>
    </w:p>
    <w:p w14:paraId="00000011" w14:textId="5191D96F" w:rsidR="00BD501A" w:rsidRDefault="007E58F8">
      <w:pPr>
        <w:jc w:val="both"/>
      </w:pPr>
      <w:r>
        <w:t xml:space="preserve">In short, SB 947 is not about “human oversight of AI” </w:t>
      </w:r>
      <w:r w:rsidR="00C150CA">
        <w:t>–</w:t>
      </w:r>
      <w:r>
        <w:t xml:space="preserve"> it is a micromanagement bill. Just when California businesses are trying to keep up with new technology and innovate, this bill would leave them unsure of whether their use of an innocuous tool or software program will violate the law. California's employers are already struggling in a highly regulated environment, and adding another complex layer of rules around emerging technologies will stifle innovation. For these reasons, we must respectfully oppose SB 947 unless amended.</w:t>
      </w:r>
    </w:p>
    <w:p w14:paraId="00000012" w14:textId="77777777" w:rsidR="00BD501A" w:rsidRDefault="00BD501A">
      <w:pPr>
        <w:jc w:val="both"/>
      </w:pPr>
    </w:p>
    <w:p w14:paraId="00000014" w14:textId="25C57CC3" w:rsidR="00BD501A" w:rsidRDefault="007E58F8" w:rsidP="00C150CA">
      <w:pPr>
        <w:jc w:val="both"/>
      </w:pPr>
      <w:r>
        <w:t>Sincerely,</w:t>
      </w:r>
    </w:p>
    <w:p w14:paraId="2A913544" w14:textId="77777777" w:rsidR="00C150CA" w:rsidRDefault="00C150CA" w:rsidP="00C150CA">
      <w:pPr>
        <w:jc w:val="both"/>
      </w:pPr>
    </w:p>
    <w:p w14:paraId="056B4FD9" w14:textId="753834F5" w:rsidR="00C150CA" w:rsidRPr="00334A16" w:rsidRDefault="00334A16" w:rsidP="00C150CA">
      <w:pPr>
        <w:jc w:val="both"/>
      </w:pPr>
      <w:r w:rsidRPr="00334A16">
        <w:t>Rick Wilson</w:t>
      </w:r>
    </w:p>
    <w:p w14:paraId="2450F399" w14:textId="24D05148" w:rsidR="00C150CA" w:rsidRPr="00334A16" w:rsidRDefault="00334A16" w:rsidP="00C150CA">
      <w:pPr>
        <w:jc w:val="both"/>
      </w:pPr>
      <w:r w:rsidRPr="00334A16">
        <w:t>President &amp; CEO</w:t>
      </w:r>
    </w:p>
    <w:p w14:paraId="31BBD9EF" w14:textId="10ED3F55" w:rsidR="00C150CA" w:rsidRDefault="00334A16" w:rsidP="00C150CA">
      <w:pPr>
        <w:jc w:val="both"/>
      </w:pPr>
      <w:hyperlink r:id="rId4" w:history="1">
        <w:r w:rsidRPr="004573C2">
          <w:rPr>
            <w:rStyle w:val="Hyperlink"/>
          </w:rPr>
          <w:t>RickW@eastcountychamber.org</w:t>
        </w:r>
      </w:hyperlink>
    </w:p>
    <w:p w14:paraId="67426CCC" w14:textId="1CBE8FA9" w:rsidR="00334A16" w:rsidRDefault="00334A16" w:rsidP="00C150CA">
      <w:pPr>
        <w:jc w:val="both"/>
      </w:pPr>
      <w:r>
        <w:rPr>
          <w:noProof/>
          <w:color w:val="000000"/>
        </w:rPr>
        <w:drawing>
          <wp:inline distT="0" distB="0" distL="0" distR="0" wp14:anchorId="559A070F" wp14:editId="110D9AED">
            <wp:extent cx="1533525" cy="600075"/>
            <wp:effectExtent l="0" t="0" r="9525" b="9525"/>
            <wp:docPr id="2"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33525" cy="600075"/>
                    </a:xfrm>
                    <a:prstGeom prst="rect">
                      <a:avLst/>
                    </a:prstGeom>
                    <a:noFill/>
                    <a:ln>
                      <a:noFill/>
                    </a:ln>
                  </pic:spPr>
                </pic:pic>
              </a:graphicData>
            </a:graphic>
          </wp:inline>
        </w:drawing>
      </w:r>
    </w:p>
    <w:sectPr w:rsidR="00334A1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872D29B-329B-44EB-AB42-0AA7F08545CA}"/>
  </w:font>
  <w:font w:name="Cambria">
    <w:panose1 w:val="02040503050406030204"/>
    <w:charset w:val="00"/>
    <w:family w:val="roman"/>
    <w:pitch w:val="variable"/>
    <w:sig w:usb0="E00006FF" w:usb1="420024FF" w:usb2="02000000" w:usb3="00000000" w:csb0="0000019F" w:csb1="00000000"/>
    <w:embedRegular r:id="rId2" w:fontKey="{4DE9D913-9348-49FD-885D-18061ABD948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01A"/>
    <w:rsid w:val="000460D5"/>
    <w:rsid w:val="00334A16"/>
    <w:rsid w:val="0061697A"/>
    <w:rsid w:val="007E58F8"/>
    <w:rsid w:val="00BD501A"/>
    <w:rsid w:val="00C15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8F7D7"/>
  <w15:docId w15:val="{6D95E41D-7196-1D49-A048-6DB1D2001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334A16"/>
    <w:rPr>
      <w:color w:val="0000FF" w:themeColor="hyperlink"/>
      <w:u w:val="single"/>
    </w:rPr>
  </w:style>
  <w:style w:type="character" w:styleId="UnresolvedMention">
    <w:name w:val="Unresolved Mention"/>
    <w:basedOn w:val="DefaultParagraphFont"/>
    <w:uiPriority w:val="99"/>
    <w:semiHidden/>
    <w:unhideWhenUsed/>
    <w:rsid w:val="00334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mailto:RickW@eastcountychamber.org"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617</Words>
  <Characters>3517</Characters>
  <Application>Microsoft Office Word</Application>
  <DocSecurity>0</DocSecurity>
  <Lines>29</Lines>
  <Paragraphs>8</Paragraphs>
  <ScaleCrop>false</ScaleCrop>
  <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Accounting</dc:creator>
  <cp:lastModifiedBy>Isabella Cowie</cp:lastModifiedBy>
  <cp:revision>2</cp:revision>
  <dcterms:created xsi:type="dcterms:W3CDTF">2026-07-31T16:21:00Z</dcterms:created>
  <dcterms:modified xsi:type="dcterms:W3CDTF">2026-07-31T16:21:00Z</dcterms:modified>
</cp:coreProperties>
</file>